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v0.5.1 aguardando avaliação do zoom/pan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14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p>
      <w:pPr>
        <w:pStyle w:val="Heading2"/>
      </w:pPr>
      <w:r>
        <w:t>Atualização de direção — v0.2.4</w:t>
      </w:r>
    </w:p>
    <w:p>
      <w:r>
        <w:t>Após avaliar a integração inicial de paletas, foi decidido reduzir a fragmentação visual do fluxo: criação de áreas, análise das paletas e seleção/revisão de cores essenciais passam a ocorrer na mesma etapa.</w:t>
      </w:r>
    </w:p>
    <w:p>
      <w:pPr>
        <w:pStyle w:val="ListBullet"/>
      </w:pPr>
      <w:r>
        <w:t>As antigas etapas 3 (Áreas e paletas) e 4 (Cores essenciais) foram unificadas.</w:t>
      </w:r>
    </w:p>
    <w:p>
      <w:pPr>
        <w:pStyle w:val="ListBullet"/>
      </w:pPr>
      <w:r>
        <w:t>Foi aprovada a opção de menu lateral recolhível para liberar espaço útil da aplicação.</w:t>
      </w:r>
    </w:p>
    <w:p>
      <w:pPr>
        <w:pStyle w:val="ListBullet"/>
      </w:pPr>
      <w:r>
        <w:t>Foi criada uma visão consolidada com todos os RGBs essenciais únicos, sem separação por área.</w:t>
      </w:r>
    </w:p>
    <w:p>
      <w:pPr>
        <w:pStyle w:val="ListBullet"/>
      </w:pPr>
      <w:r>
        <w:t>As cores consolidadas são ordenadas para aproximar tons visualmente semelhantes.</w:t>
      </w:r>
    </w:p>
    <w:p>
      <w:pPr>
        <w:pStyle w:val="ListBullet"/>
      </w:pPr>
      <w:r>
        <w:t>A interface mostra a essencial mais próxima e a distância ΔE para ajudar a detectar redundâncias.</w:t>
      </w:r>
    </w:p>
    <w:p>
      <w:pPr>
        <w:pStyle w:val="ListBullet"/>
      </w:pPr>
      <w:r>
        <w:t>Um RGB pode ser removido do conjunto essencial diretamente na visão consolidada.</w:t>
      </w:r>
    </w:p>
    <w:p>
      <w:pPr>
        <w:pStyle w:val="ListBullet"/>
      </w:pPr>
      <w:r>
        <w:t>O zoom foi redesenhado para usar a posição do cursor como âncora e permitir pan real pela imagem ampliada.</w:t>
      </w:r>
    </w:p>
    <w:p>
      <w:r>
        <w:t>Fluxo atual de etapas: 1. Imagem → 2. Pixel Art IA → 3. Áreas, paletas e cores essenciais → 4. Matriz 100×100 → 5. Simplificação 50 cores → 6. Edição manual → 7. Molde e legenda → 8. Exportar.</w:t>
      </w:r>
    </w:p>
    <w:p>
      <w:pPr>
        <w:pStyle w:val="Heading2"/>
      </w:pPr>
      <w:r>
        <w:t>Ponto de retomada — 13/10/2026</w:t>
      </w:r>
    </w:p>
    <w:p>
      <w:r>
        <w:t>Última atividade: desenvolvimento da v0.2.4 com revisão consolidada de essenciais, zoom/pan redesenhado e menu lateral recolhível.</w:t>
      </w:r>
    </w:p>
    <w:p>
      <w:r>
        <w:t>Próxima ação: avaliação da v0.2.4 pela usuária. Se aprovada, a próxima integração prevista é a matriz lógica 100×100.</w:t>
      </w:r>
    </w:p>
    <w:p>
      <w:pPr>
        <w:pStyle w:val="Heading2"/>
      </w:pPr>
      <w:r>
        <w:t>Ajuste de layout — v0.2.5</w:t>
      </w:r>
    </w:p>
    <w:p>
      <w:r>
        <w:t>Na avaliação da v0.2.4, foi identificado que a etapa 3 ainda dedicava espaço vertical demais ao cabeçalho e aos controles. Isso diminuía a imagem, apesar de ela ser o principal elemento de trabalho para seleção das áreas.</w:t>
      </w:r>
    </w:p>
    <w:p>
      <w:pPr>
        <w:pStyle w:val="ListBullet"/>
      </w:pPr>
      <w:r>
        <w:t>A referência visual voltou a ser o pixel_art_palette_selector_v0_6.</w:t>
      </w:r>
    </w:p>
    <w:p>
      <w:pPr>
        <w:pStyle w:val="ListBullet"/>
      </w:pPr>
      <w:r>
        <w:t>Imagem e paletas devem ocupar aproximadamente metade da largura cada.</w:t>
      </w:r>
    </w:p>
    <w:p>
      <w:pPr>
        <w:pStyle w:val="ListBullet"/>
      </w:pPr>
      <w:r>
        <w:t>O cabeçalho da etapa foi reduzido.</w:t>
      </w:r>
    </w:p>
    <w:p>
      <w:pPr>
        <w:pStyle w:val="ListBullet"/>
      </w:pPr>
      <w:r>
        <w:t>Os controles foram reunidos em uma única barra compacta.</w:t>
      </w:r>
    </w:p>
    <w:p>
      <w:pPr>
        <w:pStyle w:val="ListBullet"/>
      </w:pPr>
      <w:r>
        <w:t>As exportações foram movidas para o cabeçalho do painel direito.</w:t>
      </w:r>
    </w:p>
    <w:p>
      <w:pPr>
        <w:pStyle w:val="ListBullet"/>
      </w:pPr>
      <w:r>
        <w:t>Instruções longas foram retiradas da área principal e mantidas em tooltips.</w:t>
      </w:r>
    </w:p>
    <w:p>
      <w:pPr>
        <w:pStyle w:val="ListBullet"/>
      </w:pPr>
      <w:r>
        <w:t>O zoom passa a ser recurso de precisão, não solução para uma imagem pequena.</w:t>
      </w:r>
    </w:p>
    <w:p>
      <w:pPr>
        <w:pStyle w:val="Heading2"/>
      </w:pPr>
      <w:r>
        <w:t>Ponto de retomada — v0.2.5</w:t>
      </w:r>
    </w:p>
    <w:p>
      <w:r>
        <w:t>Próxima ação: avaliar se o novo layout devolve à imagem o tamanho necessário para seleção confortável das áreas e se a divisão imagem/paletas está próxima do comportamento aprovado na aplicação antiga.</w:t>
      </w:r>
    </w:p>
    <w:p>
      <w:pPr>
        <w:pStyle w:val="Heading2"/>
      </w:pPr>
      <w:r>
        <w:t>Integração da Matriz 100×100 — v0.3</w:t>
      </w:r>
    </w:p>
    <w:p>
      <w:r>
        <w:t>A etapa 4 foi integrada ao sistema unificado. Ela converte a Pixel Art aprovada em uma matriz lógica real de 100×100 antes de qualquer simplificação para 50 cores.</w:t>
      </w:r>
    </w:p>
    <w:p>
      <w:pPr>
        <w:pStyle w:val="ListBullet"/>
      </w:pPr>
      <w:r>
        <w:t>A imagem inteira é dividida em 10.000 regiões correspondentes às células da matriz.</w:t>
      </w:r>
    </w:p>
    <w:p>
      <w:pPr>
        <w:pStyle w:val="ListBullet"/>
      </w:pPr>
      <w:r>
        <w:t>A mediana local é usada somente como referência para escolher uma cor representativa.</w:t>
      </w:r>
    </w:p>
    <w:p>
      <w:pPr>
        <w:pStyle w:val="ListBullet"/>
      </w:pPr>
      <w:r>
        <w:t>A cor final de cada célula é sempre um RGB que existe realmente dentro da região de origem.</w:t>
      </w:r>
    </w:p>
    <w:p>
      <w:pPr>
        <w:pStyle w:val="ListBullet"/>
      </w:pPr>
      <w:r>
        <w:t>Não há interpolação e não é criado um RGB médio artificial.</w:t>
      </w:r>
    </w:p>
    <w:p>
      <w:pPr>
        <w:pStyle w:val="ListBullet"/>
      </w:pPr>
      <w:r>
        <w:t>Pixel Art e matriz são apresentadas lado a lado para validação.</w:t>
      </w:r>
    </w:p>
    <w:p>
      <w:pPr>
        <w:pStyle w:val="ListBullet"/>
      </w:pPr>
      <w:r>
        <w:t>A grade é opcional e exclusivamente visual.</w:t>
      </w:r>
    </w:p>
    <w:p>
      <w:pPr>
        <w:pStyle w:val="ListBullet"/>
      </w:pPr>
      <w:r>
        <w:t>A matriz técnica pode ser exportada como PNG real 100×100.</w:t>
      </w:r>
    </w:p>
    <w:p>
      <w:pPr>
        <w:pStyle w:val="ListBullet"/>
      </w:pPr>
      <w:r>
        <w:t>A matriz também é persistida dentro do arquivo de projeto.</w:t>
      </w:r>
    </w:p>
    <w:p>
      <w:pPr>
        <w:pStyle w:val="Heading2"/>
      </w:pPr>
      <w:r>
        <w:t>Ponto de retomada — v0.3</w:t>
      </w:r>
    </w:p>
    <w:p>
      <w:r>
        <w:t>Próxima ação: a usuária deve avaliar visualmente a matriz 100×100 e confirmar se o enquadramento mantém a qualidade esperada. Após aprovação, a próxima integração será a simplificação padrão para 50 cores com proteção das cores essenciais.</w:t>
      </w:r>
    </w:p>
    <w:p>
      <w:pPr>
        <w:pStyle w:val="Heading2"/>
      </w:pPr>
      <w:r>
        <w:t>Checkpoint — Matriz 100×100 aprovada</w:t>
      </w:r>
    </w:p>
    <w:p>
      <w:r>
        <w:t>A v0.3 foi aprovada para continuidade. A matriz lógica 100×100 passa a ser a fonte técnica para a etapa seguinte.</w:t>
      </w:r>
    </w:p>
    <w:p>
      <w:pPr>
        <w:pStyle w:val="Heading2"/>
      </w:pPr>
      <w:r>
        <w:t>Integração da simplificação para 50 cores — v0.4</w:t>
      </w:r>
    </w:p>
    <w:p>
      <w:r>
        <w:t>A etapa 5 passa a gerar a paleta final de 50 cores sem alterar a geometria da matriz.</w:t>
      </w:r>
    </w:p>
    <w:p>
      <w:pPr>
        <w:pStyle w:val="ListBullet"/>
      </w:pPr>
      <w:r>
        <w:t>Cores essenciais únicas entram primeiro e permanecem com RGB exato.</w:t>
      </w:r>
    </w:p>
    <w:p>
      <w:pPr>
        <w:pStyle w:val="ListBullet"/>
      </w:pPr>
      <w:r>
        <w:t>As vagas restantes são preenchidas por RGBs reais existentes na matriz 100×100.</w:t>
      </w:r>
    </w:p>
    <w:p>
      <w:pPr>
        <w:pStyle w:val="ListBullet"/>
      </w:pPr>
      <w:r>
        <w:t>A escolha complementar busca diversidade cromática em Lab sem ignorar frequência.</w:t>
      </w:r>
    </w:p>
    <w:p>
      <w:pPr>
        <w:pStyle w:val="ListBullet"/>
      </w:pPr>
      <w:r>
        <w:t>Cada célula da matriz é remapeada para a cor final mais próxima em Lab.</w:t>
      </w:r>
    </w:p>
    <w:p>
      <w:pPr>
        <w:pStyle w:val="ListBullet"/>
      </w:pPr>
      <w:r>
        <w:t>Não é aplicado dithering.</w:t>
      </w:r>
    </w:p>
    <w:p>
      <w:pPr>
        <w:pStyle w:val="ListBullet"/>
      </w:pPr>
      <w:r>
        <w:t>Essenciais que não aparecem naturalmente são forçadas preferencialmente dentro da área onde foram selecionadas.</w:t>
      </w:r>
    </w:p>
    <w:p>
      <w:pPr>
        <w:pStyle w:val="ListBullet"/>
      </w:pPr>
      <w:r>
        <w:t>A etapa só pode ser aprovada com exatamente 50 cores e todas as essenciais presentes.</w:t>
      </w:r>
    </w:p>
    <w:p>
      <w:pPr>
        <w:pStyle w:val="Heading2"/>
      </w:pPr>
      <w:r>
        <w:t>Ponto de retomada — v0.4</w:t>
      </w:r>
    </w:p>
    <w:p>
      <w:r>
        <w:t>Próxima ação: avaliar visualmente a simplificação de 50 cores e confirmar se as cores essenciais e a qualidade geral foram preservadas. Após aprovação, integrar o editor manual v0.1.4 ao sistema unificado.</w:t>
      </w:r>
    </w:p>
    <w:p>
      <w:pPr>
        <w:pStyle w:val="Heading2"/>
      </w:pPr>
      <w:r>
        <w:t>Checkpoint — Simplificação de 50 cores aprovada</w:t>
      </w:r>
    </w:p>
    <w:p>
      <w:r>
        <w:t>A v0.4 foi aprovada para continuidade. A matriz simplificada passa a ser a entrada oficial da edição manual.</w:t>
      </w:r>
    </w:p>
    <w:p>
      <w:pPr>
        <w:pStyle w:val="Heading2"/>
      </w:pPr>
      <w:r>
        <w:t>Integração do Editor Manual — v0.5</w:t>
      </w:r>
    </w:p>
    <w:p>
      <w:r>
        <w:t>A etapa 6 incorpora a lógica validada no pixel_art_manual_editor_v0_1_4 diretamente no sistema unificado.</w:t>
      </w:r>
    </w:p>
    <w:p>
      <w:pPr>
        <w:pStyle w:val="ListBullet"/>
      </w:pPr>
      <w:r>
        <w:t>Clique pinta a célula lógica 100×100 inteira.</w:t>
      </w:r>
    </w:p>
    <w:p>
      <w:pPr>
        <w:pStyle w:val="ListBullet"/>
      </w:pPr>
      <w:r>
        <w:t>Arrastar pinta várias células.</w:t>
      </w:r>
    </w:p>
    <w:p>
      <w:pPr>
        <w:pStyle w:val="ListBullet"/>
      </w:pPr>
      <w:r>
        <w:t>Clique direito funciona como conta-gotas.</w:t>
      </w:r>
    </w:p>
    <w:p>
      <w:pPr>
        <w:pStyle w:val="ListBullet"/>
      </w:pPr>
      <w:r>
        <w:t>Desfazer/refazer e grade opcional permanecem disponíveis.</w:t>
      </w:r>
    </w:p>
    <w:p>
      <w:pPr>
        <w:pStyle w:val="ListBullet"/>
      </w:pPr>
      <w:r>
        <w:t>Hover da paleta destaca as células correspondentes.</w:t>
      </w:r>
    </w:p>
    <w:p>
      <w:pPr>
        <w:pStyle w:val="ListBullet"/>
      </w:pPr>
      <w:r>
        <w:t>Somente as 50 cores finais podem ser usadas.</w:t>
      </w:r>
    </w:p>
    <w:p>
      <w:pPr>
        <w:pStyle w:val="ListBullet"/>
      </w:pPr>
      <w:r>
        <w:t>Essenciais são agrupadas pelas áreas de origem; complementares ficam em grupo próprio.</w:t>
      </w:r>
    </w:p>
    <w:p>
      <w:pPr>
        <w:pStyle w:val="ListBullet"/>
      </w:pPr>
      <w:r>
        <w:t>A edição é persistida no arquivo do projeto.</w:t>
      </w:r>
    </w:p>
    <w:p>
      <w:pPr>
        <w:pStyle w:val="ListBullet"/>
      </w:pPr>
      <w:r>
        <w:t>Exportações: matriz técnica 100×100, preview ampliado e versão com grade.</w:t>
      </w:r>
    </w:p>
    <w:p>
      <w:pPr>
        <w:pStyle w:val="ListBullet"/>
      </w:pPr>
      <w:r>
        <w:t>A assinatura da simplificação foi corrigida para SHA-256 estável.</w:t>
      </w:r>
    </w:p>
    <w:p>
      <w:pPr>
        <w:pStyle w:val="Heading2"/>
      </w:pPr>
      <w:r>
        <w:t>Ponto de retomada — v0.5</w:t>
      </w:r>
    </w:p>
    <w:p>
      <w:r>
        <w:t>Próxima ação: avaliar o Editor Manual integrado. Após aprovação, integrar o Pattern Generator na etapa Molde e Legenda.</w:t>
      </w:r>
    </w:p>
    <w:p>
      <w:pPr>
        <w:pStyle w:val="Heading2"/>
      </w:pPr>
      <w:r>
        <w:t>Checkpoint — v0.5 aprovada</w:t>
      </w:r>
    </w:p>
    <w:p>
      <w:r>
        <w:t>A integração do Editor Manual foi aprovada. Como melhoria adicional, foi solicitado padronizar o recurso de zoom nas duas etapas que exigem trabalho visual de precisão.</w:t>
      </w:r>
    </w:p>
    <w:p>
      <w:pPr>
        <w:pStyle w:val="Heading2"/>
      </w:pPr>
      <w:r>
        <w:t>Melhoria de navegação — v0.5.1</w:t>
      </w:r>
    </w:p>
    <w:p>
      <w:pPr>
        <w:pStyle w:val="ListBullet"/>
      </w:pPr>
      <w:r>
        <w:t>A seleção de áreas mantém zoom/pan como comportamento oficial.</w:t>
      </w:r>
    </w:p>
    <w:p>
      <w:pPr>
        <w:pStyle w:val="ListBullet"/>
      </w:pPr>
      <w:r>
        <w:t>A edição manual passa a ter zoom pela roda do mouse e botões +/−.</w:t>
      </w:r>
    </w:p>
    <w:p>
      <w:pPr>
        <w:pStyle w:val="ListBullet"/>
      </w:pPr>
      <w:r>
        <w:t>O zoom da edição manual é ancorado na posição do cursor.</w:t>
      </w:r>
    </w:p>
    <w:p>
      <w:pPr>
        <w:pStyle w:val="ListBullet"/>
      </w:pPr>
      <w:r>
        <w:t>Pan disponível pelo botão do meio ou Shift + arrastar.</w:t>
      </w:r>
    </w:p>
    <w:p>
      <w:pPr>
        <w:pStyle w:val="ListBullet"/>
      </w:pPr>
      <w:r>
        <w:t>Botão Ajustar retorna à visualização completa.</w:t>
      </w:r>
    </w:p>
    <w:p>
      <w:pPr>
        <w:pStyle w:val="ListBullet"/>
      </w:pPr>
      <w:r>
        <w:t>Zoom e pan não alteram coordenadas das máscaras ou das células 100×100.</w:t>
      </w:r>
    </w:p>
    <w:p>
      <w:pPr>
        <w:pStyle w:val="Heading2"/>
      </w:pPr>
      <w:r>
        <w:t>Ponto de retomada — v0.5.1</w:t>
      </w:r>
    </w:p>
    <w:p>
      <w:r>
        <w:t>Próxima ação: validar o zoom/pan na edição manual. Após aprovação, seguir para a integração da etapa Molde e Legenda com base no Pattern Generator aprovado.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