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eastAsia="宋体"/>
          <w:lang w:eastAsia="zh-CN"/>
        </w:rPr>
        <w:pict>
          <v:shape id="_x0000_s1026" o:spid="_x0000_s1026" o:spt="75" type="#_x0000_t75" style="position:absolute;left:0pt;margin-left:-257.7pt;margin-top:-72.45pt;height:844.35pt;width:596.9pt;z-index:-251657216;mso-width-relative:page;mso-height-relative:page;" filled="f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  <w: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en-US" w:eastAsia="zh-CN"/>
                    </w:rPr>
                    <w:t>项目计划文档</w:t>
                  </w:r>
                  <w:bookmarkEnd w:id="0"/>
                </w:p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  <w:lang w:val="en-US" w:eastAsia="zh-CN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color w:val="7030A0"/>
                      <w:lang w:val="en-US" w:eastAsia="zh-CN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  <w:lang w:val="en-US" w:eastAsia="zh-CN"/>
                    </w:rPr>
                    <w:t>小组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  <w:color w:val="7030A0"/>
                      <w:lang w:val="en-US" w:eastAsia="zh-CN"/>
                    </w:rPr>
                    <w:t>吴宇涵 陈语嫣 徐佳炜 朱晨乾</w:t>
                  </w:r>
                </w:p>
              </w:txbxContent>
            </v:textbox>
            <w10:wrap type="square"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阶段目标</w:t>
      </w:r>
    </w:p>
    <w:p>
      <w:pPr>
        <w:numPr>
          <w:ilvl w:val="0"/>
          <w:numId w:val="0"/>
        </w:numPr>
        <w:ind w:left="420" w:left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在第一个迭代周期，151250162_cseiii_Quantour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小组</w:t>
      </w:r>
      <w:r>
        <w:rPr>
          <w:rFonts w:hint="eastAsia"/>
          <w:b w:val="0"/>
          <w:bCs w:val="0"/>
          <w:sz w:val="21"/>
          <w:szCs w:val="21"/>
        </w:rPr>
        <w:t>需要完成以下任务：</w:t>
      </w:r>
    </w:p>
    <w:p>
      <w:pPr>
        <w:numPr>
          <w:ilvl w:val="0"/>
          <w:numId w:val="0"/>
        </w:numPr>
        <w:ind w:left="420" w:left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给出系统的用例，描述用户需求，写出系统需求规格说明书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给出系统的测试用例，并确定集成测试方案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完成系统基本架构，初步完成一个可运行的软件</w:t>
      </w:r>
    </w:p>
    <w:p>
      <w:pPr>
        <w:numPr>
          <w:ilvl w:val="0"/>
          <w:numId w:val="0"/>
        </w:numPr>
        <w:ind w:left="420" w:leftChars="0"/>
        <w:rPr>
          <w:b/>
          <w:bCs/>
          <w:sz w:val="28"/>
          <w:szCs w:val="28"/>
        </w:rPr>
      </w:pPr>
      <w:r>
        <w:rPr>
          <w:rFonts w:hint="eastAsia"/>
          <w:b w:val="0"/>
          <w:bCs w:val="0"/>
          <w:sz w:val="21"/>
          <w:szCs w:val="21"/>
        </w:rPr>
        <w:t>在第一个迭代周期末期，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初步制定</w:t>
      </w:r>
      <w:r>
        <w:rPr>
          <w:rFonts w:hint="eastAsia"/>
          <w:b w:val="0"/>
          <w:bCs w:val="0"/>
          <w:sz w:val="21"/>
          <w:szCs w:val="21"/>
        </w:rPr>
        <w:t>第二个迭代周期的计划</w:t>
      </w:r>
    </w:p>
    <w:p>
      <w:pPr>
        <w:numPr>
          <w:ilvl w:val="0"/>
          <w:numId w:val="0"/>
        </w:numPr>
        <w:ind w:left="420" w:leftChars="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日程表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项目日程表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对于迭代一的计划和进展情况，得到的甘特图如下图：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590415" cy="2761615"/>
            <wp:effectExtent l="0" t="0" r="635" b="63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第一次迭代成本估算表：</w:t>
      </w:r>
    </w:p>
    <w:tbl>
      <w:tblPr>
        <w:tblStyle w:val="8"/>
        <w:tblW w:w="8296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任务ID</w:t>
            </w:r>
          </w:p>
        </w:tc>
        <w:tc>
          <w:tcPr>
            <w:tcW w:w="2765" w:type="dxa"/>
            <w:tcBorders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成本预估（人日）</w:t>
            </w:r>
          </w:p>
        </w:tc>
        <w:tc>
          <w:tcPr>
            <w:tcW w:w="2766" w:type="dxa"/>
            <w:tcBorders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实际执行记录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8</w:t>
            </w:r>
            <w:bookmarkStart w:id="2" w:name="_GoBack"/>
            <w:bookmarkEnd w:id="2"/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资源日程表（任务日程表）</w:t>
      </w:r>
    </w:p>
    <w:tbl>
      <w:tblPr>
        <w:tblStyle w:val="6"/>
        <w:tblW w:w="8494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3"/>
        <w:gridCol w:w="1213"/>
        <w:gridCol w:w="1213"/>
        <w:gridCol w:w="3642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DAY2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DAY3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DAY4~8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开会，确定基本分工，设计UI基本模板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划分基本模块，进一步细化UI设计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编写项目启动文档、项目计划文档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编程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陈语嫣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编写用例文档</w:t>
            </w: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徐佳炜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朱晨乾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里程碑和里程碑标志日期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每完成一次迭代建立一个里程碑</w:t>
      </w:r>
    </w:p>
    <w:p>
      <w:pPr>
        <w:numPr>
          <w:ilvl w:val="0"/>
          <w:numId w:val="0"/>
        </w:numPr>
        <w:ind w:left="420" w:leftChars="0"/>
        <w:rPr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计划执行检查表</w:t>
      </w:r>
    </w:p>
    <w:tbl>
      <w:tblPr>
        <w:tblStyle w:val="6"/>
        <w:tblW w:w="8494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3"/>
        <w:gridCol w:w="1213"/>
        <w:gridCol w:w="1213"/>
        <w:gridCol w:w="3642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DAY2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DAY3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DAY4~8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基本分工确定，UI基本模板给出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基本模块确定，UI设计更改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项目启动文档、项目计划文档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编程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陈语嫣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用例文档</w:t>
            </w: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徐佳炜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朱晨乾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fortaa">
    <w:altName w:val="Segoe Print"/>
    <w:panose1 w:val="020F0603070000060003"/>
    <w:charset w:val="00"/>
    <w:family w:val="auto"/>
    <w:pitch w:val="default"/>
    <w:sig w:usb0="00000000" w:usb1="00000000" w:usb2="00000000" w:usb3="00000000" w:csb0="20000111" w:csb1="41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5850"/>
    <w:multiLevelType w:val="singleLevel"/>
    <w:tmpl w:val="58B9585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B95B95"/>
    <w:multiLevelType w:val="singleLevel"/>
    <w:tmpl w:val="58B95B9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4B2F7B"/>
    <w:rsid w:val="62B071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table" w:customStyle="1" w:styleId="8">
    <w:name w:val="网格表 1 浅色 - 着色 11"/>
    <w:basedOn w:val="5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2017-03-17T09:53:04Z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