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TECSUP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Sistema de Gestión de Biblioteca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TecsupBook: API REST con Spring Boot, JPA y MySQL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Informe del reto de persistencia con ORM y operaciones CRUD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Estudiante: Victor Gamarra Huerta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Curso: Desarrollo de Aplicaciones Web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Fecha: 26 de octubre de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Objetivo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reto consiste en construir un backend para la biblioteca virtual “TecsupBook” que administre libros y autores. La API debe persistir los datos en MySQL mediante JPA e Hibernate, usando una relación OneToMany/ManyToOne entre Autor y Libro, sin SQL manual ni JDBC tradicional.</w:t>
      </w:r>
    </w:p>
    <w:p>
      <w:pPr>
        <w:pStyle w:val="Heading1"/>
      </w:pPr>
      <w:r>
        <w:rPr>
          <w:rFonts w:ascii="Arial" w:cs="Arial" w:eastAsia="Arial" w:hAnsi="Arial"/>
        </w:rPr>
        <w:t xml:space="preserve">2. Tecnologías utilizadas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4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el proyecto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Lenguaje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21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Lenguaje del proyecto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(Spring Initializr)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Arranque de la aplicación y servidor Tomcat en el puerto 8080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Web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 con @RestController y @RequestMapping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Entidades @Entity y repositorios JpaRepository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8.0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Esquema tecsupbook con tablas autor y libro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Connector/J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Conexión entre Spring y MySQL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los endpoints y exportación de la colección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IntelliJ IDEA + MySQL Workbench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Desarrollo del código y revisión de tablas y registros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Modelo de datos y relación ORM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crearon dos entidades. Un autor puede tener muchos libros, y cada libro pertenece a un único autor. Esta relación se implementa con las anotaciones @OneToMany (lado Autor) y @ManyToOne con @JoinColumn (lado Libro).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34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en MySQL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(@Id, @GeneratedValue)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(PK, auto_increment)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nacionalidad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nacionalidad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(@Id, @GeneratedValue)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(PK, auto_increment)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titulo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editorial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anioPublicacion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anio_publicacion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 (@ManyToOne, @JoinColumn)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autor_id (FK → autor.id)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Fragmento de la relación en la clase Autor (lado “uno”):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@OneToMany(mappedBy = "autor")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@JsonIgnore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private List&lt;Libro&gt; libros = new ArrayList&lt;&gt;();</w:t>
      </w:r>
    </w:p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Fragmento de la relación en la clase Libro (lado “muchos”):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@ManyToOne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@JoinColumn(name = "autor_id", nullable = false)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private Autor autor;</w:t>
      </w:r>
    </w:p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Hibernate generó automáticamente las tablas a partir de estas clases (propiedad spring.jpa.hibernate.ddl-auto=update). En la consola del arranque se muestran las sentencias de creación, incluida la clave foránea de libro hacia autor.</w:t>
      </w:r>
    </w:p>
    <w:p>
      <w:pPr>
        <w:pStyle w:val="Heading1"/>
      </w:pPr>
      <w:r>
        <w:rPr>
          <w:rFonts w:ascii="Arial" w:cs="Arial" w:eastAsia="Arial" w:hAnsi="Arial"/>
        </w:rPr>
        <w:t xml:space="preserve">4. Arquitectura por capas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está separado en paquetes según la responsabilidad de cada capa. La petición viaja desde el controller hasta el repositorio y la respuesta regresa en el orden inverso.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04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50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Recibe las peticiones HTTP, llama al service y devuelve el código de estado (201, 204, etc.)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Contiene las reglas de negocio y coordina los repositorios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 JpaRepository. Spring genera el acceso a datos automáticamente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Entidades JPA (Autor y Libro) que se convierten en tablas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Excepciones propias y GlobalExceptionHandler que traduce errores a respuestas HTTP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Estructura de paquetes del proyecto: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biblioteca/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src/main/java/com/tecsup/biblioteca/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BibliotecaApplication.java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controller/   AutorController, LibroController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service/      AutorService, LibroService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repository/   AutorRepository, LibroRepository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├── model/        Autor, Libro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 exception/    ReglaNegocioException, RecursoNoEncontradoException,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GlobalExceptionHandler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Reglas de negocio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Las validaciones se implementan en la capa Service antes de guardar en la base de datos. Cada regla devuelve un mensaje claro y un código HTTP adecuado.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40"/>
        <w:gridCol w:w="25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6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si no se cumple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nombre es obligatorio (no vacío)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nacionalidad es obligatoria (no vacía)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título es obligatorio (no vacío)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editorial no puede estar vacía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año de publicación es obligatorio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año no puede ser mayor al año actual (2026)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autor indicado debe existir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libro a buscar o eliminar debe existir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la regla de año en LibroService: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 anioActual = Year.now().getValue();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 (libro.getAnioPublicacion() &gt; anioActual)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throw new ReglaNegocioException("El año no puede ser mayor a " + anioActual);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Endpoints implementados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3240"/>
        <w:gridCol w:w="1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esperado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Autor: registrar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/api/autores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Autor: listar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/api/autores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Libro: registrar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/api/libros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Libro: listar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/api/libros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Libro: buscar por ID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/api/libros/{id}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 / 404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Libro: eliminar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/api/libros/{id}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 No Content / 404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Reto: buscar por título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/api/libros/buscar?titulo=…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Reto: año mayor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/api/libros/anio-mayor?anio=…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Evidencias</w:t>
      </w:r>
    </w:p>
    <w:p>
      <w:pPr>
        <w:pStyle w:val="Heading2"/>
      </w:pPr>
      <w:r>
        <w:rPr>
          <w:rFonts w:ascii="Arial" w:cs="Arial" w:eastAsia="Arial" w:hAnsi="Arial"/>
        </w:rPr>
        <w:t xml:space="preserve">7.1 Tablas generadas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Al ejecutar la aplicación, Hibernate creó las tablas autor y libro. La consola de IntelliJ muestra las sentencias create table y el arranque correcto del servidor en el puerto 8080.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867025"/>
            <wp:effectExtent t="0" r="0" b="0" l="0"/>
            <wp:docPr id="1" name="02_intellij_arranque.png" descr="Figura 1. Consola de IntelliJ con las sentencias create table y el mensaje Started BibliotecaApplication" title="Figura 1. Consola de IntelliJ con las sentencias create table y el mensaje Started Biblioteca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1. Consola de IntelliJ con las sentencias create table y el mensaje Started BibliotecaApplication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019550"/>
            <wp:effectExtent t="0" r="0" b="0" l="0"/>
            <wp:docPr id="2" name="01_tablas_workbench.png" descr="Figura 2. Tablas autor y libro creadas en el esquema tecsupbook (MySQL Workbench)" title="Figura 2. Tablas autor y libro creadas en el esquema tecsupbook (MySQL Workben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2. Tablas autor y libro creadas en el esquema tecsupbook (MySQL Workbench)</w:t>
      </w:r>
    </w:p>
    <w:p>
      <w:pPr>
        <w:pStyle w:val="Heading2"/>
      </w:pPr>
      <w:r>
        <w:rPr>
          <w:rFonts w:ascii="Arial" w:cs="Arial" w:eastAsia="Arial" w:hAnsi="Arial"/>
        </w:rPr>
        <w:t xml:space="preserve">7.2 Registros almacenados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registrados desde Postman quedaron guardados en MySQL. El libro conserva la clave foránea autor_id = 1, que lo relaciona con el autor Gabriel García Márquez.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019550"/>
            <wp:effectExtent t="0" r="0" b="0" l="0"/>
            <wp:docPr id="3" name="03_autor_registros.png" descr="Figura 3. Consulta SELECT * FROM tecsupbook.autor con el registro guardado" title="Figura 3. Consulta SELECT * FROM tecsupbook.autor con el registro guar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3. Consulta SELECT * FROM tecsupbook.autor con el registro guardado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019550"/>
            <wp:effectExtent t="0" r="0" b="0" l="0"/>
            <wp:docPr id="4" name="04_libro_registros.png" descr="Figura 4. Consulta SELECT * FROM tecsupbook.libro con autor_id = 1" title="Figura 4. Consulta SELECT * FROM tecsupbook.libro con autor_id =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4. Consulta SELECT * FROM tecsupbook.libro con autor_id = 1</w:t>
      </w:r>
    </w:p>
    <w:p>
      <w:pPr>
        <w:pStyle w:val="Heading2"/>
      </w:pPr>
      <w:r>
        <w:rPr>
          <w:rFonts w:ascii="Arial" w:cs="Arial" w:eastAsia="Arial" w:hAnsi="Arial"/>
        </w:rPr>
        <w:t xml:space="preserve">7.3 Pruebas en Postman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Todas las peticiones se probaron contra http://localhost:8080. Para cada una se muestra la respuesta obtenida.</w:t>
      </w:r>
    </w:p>
    <w:p>
      <w:pPr>
        <w:pStyle w:val="Heading2"/>
      </w:pPr>
      <w:r>
        <w:rPr>
          <w:rFonts w:ascii="Arial" w:cs="Arial" w:eastAsia="Arial" w:hAnsi="Arial"/>
        </w:rPr>
        <w:t xml:space="preserve">7.3.1 Registrar autor (POST /api/autores)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envía el JSON con nombre y nacionalidad. La respuesta es 201 Created y el autor recibe un id asignado automáticamente por MySQL.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" name="05_postman_registrar_autor.png" descr="Figura 5. POST /api/autores — 201 Created" title="Figura 5. POST /api/autores —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5. POST /api/autores — 201 Created</w:t>
      </w:r>
    </w:p>
    <w:p>
      <w:pPr>
        <w:pStyle w:val="Heading2"/>
      </w:pPr>
      <w:r>
        <w:rPr>
          <w:rFonts w:ascii="Arial" w:cs="Arial" w:eastAsia="Arial" w:hAnsi="Arial"/>
        </w:rPr>
        <w:t xml:space="preserve">7.3.2 Registrar libro (POST /api/libros)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libro se asocia al autor con id 1. La respuesta incluye el autor completo, lo que confirma la relación ManyToOne.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06_postman_registrar_libro.png" descr="Figura 6. POST /api/libros — 201 Created con el autor asociado" title="Figura 6. POST /api/libros — 201 Created con el autor asoci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6. POST /api/libros — 201 Created con el autor asociado</w:t>
      </w:r>
    </w:p>
    <w:p>
      <w:pPr>
        <w:pStyle w:val="Heading2"/>
      </w:pPr>
      <w:r>
        <w:rPr>
          <w:rFonts w:ascii="Arial" w:cs="Arial" w:eastAsia="Arial" w:hAnsi="Arial"/>
        </w:rPr>
        <w:t xml:space="preserve">7.3.3 Listar autores (GET /api/autores)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07_postman_listar_autores.png" descr="Figura 7. GET /api/autores — 200 OK" title="Figura 7. GET /api/autores —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7. GET /api/autores — 200 OK</w:t>
      </w:r>
    </w:p>
    <w:p>
      <w:pPr>
        <w:pStyle w:val="Heading2"/>
      </w:pPr>
      <w:r>
        <w:rPr>
          <w:rFonts w:ascii="Arial" w:cs="Arial" w:eastAsia="Arial" w:hAnsi="Arial"/>
        </w:rPr>
        <w:t xml:space="preserve">7.3.4 Listar libros (GET /api/libros)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8" name="08_postman_listar_libros.png" descr="Figura 8. GET /api/libros — 200 OK" title="Figura 8. GET /api/libros —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8. GET /api/libros — 200 OK</w:t>
      </w:r>
    </w:p>
    <w:p>
      <w:pPr>
        <w:pStyle w:val="Heading2"/>
      </w:pPr>
      <w:r>
        <w:rPr>
          <w:rFonts w:ascii="Arial" w:cs="Arial" w:eastAsia="Arial" w:hAnsi="Arial"/>
        </w:rPr>
        <w:t xml:space="preserve">7.3.5 Buscar libro por ID (GET /api/libros/1)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9" name="09_postman_buscar_id.png" descr="Figura 9. GET /api/libros/1 — 200 OK" title="Figura 9. GET /api/libros/1 —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9. GET /api/libros/1 — 200 OK</w:t>
      </w:r>
    </w:p>
    <w:p>
      <w:pPr>
        <w:pStyle w:val="Heading2"/>
      </w:pPr>
      <w:r>
        <w:rPr>
          <w:rFonts w:ascii="Arial" w:cs="Arial" w:eastAsia="Arial" w:hAnsi="Arial"/>
        </w:rPr>
        <w:t xml:space="preserve">7.3.6 Eliminar libro (DELETE /api/libros/{id})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método DELETE está implementado en LibroController: responde 204 No Content cuando el libro existe y 404 Not Found cuando no existe. Sin embargo, esta petición no aparece en la colección exportada y no se incluye prueba en Postman en esta entrega. Queda como pendiente de verificación.</w:t>
      </w:r>
    </w:p>
    <w:p>
      <w:pPr>
        <w:pStyle w:val="Heading2"/>
      </w:pPr>
      <w:r>
        <w:rPr>
          <w:rFonts w:ascii="Arial" w:cs="Arial" w:eastAsia="Arial" w:hAnsi="Arial"/>
        </w:rPr>
        <w:t xml:space="preserve">7.4 Pruebas de error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Las pruebas de error confirman que las reglas de negocio se aplican y que la API responde con el código y el mensaje correctos.</w:t>
      </w:r>
    </w:p>
    <w:p>
      <w:pPr>
        <w:pStyle w:val="Heading2"/>
      </w:pPr>
      <w:r>
        <w:rPr>
          <w:rFonts w:ascii="Arial" w:cs="Arial" w:eastAsia="Arial" w:hAnsi="Arial"/>
        </w:rPr>
        <w:t xml:space="preserve">7.4.1 Título vacío (400 Bad Request)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13_postman_400_titulo.png" descr="Figura 10. POST /api/libros con título vacío — 400 Bad Request: “El título es obligatorio”" title="Figura 10. POST /api/libros con título vacío — 400 Bad Request: “El título es obligatorio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10. POST /api/libros con título vacío — 400 Bad Request: “El título es obligatorio”</w:t>
      </w:r>
    </w:p>
    <w:p>
      <w:pPr>
        <w:pStyle w:val="Heading2"/>
      </w:pPr>
      <w:r>
        <w:rPr>
          <w:rFonts w:ascii="Arial" w:cs="Arial" w:eastAsia="Arial" w:hAnsi="Arial"/>
        </w:rPr>
        <w:t xml:space="preserve">7.4.2 Año futuro (400 Bad Request)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1" name="14_postman_400_anio.png" descr="Figura 11. POST /api/libros con año 2099 — 400 Bad Request: “El año no puede ser mayor a 2026”" title="Figura 11. POST /api/libros con año 2099 — 400 Bad Request: “El año no puede ser mayor a 2026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11. POST /api/libros con año 2099 — 400 Bad Request: “El año no puede ser mayor a 2026”</w:t>
      </w:r>
    </w:p>
    <w:p>
      <w:pPr>
        <w:pStyle w:val="Heading2"/>
      </w:pPr>
      <w:r>
        <w:rPr>
          <w:rFonts w:ascii="Arial" w:cs="Arial" w:eastAsia="Arial" w:hAnsi="Arial"/>
        </w:rPr>
        <w:t xml:space="preserve">7.4.3 Libro inexistente (404 Not Found)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2" name="12_postman_404.png" descr="Figura 12. GET /api/libros/999 — 404 Not Found: “Libro no encontrado con id 999”" title="Figura 12. GET /api/libros/999 — 404 Not Found: “Libro no encontrado con id 999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12. GET /api/libros/999 — 404 Not Found: “Libro no encontrado con id 999”</w:t>
      </w:r>
    </w:p>
    <w:p>
      <w:pPr>
        <w:pStyle w:val="Heading1"/>
      </w:pPr>
      <w:r>
        <w:rPr>
          <w:rFonts w:ascii="Arial" w:cs="Arial" w:eastAsia="Arial" w:hAnsi="Arial"/>
        </w:rPr>
        <w:t xml:space="preserve">8. Reto adicional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implementaron dos consultas personalizadas en LibroRepository. Spring Data JPA genera el SQL a partir del nombre del método, sin escribir la consulta a mano: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List&lt;Libro&gt; findByTitulo(String titulo);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List&lt;Libro&gt; findByAnioPublicacionGreaterThan(Integer anio);</w:t>
      </w:r>
    </w:p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Ambas se exponen como endpoints: GET /api/libros/buscar?titulo=… y GET /api/libros/anio-mayor?anio=…. Las pruebas se muestran en las figuras 13 y 14.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3" name="10_postman_buscar_titulo.png" descr="Figura 13. GET /api/libros/buscar?titulo=Cien años de soledad — 200 OK" title="Figura 13. GET /api/libros/buscar?titulo=Cien años de soledad —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13. GET /api/libros/buscar?titulo=Cien años de soledad — 200 OK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4" name="11_postman_anio_mayor.png" descr="Figura 14. GET /api/libros/anio-mayor?anio=1960 — 200 OK (devuelve el libro de 1967)" title="Figura 14. GET /api/libros/anio-mayor?anio=1960 — 200 OK (devuelve el libro de 19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14. GET /api/libros/anio-mayor?anio=1960 — 200 OK (devuelve el libro de 1967)</w:t>
      </w:r>
    </w:p>
    <w:p>
      <w:pPr>
        <w:pStyle w:val="Heading1"/>
      </w:pPr>
      <w:r>
        <w:rPr>
          <w:rFonts w:ascii="Arial" w:cs="Arial" w:eastAsia="Arial" w:hAnsi="Arial"/>
        </w:rPr>
        <w:t xml:space="preserve">9. Preguntas de análisis</w:t>
      </w:r>
    </w:p>
    <w:p>
      <w:pPr>
        <w:pStyle w:val="Heading2"/>
      </w:pPr>
      <w:r>
        <w:rPr>
          <w:rFonts w:ascii="Arial" w:cs="Arial" w:eastAsia="Arial" w:hAnsi="Arial"/>
        </w:rPr>
        <w:t xml:space="preserve">9.1 ¿Qué ventajas ofrece ORM frente a JDBC?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 JDBC hay que escribir el SQL a mano, abrir y cerrar conexiones, y convertir cada fila del resultado en un objeto. Con ORM (Hibernate) se trabaja directamente con objetos Java y el framework genera el SQL, maneja las conexiones y hace la conversión. Esto reduce el código repetido y los errores, hace el código más legible y facilita cambiar de base de datos sin reescribir las consultas.</w:t>
      </w:r>
    </w:p>
    <w:p>
      <w:pPr>
        <w:pStyle w:val="Heading2"/>
      </w:pPr>
      <w:r>
        <w:rPr>
          <w:rFonts w:ascii="Arial" w:cs="Arial" w:eastAsia="Arial" w:hAnsi="Arial"/>
        </w:rPr>
        <w:t xml:space="preserve">9.2 ¿Cómo facilita JPA el desarrollo backend?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JPA permite definir el modelo con anotaciones (@Entity, @Id, @GeneratedValue, @OneToMany, @ManyToOne, @JoinColumn). Spring Data, mediante JpaRepository, entrega operaciones CRUD completas sin escribir implementaciones. Además, con ddl-auto=update las tablas se crean a partir de las clases. El desarrollador se concentra en las reglas de negocio y los endpoints.</w:t>
      </w:r>
    </w:p>
    <w:p>
      <w:pPr>
        <w:pStyle w:val="Heading2"/>
      </w:pPr>
      <w:r>
        <w:rPr>
          <w:rFonts w:ascii="Arial" w:cs="Arial" w:eastAsia="Arial" w:hAnsi="Arial"/>
        </w:rPr>
        <w:t xml:space="preserve">9.3 ¿Qué dificultades encontraste al trabajar relaciones entre entidades?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Bucle infinito en JSON: </w:t>
      </w:r>
      <w:r>
        <w:rPr>
          <w:rFonts w:ascii="Arial" w:cs="Arial" w:eastAsia="Arial" w:hAnsi="Arial"/>
          <w:sz w:val="22"/>
          <w:szCs w:val="22"/>
        </w:rPr>
        <w:t xml:space="preserve">al convertir un Autor a JSON se serializaban sus libros, y cada libro volvía a su autor. Se resolvió con @JsonIgnore en la lista libros.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Lado dueño de la relación: </w:t>
      </w:r>
      <w:r>
        <w:rPr>
          <w:rFonts w:ascii="Arial" w:cs="Arial" w:eastAsia="Arial" w:hAnsi="Arial"/>
          <w:sz w:val="22"/>
          <w:szCs w:val="22"/>
        </w:rPr>
        <w:t xml:space="preserve">entender que la columna autor_id vive en la tabla libro y que mappedBy indica el lado que no tiene la clave foránea.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Asociar el libro al autor: </w:t>
      </w:r>
      <w:r>
        <w:rPr>
          <w:rFonts w:ascii="Arial" w:cs="Arial" w:eastAsia="Arial" w:hAnsi="Arial"/>
          <w:sz w:val="22"/>
          <w:szCs w:val="22"/>
        </w:rPr>
        <w:t xml:space="preserve">el cliente debe enviar el id del autor en el JSON, y el service debe buscarlo antes de guardar. Si no existe, se responde con 404.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Eliminación de autores: </w:t>
      </w:r>
      <w:r>
        <w:rPr>
          <w:rFonts w:ascii="Arial" w:cs="Arial" w:eastAsia="Arial" w:hAnsi="Arial"/>
          <w:sz w:val="22"/>
          <w:szCs w:val="22"/>
        </w:rPr>
        <w:t xml:space="preserve">como un autor puede tener libros asociados, borrarlo directamente fallaría por la clave foránea. Por eso no se implementó un endpoint para eliminar autores.</w:t>
      </w:r>
    </w:p>
    <w:p>
      <w:pPr>
        <w:pStyle w:val="Heading1"/>
      </w:pPr>
      <w:r>
        <w:rPr>
          <w:rFonts w:ascii="Arial" w:cs="Arial" w:eastAsia="Arial" w:hAnsi="Arial"/>
        </w:rPr>
        <w:t xml:space="preserve">10. Observaciones y problemas encontrados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 duplicado: </w:t>
      </w:r>
      <w:r>
        <w:rPr>
          <w:rFonts w:ascii="Arial" w:cs="Arial" w:eastAsia="Arial" w:hAnsi="Arial"/>
          <w:sz w:val="22"/>
          <w:szCs w:val="22"/>
        </w:rPr>
        <w:t xml:space="preserve">al enviar el mismo POST /api/autores dos veces se creó un registro repetido. Se eliminó desde Workbench con DELETE. Como mejora, el AutorService podría validar que no exista otro autor con el mismo nombre y nacionalidad.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de sincronización de Maven: </w:t>
      </w:r>
      <w:r>
        <w:rPr>
          <w:rFonts w:ascii="Arial" w:cs="Arial" w:eastAsia="Arial" w:hAnsi="Arial"/>
          <w:sz w:val="22"/>
          <w:szCs w:val="22"/>
        </w:rPr>
        <w:t xml:space="preserve">al abrir el proyecto, Maven mostró un error interno (Unable to create injector) y las clases aparecían con subrayados rojos. Se resolvió al revisar la configuración del JDK y de Maven en IntelliJ y volver a recargar el proyecto (Reload All Maven Projects).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Colección de Postman: </w:t>
      </w:r>
      <w:r>
        <w:rPr>
          <w:rFonts w:ascii="Arial" w:cs="Arial" w:eastAsia="Arial" w:hAnsi="Arial"/>
          <w:sz w:val="22"/>
          <w:szCs w:val="22"/>
        </w:rPr>
        <w:t xml:space="preserve">la colección contiene dos peticiones de ejemplo de Postman (Get data y Post data) que no pertenecen al proyecto.</w:t>
      </w:r>
    </w:p>
    <w:p>
      <w:pPr>
        <w:pStyle w:val="Heading1"/>
      </w:pPr>
      <w:r>
        <w:rPr>
          <w:rFonts w:ascii="Arial" w:cs="Arial" w:eastAsia="Arial" w:hAnsi="Arial"/>
        </w:rPr>
        <w:t xml:space="preserve">11. Conclusiones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aplicación cumple los requisitos: persistencia con MySQL, JPA e Hibernate, entidades con relación OneToMany/ManyToOne, y operaciones CRUD sin SQL manual.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separación en capas (controller, service, repository, model y exception) permite que cada parte tenga una sola responsabilidad y que las reglas de negocio estén en un solo lugar.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pruebas en Postman confirman que los endpoints responden con los códigos esperados (201, 200, 400 y 404), y que los datos quedan guardados y relacionados correctamente en MySQL.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reto adicional muestra cómo Spring Data genera consultas a partir del nombre de los métodos, lo que reduce el código que el desarrollador debe escribir.</w:t>
      </w:r>
    </w:p>
    <w:p>
      <w:pPr>
        <w:spacing w:after="120"/>
      </w:pP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Anexo: el código fuente completo está en la carpeta biblioteca, junto con la colección de Postman (TecsupBook.postman_collection.json).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TecsupBook — Informe   |   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4B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4271214d75b5ea9d78aa5e954ec66f8fb4ab4f3.png"/><Relationship Id="rId9" Type="http://schemas.openxmlformats.org/officeDocument/2006/relationships/image" Target="media/2dc7b9d79a7b1786044c727620df957e2722aeef.png"/><Relationship Id="rId10" Type="http://schemas.openxmlformats.org/officeDocument/2006/relationships/image" Target="media/663ffb8373e15a668b0b0d1eff97cab4b43fb4dc.png"/><Relationship Id="rId11" Type="http://schemas.openxmlformats.org/officeDocument/2006/relationships/image" Target="media/c0fd9751d9a75ace4da2abbeb332603e07575377.png"/><Relationship Id="rId12" Type="http://schemas.openxmlformats.org/officeDocument/2006/relationships/image" Target="media/c8eef69462d062579fa09ad0e57c4e82828fcd7c.png"/><Relationship Id="rId13" Type="http://schemas.openxmlformats.org/officeDocument/2006/relationships/image" Target="media/a788bfafc28035970856b5787ce305073749dbfb.png"/><Relationship Id="rId14" Type="http://schemas.openxmlformats.org/officeDocument/2006/relationships/image" Target="media/dce4e50e4410972e650d914e837288dca5ae4b04.png"/><Relationship Id="rId15" Type="http://schemas.openxmlformats.org/officeDocument/2006/relationships/image" Target="media/d284a9fc9afbc4f3a9996d241b0b74c85d161aa9.png"/><Relationship Id="rId16" Type="http://schemas.openxmlformats.org/officeDocument/2006/relationships/image" Target="media/47e6cdec87830a183b2fce3c403e2e70e7a08a91.png"/><Relationship Id="rId17" Type="http://schemas.openxmlformats.org/officeDocument/2006/relationships/image" Target="media/ae2ed662e56277fab4a929d93e350332be36bd3c.png"/><Relationship Id="rId18" Type="http://schemas.openxmlformats.org/officeDocument/2006/relationships/image" Target="media/d83691dd0d18c8b2ee597ee499a662ab06e611ea.png"/><Relationship Id="rId19" Type="http://schemas.openxmlformats.org/officeDocument/2006/relationships/image" Target="media/94f855283d3dae1240a4bdb1f8f5c2832449b487.png"/><Relationship Id="rId20" Type="http://schemas.openxmlformats.org/officeDocument/2006/relationships/image" Target="media/4a9040a5eb2442e0a0785273d659acd333c9b20c.png"/><Relationship Id="rId21" Type="http://schemas.openxmlformats.org/officeDocument/2006/relationships/image" Target="media/a09eae8164378d048944629eefb159247398c1c8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Biblioteca - TecsupBook</dc:title>
  <dc:creator>Victor Gamarra Huerta</dc:creator>
  <cp:lastModifiedBy>Un-named</cp:lastModifiedBy>
  <cp:revision>1</cp:revision>
  <dcterms:created xsi:type="dcterms:W3CDTF">2026-10-27T02:52:35.635Z</dcterms:created>
  <dcterms:modified xsi:type="dcterms:W3CDTF">2026-10-27T02:52:35.639Z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