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/home/duazel/Documents/INSA/cours/algo/TD1/exo4/cmake-build-debug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CMAKE_PROJECT_NAME:STATIC=exo4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exo4_BINARY_DIR:STATIC=/home/duazel/Documents/INSA/cours/algo/TD1/exo4/cmake-build-debug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exo4_SOURCE_DIR:STATIC=/home/duazel/Documents/INSA/cours/algo/TD1/exo4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CMAKE_CACHEFILE_DIR:INTERNAL=/home/duazel/Documents/INSA/cours/algo/TD1/exo4/cmake-build-debug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CMAKE_HOME_DIRECTORY:INTERNAL=/home/duazel/Documents/INSA/cours/algo/TD1/exo4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