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1"/>
        </w:numPr>
        <w:tabs>
          <w:tab w:val="left" w:leader="none" w:pos="0"/>
          <w:tab w:val="right" w:leader="none" w:pos="9653"/>
        </w:tabs>
        <w:spacing w:after="0" w:before="0" w:line="264" w:lineRule="auto"/>
        <w:ind w:left="-15" w:firstLine="0"/>
        <w:rPr>
          <w:rFonts w:ascii="Calibri" w:cs="Calibri" w:eastAsia="Calibri" w:hAnsi="Calibri"/>
          <w:b w:val="1"/>
          <w:sz w:val="29"/>
          <w:szCs w:val="29"/>
        </w:rPr>
      </w:pPr>
      <w:r w:rsidDel="00000000" w:rsidR="00000000" w:rsidRPr="00000000">
        <w:rPr>
          <w:rFonts w:ascii="Calibri" w:cs="Calibri" w:eastAsia="Calibri" w:hAnsi="Calibri"/>
          <w:b w:val="1"/>
          <w:sz w:val="24"/>
          <w:szCs w:val="24"/>
          <w:rtl w:val="0"/>
        </w:rPr>
        <w:t xml:space="preserve">BUT Informatique</w:t>
        <w:tab/>
        <w:t xml:space="preserve">2023-2024</w:t>
      </w:r>
      <w:r w:rsidDel="00000000" w:rsidR="00000000" w:rsidRPr="00000000">
        <w:rPr>
          <w:rtl w:val="0"/>
        </w:rPr>
      </w:r>
    </w:p>
    <w:p w:rsidR="00000000" w:rsidDel="00000000" w:rsidP="00000000" w:rsidRDefault="00000000" w:rsidRPr="00000000" w14:paraId="00000002">
      <w:pPr>
        <w:spacing w:line="25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SAé 2.04 - Modèle Livrable 3</w:t>
      </w:r>
    </w:p>
    <w:p w:rsidR="00000000" w:rsidDel="00000000" w:rsidP="00000000" w:rsidRDefault="00000000" w:rsidRPr="00000000" w14:paraId="00000003">
      <w:pPr>
        <w:spacing w:after="636" w:line="256" w:lineRule="auto"/>
        <w:rPr>
          <w:rFonts w:ascii="Calibri" w:cs="Calibri" w:eastAsia="Calibri" w:hAnsi="Calibri"/>
        </w:rPr>
      </w:pPr>
      <w:r w:rsidDel="00000000" w:rsidR="00000000" w:rsidRPr="00000000">
        <w:rPr>
          <w:rtl w:val="0"/>
        </w:rPr>
      </w:r>
      <w:r w:rsidDel="00000000" w:rsidR="00000000" w:rsidRPr="00000000">
        <mc:AlternateContent>
          <mc:Choice Requires="wpg">
            <w:drawing>
              <wp:anchor allowOverlap="1" behindDoc="0" distB="101600" distT="0" distL="0" distR="0" hidden="0" layoutInCell="1" locked="0" relativeHeight="0" simplePos="0">
                <wp:simplePos x="0" y="0"/>
                <wp:positionH relativeFrom="column">
                  <wp:posOffset>0</wp:posOffset>
                </wp:positionH>
                <wp:positionV relativeFrom="paragraph">
                  <wp:posOffset>0</wp:posOffset>
                </wp:positionV>
                <wp:extent cx="6120130" cy="12700"/>
                <wp:effectExtent b="0" l="0" r="0" t="0"/>
                <wp:wrapSquare wrapText="bothSides" distB="101600" distT="0" distL="0" distR="0"/>
                <wp:docPr id="1" name=""/>
                <a:graphic>
                  <a:graphicData uri="http://schemas.microsoft.com/office/word/2010/wordprocessingShape">
                    <wps:wsp>
                      <wps:cNvSpPr/>
                      <wps:cNvPr id="2" name="Shape 2"/>
                      <wps:spPr>
                        <a:xfrm>
                          <a:off x="2286180" y="3779640"/>
                          <a:ext cx="6119640" cy="720"/>
                        </a:xfrm>
                        <a:custGeom>
                          <a:rect b="b" l="l" r="r" t="t"/>
                          <a:pathLst>
                            <a:path extrusionOk="0" h="120000" w="6119495">
                              <a:moveTo>
                                <a:pt x="0" y="0"/>
                              </a:moveTo>
                              <a:lnTo>
                                <a:pt x="6119495" y="0"/>
                              </a:lnTo>
                            </a:path>
                          </a:pathLst>
                        </a:cu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101600" distT="0" distL="0" distR="0" hidden="0" layoutInCell="1" locked="0" relativeHeight="0" simplePos="0">
                <wp:simplePos x="0" y="0"/>
                <wp:positionH relativeFrom="column">
                  <wp:posOffset>0</wp:posOffset>
                </wp:positionH>
                <wp:positionV relativeFrom="paragraph">
                  <wp:posOffset>0</wp:posOffset>
                </wp:positionV>
                <wp:extent cx="6120130" cy="12700"/>
                <wp:effectExtent b="0" l="0" r="0" t="0"/>
                <wp:wrapSquare wrapText="bothSides" distB="101600" distT="0" distL="0" distR="0"/>
                <wp:docPr id="1"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6120130" cy="12700"/>
                        </a:xfrm>
                        <a:prstGeom prst="rect"/>
                        <a:ln/>
                      </pic:spPr>
                    </pic:pic>
                  </a:graphicData>
                </a:graphic>
              </wp:anchor>
            </w:drawing>
          </mc:Fallback>
        </mc:AlternateContent>
      </w:r>
    </w:p>
    <w:p w:rsidR="00000000" w:rsidDel="00000000" w:rsidP="00000000" w:rsidRDefault="00000000" w:rsidRPr="00000000" w14:paraId="00000004">
      <w:pPr>
        <w:pStyle w:val="Heading1"/>
        <w:numPr>
          <w:ilvl w:val="0"/>
          <w:numId w:val="1"/>
        </w:numPr>
        <w:tabs>
          <w:tab w:val="left" w:leader="none" w:pos="0"/>
          <w:tab w:val="center" w:leader="none" w:pos="3441"/>
        </w:tabs>
        <w:spacing w:after="18" w:before="0" w:line="256" w:lineRule="auto"/>
        <w:ind w:left="-15" w:firstLine="0"/>
        <w:rPr>
          <w:rFonts w:ascii="Calibri" w:cs="Calibri" w:eastAsia="Calibri" w:hAnsi="Calibri"/>
          <w:b w:val="1"/>
          <w:sz w:val="29"/>
          <w:szCs w:val="29"/>
        </w:rPr>
      </w:pPr>
      <w:r w:rsidDel="00000000" w:rsidR="00000000" w:rsidRPr="00000000">
        <w:rPr>
          <w:rFonts w:ascii="Calibri" w:cs="Calibri" w:eastAsia="Calibri" w:hAnsi="Calibri"/>
          <w:b w:val="1"/>
          <w:sz w:val="29"/>
          <w:szCs w:val="29"/>
          <w:rtl w:val="0"/>
        </w:rPr>
        <w:t xml:space="preserve">1</w:t>
        <w:tab/>
        <w:t xml:space="preserve">Les données dataColleges.csv - Problématique</w:t>
      </w:r>
    </w:p>
    <w:p w:rsidR="00000000" w:rsidDel="00000000" w:rsidP="00000000" w:rsidRDefault="00000000" w:rsidRPr="00000000" w14:paraId="00000005">
      <w:pPr>
        <w:pStyle w:val="Heading2"/>
        <w:numPr>
          <w:ilvl w:val="1"/>
          <w:numId w:val="1"/>
        </w:numPr>
        <w:tabs>
          <w:tab w:val="left" w:leader="none" w:pos="0"/>
          <w:tab w:val="center" w:leader="none" w:pos="2113"/>
        </w:tabs>
        <w:spacing w:after="41" w:before="0" w:line="264" w:lineRule="auto"/>
        <w:ind w:left="-15"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w:t>
        <w:tab/>
        <w:t xml:space="preserve">Présentation des données</w:t>
      </w:r>
    </w:p>
    <w:p w:rsidR="00000000" w:rsidDel="00000000" w:rsidP="00000000" w:rsidRDefault="00000000" w:rsidRPr="00000000" w14:paraId="00000006">
      <w:pPr>
        <w:spacing w:after="146" w:line="254" w:lineRule="auto"/>
        <w:ind w:left="-5"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fichier </w:t>
      </w:r>
      <w:r w:rsidDel="00000000" w:rsidR="00000000" w:rsidRPr="00000000">
        <w:rPr>
          <w:rFonts w:ascii="Calibri" w:cs="Calibri" w:eastAsia="Calibri" w:hAnsi="Calibri"/>
          <w:sz w:val="24"/>
          <w:szCs w:val="24"/>
          <w:rtl w:val="0"/>
        </w:rPr>
        <w:t xml:space="preserve">dataColleges.csv</w:t>
      </w:r>
      <w:r w:rsidDel="00000000" w:rsidR="00000000" w:rsidRPr="00000000">
        <w:rPr>
          <w:rFonts w:ascii="Calibri" w:cs="Calibri" w:eastAsia="Calibri" w:hAnsi="Calibri"/>
          <w:sz w:val="24"/>
          <w:szCs w:val="24"/>
          <w:rtl w:val="0"/>
        </w:rPr>
        <w:t xml:space="preserve"> contient plusieurs séries statistiques sur l’ensemble de toutes les collèges répertoriés dans notre base de données :</w:t>
      </w:r>
    </w:p>
    <w:p w:rsidR="00000000" w:rsidDel="00000000" w:rsidP="00000000" w:rsidRDefault="00000000" w:rsidRPr="00000000" w14:paraId="00000007">
      <w:pPr>
        <w:spacing w:after="50" w:line="254" w:lineRule="auto"/>
        <w:ind w:left="595"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population est l’ensemble des collèges, représentés de manière unique par leur code, et avec l’indication du nom du collège.</w:t>
      </w:r>
    </w:p>
    <w:p w:rsidR="00000000" w:rsidDel="00000000" w:rsidP="00000000" w:rsidRDefault="00000000" w:rsidRPr="00000000" w14:paraId="00000008">
      <w:pPr>
        <w:spacing w:after="57" w:line="254" w:lineRule="auto"/>
        <w:ind w:left="595"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1er variable statistique sur cette population est le taux de réussite en filière général à l’écrit du brevet en 2020 pour chaque collège.</w:t>
      </w:r>
    </w:p>
    <w:p w:rsidR="00000000" w:rsidDel="00000000" w:rsidP="00000000" w:rsidRDefault="00000000" w:rsidRPr="00000000" w14:paraId="00000009">
      <w:pPr>
        <w:spacing w:after="47" w:line="254" w:lineRule="auto"/>
        <w:ind w:left="595"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2e est le nombre d'élèves ulis, de chaque collège.</w:t>
      </w:r>
    </w:p>
    <w:p w:rsidR="00000000" w:rsidDel="00000000" w:rsidP="00000000" w:rsidRDefault="00000000" w:rsidRPr="00000000" w14:paraId="0000000A">
      <w:pPr>
        <w:spacing w:after="40" w:line="254" w:lineRule="auto"/>
        <w:ind w:left="595" w:right="1013"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3e est le nombre d'élèves segpa, de chaque collège.</w:t>
      </w:r>
    </w:p>
    <w:p w:rsidR="00000000" w:rsidDel="00000000" w:rsidP="00000000" w:rsidRDefault="00000000" w:rsidRPr="00000000" w14:paraId="0000000B">
      <w:pPr>
        <w:spacing w:after="47" w:line="254" w:lineRule="auto"/>
        <w:ind w:left="595"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4e est l’indice de position sociale (IPS) moyen de chaque collège.</w:t>
      </w:r>
    </w:p>
    <w:p w:rsidR="00000000" w:rsidDel="00000000" w:rsidP="00000000" w:rsidRDefault="00000000" w:rsidRPr="00000000" w14:paraId="0000000C">
      <w:pPr>
        <w:spacing w:after="40" w:line="254" w:lineRule="auto"/>
        <w:ind w:left="595" w:right="1013"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5e est le nombre de mention “très bien” obtenue lors de  l’écrit du brevet en filière général et en 2020 pour chaque collège.</w:t>
      </w:r>
    </w:p>
    <w:p w:rsidR="00000000" w:rsidDel="00000000" w:rsidP="00000000" w:rsidRDefault="00000000" w:rsidRPr="00000000" w14:paraId="0000000D">
      <w:pPr>
        <w:spacing w:after="47" w:line="254" w:lineRule="auto"/>
        <w:ind w:left="595"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spacing w:after="4" w:line="254" w:lineRule="auto"/>
        <w:ind w:left="595"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spacing w:after="458" w:line="256" w:lineRule="auto"/>
        <w:ind w:left="-783" w:right="-919"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31200" cy="889000"/>
            <wp:effectExtent b="0" l="0" r="0" t="0"/>
            <wp:docPr id="1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2"/>
        <w:numPr>
          <w:ilvl w:val="1"/>
          <w:numId w:val="1"/>
        </w:numPr>
        <w:tabs>
          <w:tab w:val="left" w:leader="none" w:pos="0"/>
          <w:tab w:val="center" w:leader="none" w:pos="1504"/>
        </w:tabs>
        <w:spacing w:after="41" w:before="0" w:line="264" w:lineRule="auto"/>
        <w:ind w:left="-15"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w:t>
        <w:tab/>
        <w:t xml:space="preserve">Problématique</w:t>
      </w:r>
    </w:p>
    <w:p w:rsidR="00000000" w:rsidDel="00000000" w:rsidP="00000000" w:rsidRDefault="00000000" w:rsidRPr="00000000" w14:paraId="00000011">
      <w:pPr>
        <w:spacing w:after="4" w:line="254" w:lineRule="auto"/>
        <w:ind w:left="-5"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utilisant ces données, on va essayer de répondre à la problématique suivante :</w:t>
      </w:r>
    </w:p>
    <w:p w:rsidR="00000000" w:rsidDel="00000000" w:rsidP="00000000" w:rsidRDefault="00000000" w:rsidRPr="00000000" w14:paraId="00000012">
      <w:pPr>
        <w:spacing w:after="999" w:line="252.00000000000003" w:lineRule="auto"/>
        <w:ind w:left="-15" w:firstLine="351"/>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Parmi les données de notre fichier, certaines peuvent-elles permettre d’expliquer ce qui favorise le taux de réussite en filière général à l'écrit du brevet dans les différents collèges ?</w:t>
      </w:r>
      <w:r w:rsidDel="00000000" w:rsidR="00000000" w:rsidRPr="00000000">
        <w:rPr>
          <w:rtl w:val="0"/>
        </w:rPr>
      </w:r>
    </w:p>
    <w:p w:rsidR="00000000" w:rsidDel="00000000" w:rsidP="00000000" w:rsidRDefault="00000000" w:rsidRPr="00000000" w14:paraId="00000013">
      <w:pPr>
        <w:pStyle w:val="Heading1"/>
        <w:numPr>
          <w:ilvl w:val="0"/>
          <w:numId w:val="1"/>
        </w:numPr>
        <w:tabs>
          <w:tab w:val="left" w:leader="none" w:pos="0"/>
          <w:tab w:val="center" w:leader="none" w:pos="2983"/>
        </w:tabs>
        <w:spacing w:after="121" w:before="0" w:line="256" w:lineRule="auto"/>
        <w:ind w:left="-15" w:firstLine="0"/>
        <w:rPr>
          <w:rFonts w:ascii="Calibri" w:cs="Calibri" w:eastAsia="Calibri" w:hAnsi="Calibri"/>
          <w:b w:val="1"/>
          <w:sz w:val="29"/>
          <w:szCs w:val="29"/>
        </w:rPr>
      </w:pPr>
      <w:r w:rsidDel="00000000" w:rsidR="00000000" w:rsidRPr="00000000">
        <w:rPr>
          <w:rFonts w:ascii="Calibri" w:cs="Calibri" w:eastAsia="Calibri" w:hAnsi="Calibri"/>
          <w:b w:val="1"/>
          <w:sz w:val="29"/>
          <w:szCs w:val="29"/>
          <w:rtl w:val="0"/>
        </w:rPr>
        <w:t xml:space="preserve">2</w:t>
        <w:tab/>
        <w:t xml:space="preserve">Import des données, mise en forme</w:t>
      </w:r>
    </w:p>
    <w:p w:rsidR="00000000" w:rsidDel="00000000" w:rsidP="00000000" w:rsidRDefault="00000000" w:rsidRPr="00000000" w14:paraId="00000014">
      <w:pPr>
        <w:pStyle w:val="Heading2"/>
        <w:numPr>
          <w:ilvl w:val="1"/>
          <w:numId w:val="1"/>
        </w:numPr>
        <w:tabs>
          <w:tab w:val="left" w:leader="none" w:pos="0"/>
          <w:tab w:val="center" w:leader="none" w:pos="2522"/>
        </w:tabs>
        <w:spacing w:after="41" w:before="0" w:line="264" w:lineRule="auto"/>
        <w:ind w:left="-15"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w:t>
        <w:tab/>
        <w:t xml:space="preserve">Importer les données en Python</w:t>
      </w:r>
    </w:p>
    <w:p w:rsidR="00000000" w:rsidDel="00000000" w:rsidP="00000000" w:rsidRDefault="00000000" w:rsidRPr="00000000" w14:paraId="00000015">
      <w:pPr>
        <w:spacing w:after="4" w:line="254" w:lineRule="auto"/>
        <w:ind w:left="-5"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importe notre vue sous forme de DataFrame avec la commande suivante :</w:t>
      </w:r>
    </w:p>
    <w:p w:rsidR="00000000" w:rsidDel="00000000" w:rsidP="00000000" w:rsidRDefault="00000000" w:rsidRPr="00000000" w14:paraId="00000016">
      <w:pPr>
        <w:spacing w:after="458" w:line="256" w:lineRule="auto"/>
        <w:ind w:left="351"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143375" cy="238125"/>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143375"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2"/>
        <w:numPr>
          <w:ilvl w:val="1"/>
          <w:numId w:val="1"/>
        </w:numPr>
        <w:tabs>
          <w:tab w:val="left" w:leader="none" w:pos="0"/>
          <w:tab w:val="center" w:leader="none" w:pos="1484"/>
        </w:tabs>
        <w:spacing w:after="71" w:before="0" w:line="264" w:lineRule="auto"/>
        <w:ind w:left="-15"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w:t>
        <w:tab/>
        <w:t xml:space="preserve">Mise en forme</w:t>
      </w:r>
    </w:p>
    <w:p w:rsidR="00000000" w:rsidDel="00000000" w:rsidP="00000000" w:rsidRDefault="00000000" w:rsidRPr="00000000" w14:paraId="00000018">
      <w:pPr>
        <w:spacing w:after="4" w:line="254" w:lineRule="auto"/>
        <w:ind w:left="-5"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w:t>
      </w:r>
      <w:r w:rsidDel="00000000" w:rsidR="00000000" w:rsidRPr="00000000">
        <w:rPr>
          <w:rFonts w:ascii="Calibri" w:cs="Calibri" w:eastAsia="Calibri" w:hAnsi="Calibri"/>
          <w:sz w:val="24"/>
          <w:szCs w:val="24"/>
          <w:rtl w:val="0"/>
        </w:rPr>
        <w:t xml:space="preserve">n transforme notre DataFrame en Array :</w:t>
      </w:r>
    </w:p>
    <w:p w:rsidR="00000000" w:rsidDel="00000000" w:rsidP="00000000" w:rsidRDefault="00000000" w:rsidRPr="00000000" w14:paraId="00000019">
      <w:pPr>
        <w:spacing w:after="4" w:line="254" w:lineRule="auto"/>
        <w:ind w:left="-5" w:firstLine="0"/>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638425" cy="266700"/>
            <wp:effectExtent b="0" l="0" r="0" t="0"/>
            <wp:docPr id="1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638425"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2"/>
        <w:numPr>
          <w:ilvl w:val="1"/>
          <w:numId w:val="1"/>
        </w:numPr>
        <w:tabs>
          <w:tab w:val="left" w:leader="none" w:pos="0"/>
          <w:tab w:val="center" w:leader="none" w:pos="1530"/>
        </w:tabs>
        <w:spacing w:after="41" w:before="0" w:line="264" w:lineRule="auto"/>
        <w:ind w:left="-15"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w:t>
        <w:tab/>
        <w:t xml:space="preserve">Centrer-réduire</w:t>
      </w:r>
    </w:p>
    <w:p w:rsidR="00000000" w:rsidDel="00000000" w:rsidP="00000000" w:rsidRDefault="00000000" w:rsidRPr="00000000" w14:paraId="0000001B">
      <w:pPr>
        <w:spacing w:after="4" w:line="254" w:lineRule="auto"/>
        <w:ind w:left="-5"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ne garde que les colonnes de notre tableau qui contiennent des données numériques, on peut alors centrer-réduire ces données :</w:t>
      </w:r>
    </w:p>
    <w:p w:rsidR="00000000" w:rsidDel="00000000" w:rsidP="00000000" w:rsidRDefault="00000000" w:rsidRPr="00000000" w14:paraId="0000001C">
      <w:pPr>
        <w:spacing w:after="778" w:line="256" w:lineRule="auto"/>
        <w:ind w:left="351"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848100" cy="2486025"/>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848100"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1"/>
        <w:numPr>
          <w:ilvl w:val="0"/>
          <w:numId w:val="1"/>
        </w:numPr>
        <w:tabs>
          <w:tab w:val="left" w:leader="none" w:pos="0"/>
          <w:tab w:val="center" w:leader="none" w:pos="4442"/>
        </w:tabs>
        <w:spacing w:after="92" w:before="0" w:line="256" w:lineRule="auto"/>
        <w:ind w:left="-15" w:firstLine="0"/>
        <w:rPr>
          <w:rFonts w:ascii="Calibri" w:cs="Calibri" w:eastAsia="Calibri" w:hAnsi="Calibri"/>
          <w:b w:val="1"/>
          <w:sz w:val="29"/>
          <w:szCs w:val="29"/>
        </w:rPr>
      </w:pPr>
      <w:bookmarkStart w:colFirst="0" w:colLast="0" w:name="_b0smgxl61bgj" w:id="0"/>
      <w:bookmarkEnd w:id="0"/>
      <w:r w:rsidDel="00000000" w:rsidR="00000000" w:rsidRPr="00000000">
        <w:rPr>
          <w:rFonts w:ascii="Calibri" w:cs="Calibri" w:eastAsia="Calibri" w:hAnsi="Calibri"/>
          <w:b w:val="1"/>
          <w:sz w:val="29"/>
          <w:szCs w:val="29"/>
          <w:rtl w:val="0"/>
        </w:rPr>
        <w:t xml:space="preserve">3</w:t>
        <w:tab/>
        <w:t xml:space="preserve">a. Exploration des données : représentations graphiques</w:t>
      </w:r>
    </w:p>
    <w:p w:rsidR="00000000" w:rsidDel="00000000" w:rsidP="00000000" w:rsidRDefault="00000000" w:rsidRPr="00000000" w14:paraId="0000001E">
      <w:pPr>
        <w:spacing w:after="4" w:line="254" w:lineRule="auto"/>
        <w:ind w:left="361" w:firstLine="0"/>
        <w:jc w:val="both"/>
        <w:rPr>
          <w:rFonts w:ascii="Calibri" w:cs="Calibri" w:eastAsia="Calibri" w:hAnsi="Calibri"/>
          <w:sz w:val="24"/>
          <w:szCs w:val="24"/>
        </w:rPr>
        <w:sectPr>
          <w:footerReference r:id="rId11" w:type="default"/>
          <w:pgSz w:h="16834" w:w="11909" w:orient="portrait"/>
          <w:pgMar w:bottom="1440" w:top="1440" w:left="1440" w:right="832.2047244094489" w:header="720" w:footer="720"/>
          <w:pgNumType w:start="1"/>
        </w:sectPr>
      </w:pPr>
      <w:r w:rsidDel="00000000" w:rsidR="00000000" w:rsidRPr="00000000">
        <w:rPr>
          <w:rFonts w:ascii="Calibri" w:cs="Calibri" w:eastAsia="Calibri" w:hAnsi="Calibri"/>
          <w:sz w:val="24"/>
          <w:szCs w:val="24"/>
          <w:rtl w:val="0"/>
        </w:rPr>
        <w:t xml:space="preserve">On choisit d’étudier les diagrammes en batons des nos variables statistiques :</w:t>
      </w:r>
    </w:p>
    <w:p w:rsidR="00000000" w:rsidDel="00000000" w:rsidP="00000000" w:rsidRDefault="00000000" w:rsidRPr="00000000" w14:paraId="0000001F">
      <w:pPr>
        <w:spacing w:after="4" w:line="254" w:lineRule="auto"/>
        <w:ind w:left="-5"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Diagramme en batons des notes au Brevet</w:t>
      </w:r>
    </w:p>
    <w:p w:rsidR="00000000" w:rsidDel="00000000" w:rsidP="00000000" w:rsidRDefault="00000000" w:rsidRPr="00000000" w14:paraId="00000020">
      <w:pPr>
        <w:spacing w:after="4" w:line="254" w:lineRule="auto"/>
        <w:ind w:left="-5" w:firstLine="0"/>
        <w:jc w:val="both"/>
        <w:rPr>
          <w:rFonts w:ascii="Calibri" w:cs="Calibri" w:eastAsia="Calibri" w:hAnsi="Calibri"/>
          <w:sz w:val="24"/>
          <w:szCs w:val="24"/>
        </w:rPr>
        <w:sectPr>
          <w:type w:val="continuous"/>
          <w:pgSz w:h="16834" w:w="11909" w:orient="portrait"/>
          <w:pgMar w:bottom="2436" w:top="720" w:left="1558" w:right="426" w:header="0" w:footer="295"/>
          <w:cols w:equalWidth="0" w:num="2">
            <w:col w:space="282" w:w="4819.999999999999"/>
            <w:col w:space="0" w:w="4819.999999999999"/>
          </w:cols>
        </w:sectPr>
      </w:pPr>
      <w:r w:rsidDel="00000000" w:rsidR="00000000" w:rsidRPr="00000000">
        <w:rPr>
          <w:rtl w:val="0"/>
        </w:rPr>
      </w:r>
    </w:p>
    <w:p w:rsidR="00000000" w:rsidDel="00000000" w:rsidP="00000000" w:rsidRDefault="00000000" w:rsidRPr="00000000" w14:paraId="00000021">
      <w:pPr>
        <w:spacing w:after="4" w:line="254" w:lineRule="auto"/>
        <w:ind w:left="-5"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spacing w:after="4" w:line="254" w:lineRule="auto"/>
        <w:ind w:left="-5" w:firstLine="0"/>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719513" cy="2786545"/>
            <wp:effectExtent b="0" l="0" r="0" t="0"/>
            <wp:docPr id="8"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3719513" cy="278654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4" w:line="254" w:lineRule="auto"/>
        <w:ind w:left="-5"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remarque que la majorité des collège on un taux de réussite entre 70 et 90% de réussite mais qu’il descend jusqu'à 50%.</w:t>
      </w:r>
    </w:p>
    <w:p w:rsidR="00000000" w:rsidDel="00000000" w:rsidP="00000000" w:rsidRDefault="00000000" w:rsidRPr="00000000" w14:paraId="00000024">
      <w:pPr>
        <w:spacing w:after="4" w:line="254" w:lineRule="auto"/>
        <w:ind w:left="-5"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spacing w:after="4" w:line="254" w:lineRule="auto"/>
        <w:ind w:left="-5" w:firstLine="0"/>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824288" cy="2890450"/>
            <wp:effectExtent b="0" l="0" r="0" t="0"/>
            <wp:docPr id="9"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824288" cy="289045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4" w:line="254" w:lineRule="auto"/>
        <w:ind w:left="-5"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spacing w:after="4" w:line="254" w:lineRule="auto"/>
        <w:ind w:left="-5"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spacing w:after="4" w:line="254" w:lineRule="auto"/>
        <w:ind w:left="-5"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remarque le la plupart du nombre de mention très bien sont en dessous de 40 par collèges même si quelques rares collèges monte à plus.</w:t>
      </w:r>
    </w:p>
    <w:p w:rsidR="00000000" w:rsidDel="00000000" w:rsidP="00000000" w:rsidRDefault="00000000" w:rsidRPr="00000000" w14:paraId="00000029">
      <w:pPr>
        <w:spacing w:after="4" w:line="254" w:lineRule="auto"/>
        <w:ind w:left="-5"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spacing w:after="4" w:line="254" w:lineRule="auto"/>
        <w:ind w:left="-5" w:firstLine="0"/>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852863" cy="2897114"/>
            <wp:effectExtent b="0" l="0" r="0" t="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852863" cy="2897114"/>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4" w:line="254" w:lineRule="auto"/>
        <w:ind w:left="-5"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spacing w:after="4" w:line="254" w:lineRule="auto"/>
        <w:ind w:left="-5"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L’ips de la majorité des collège est entre 70 et 100 mais certains collèges monte jusqu’à 140.</w:t>
      </w:r>
    </w:p>
    <w:p w:rsidR="00000000" w:rsidDel="00000000" w:rsidP="00000000" w:rsidRDefault="00000000" w:rsidRPr="00000000" w14:paraId="0000002D">
      <w:pPr>
        <w:spacing w:after="4" w:line="254" w:lineRule="auto"/>
        <w:ind w:left="-5"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spacing w:after="4" w:line="254" w:lineRule="auto"/>
        <w:ind w:left="-5" w:firstLine="0"/>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089477" cy="2890838"/>
            <wp:effectExtent b="0" l="0" r="0" t="0"/>
            <wp:docPr id="7"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4089477" cy="2890838"/>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4" w:line="254" w:lineRule="auto"/>
        <w:ind w:left="-5"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note que la plupart des collèges de notre base de données n'accueille pas d’élèves segpa.</w:t>
      </w:r>
    </w:p>
    <w:p w:rsidR="00000000" w:rsidDel="00000000" w:rsidP="00000000" w:rsidRDefault="00000000" w:rsidRPr="00000000" w14:paraId="00000030">
      <w:pPr>
        <w:spacing w:after="4" w:line="254" w:lineRule="auto"/>
        <w:ind w:left="-5"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collège en accueillant se situe </w:t>
      </w:r>
      <w:r w:rsidDel="00000000" w:rsidR="00000000" w:rsidRPr="00000000">
        <w:rPr>
          <w:rFonts w:ascii="Calibri" w:cs="Calibri" w:eastAsia="Calibri" w:hAnsi="Calibri"/>
          <w:sz w:val="24"/>
          <w:szCs w:val="24"/>
          <w:rtl w:val="0"/>
        </w:rPr>
        <w:t xml:space="preserve">majoriterement</w:t>
      </w:r>
      <w:r w:rsidDel="00000000" w:rsidR="00000000" w:rsidRPr="00000000">
        <w:rPr>
          <w:rFonts w:ascii="Calibri" w:cs="Calibri" w:eastAsia="Calibri" w:hAnsi="Calibri"/>
          <w:sz w:val="24"/>
          <w:szCs w:val="24"/>
          <w:rtl w:val="0"/>
        </w:rPr>
        <w:t xml:space="preserve"> autour de 50 / 60 élèves segpa par collège même si une grande diversité se voit.</w:t>
      </w:r>
    </w:p>
    <w:p w:rsidR="00000000" w:rsidDel="00000000" w:rsidP="00000000" w:rsidRDefault="00000000" w:rsidRPr="00000000" w14:paraId="00000031">
      <w:pPr>
        <w:spacing w:after="4" w:line="254" w:lineRule="auto"/>
        <w:ind w:left="-5"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2">
      <w:pPr>
        <w:spacing w:after="4" w:line="254" w:lineRule="auto"/>
        <w:ind w:left="-5" w:firstLine="0"/>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995738" cy="2979872"/>
            <wp:effectExtent b="0" l="0" r="0" t="0"/>
            <wp:docPr id="1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995738" cy="2979872"/>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4" w:line="254" w:lineRule="auto"/>
        <w:ind w:left="-5"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spacing w:after="4" w:line="254" w:lineRule="auto"/>
        <w:ind w:left="-5"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Quand au élève ulis, environ la moitié des collège de la base de donné n’en accueille pas mais ce qui en accueille en possède un nombre plus réduit entre 10 et 15 pour la majorité même si ici aussi une partie des collège en accueille jusqu'à 30.</w:t>
      </w:r>
    </w:p>
    <w:p w:rsidR="00000000" w:rsidDel="00000000" w:rsidP="00000000" w:rsidRDefault="00000000" w:rsidRPr="00000000" w14:paraId="00000035">
      <w:pPr>
        <w:spacing w:after="4" w:line="254" w:lineRule="auto"/>
        <w:ind w:left="-5"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spacing w:after="4" w:line="254" w:lineRule="auto"/>
        <w:ind w:left="-5" w:firstLine="0"/>
        <w:jc w:val="both"/>
        <w:rPr>
          <w:rFonts w:ascii="Calibri" w:cs="Calibri" w:eastAsia="Calibri" w:hAnsi="Calibri"/>
          <w:sz w:val="24"/>
          <w:szCs w:val="24"/>
        </w:rPr>
        <w:sectPr>
          <w:type w:val="continuous"/>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7">
      <w:pPr>
        <w:pStyle w:val="Heading1"/>
        <w:tabs>
          <w:tab w:val="left" w:leader="none" w:pos="0"/>
          <w:tab w:val="center" w:leader="none" w:pos="4093"/>
        </w:tabs>
        <w:spacing w:after="121" w:before="0" w:line="256" w:lineRule="auto"/>
        <w:rPr>
          <w:rFonts w:ascii="Calibri" w:cs="Calibri" w:eastAsia="Calibri" w:hAnsi="Calibri"/>
          <w:b w:val="1"/>
          <w:sz w:val="29"/>
          <w:szCs w:val="29"/>
        </w:rPr>
      </w:pPr>
      <w:r w:rsidDel="00000000" w:rsidR="00000000" w:rsidRPr="00000000">
        <w:rPr>
          <w:rtl w:val="0"/>
        </w:rPr>
      </w:r>
    </w:p>
    <w:p w:rsidR="00000000" w:rsidDel="00000000" w:rsidP="00000000" w:rsidRDefault="00000000" w:rsidRPr="00000000" w14:paraId="00000038">
      <w:pPr>
        <w:pStyle w:val="Heading1"/>
        <w:numPr>
          <w:ilvl w:val="0"/>
          <w:numId w:val="1"/>
        </w:numPr>
        <w:tabs>
          <w:tab w:val="left" w:leader="none" w:pos="0"/>
          <w:tab w:val="center" w:leader="none" w:pos="4093"/>
        </w:tabs>
        <w:spacing w:after="121" w:before="0" w:line="256" w:lineRule="auto"/>
        <w:ind w:left="-15" w:firstLine="0"/>
        <w:rPr>
          <w:rFonts w:ascii="Calibri" w:cs="Calibri" w:eastAsia="Calibri" w:hAnsi="Calibri"/>
          <w:b w:val="1"/>
          <w:sz w:val="29"/>
          <w:szCs w:val="29"/>
        </w:rPr>
      </w:pPr>
      <w:r w:rsidDel="00000000" w:rsidR="00000000" w:rsidRPr="00000000">
        <w:rPr>
          <w:rFonts w:ascii="Calibri" w:cs="Calibri" w:eastAsia="Calibri" w:hAnsi="Calibri"/>
          <w:b w:val="1"/>
          <w:sz w:val="29"/>
          <w:szCs w:val="29"/>
          <w:rtl w:val="0"/>
        </w:rPr>
        <w:t xml:space="preserve">3</w:t>
        <w:tab/>
        <w:t xml:space="preserve">b. Exploration des données : matrice de covariance</w:t>
      </w:r>
    </w:p>
    <w:p w:rsidR="00000000" w:rsidDel="00000000" w:rsidP="00000000" w:rsidRDefault="00000000" w:rsidRPr="00000000" w14:paraId="00000039">
      <w:pPr>
        <w:pStyle w:val="Heading2"/>
        <w:numPr>
          <w:ilvl w:val="1"/>
          <w:numId w:val="1"/>
        </w:numPr>
        <w:tabs>
          <w:tab w:val="left" w:leader="none" w:pos="0"/>
          <w:tab w:val="center" w:leader="none" w:pos="1213"/>
        </w:tabs>
        <w:spacing w:after="41" w:before="0" w:line="264" w:lineRule="auto"/>
        <w:ind w:left="-15"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w:t>
        <w:tab/>
        <w:t xml:space="preserve">Démarche</w:t>
      </w:r>
    </w:p>
    <w:p w:rsidR="00000000" w:rsidDel="00000000" w:rsidP="00000000" w:rsidRDefault="00000000" w:rsidRPr="00000000" w14:paraId="0000003A">
      <w:pPr>
        <w:spacing w:after="4" w:line="254" w:lineRule="auto"/>
        <w:ind w:left="336" w:right="3277" w:hanging="35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Dans cette partie, on calcule la matrice de covariance afin de </w:t>
      </w:r>
      <w:r w:rsidDel="00000000" w:rsidR="00000000" w:rsidRPr="00000000">
        <w:rPr>
          <w:rFonts w:ascii="Calibri" w:cs="Calibri" w:eastAsia="Calibri" w:hAnsi="Calibri"/>
          <w:i w:val="1"/>
          <w:sz w:val="24"/>
          <w:szCs w:val="24"/>
          <w:rtl w:val="0"/>
        </w:rPr>
        <w:t xml:space="preserve">à </w:t>
      </w:r>
      <w:r w:rsidDel="00000000" w:rsidR="00000000" w:rsidRPr="00000000">
        <w:rPr>
          <w:rtl w:val="0"/>
        </w:rPr>
      </w:r>
    </w:p>
    <w:p w:rsidR="00000000" w:rsidDel="00000000" w:rsidP="00000000" w:rsidRDefault="00000000" w:rsidRPr="00000000" w14:paraId="0000003B">
      <w:pPr>
        <w:spacing w:after="458" w:line="256" w:lineRule="auto"/>
        <w:ind w:left="351"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952875" cy="171450"/>
            <wp:effectExtent b="0" l="0" r="0" t="0"/>
            <wp:docPr id="5"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3952875" cy="17145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Style w:val="Heading2"/>
        <w:numPr>
          <w:ilvl w:val="1"/>
          <w:numId w:val="1"/>
        </w:numPr>
        <w:tabs>
          <w:tab w:val="left" w:leader="none" w:pos="0"/>
          <w:tab w:val="center" w:leader="none" w:pos="1933"/>
        </w:tabs>
        <w:spacing w:after="41" w:before="0" w:line="264" w:lineRule="auto"/>
        <w:ind w:left="-15"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w:t>
        <w:tab/>
        <w:t xml:space="preserve">Matrice de covariance</w:t>
      </w:r>
    </w:p>
    <w:p w:rsidR="00000000" w:rsidDel="00000000" w:rsidP="00000000" w:rsidRDefault="00000000" w:rsidRPr="00000000" w14:paraId="0000003D">
      <w:pPr>
        <w:spacing w:after="4" w:line="254" w:lineRule="auto"/>
        <w:ind w:left="361"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obtient la matrice suivante :</w:t>
      </w:r>
    </w:p>
    <w:p w:rsidR="00000000" w:rsidDel="00000000" w:rsidP="00000000" w:rsidRDefault="00000000" w:rsidRPr="00000000" w14:paraId="0000003E">
      <w:pPr>
        <w:spacing w:after="1061" w:line="256" w:lineRule="auto"/>
        <w:ind w:left="351"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286250" cy="942975"/>
            <wp:effectExtent b="0" l="0" r="0" t="0"/>
            <wp:docPr id="10"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4286250"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Style w:val="Heading1"/>
        <w:tabs>
          <w:tab w:val="left" w:leader="none" w:pos="0"/>
          <w:tab w:val="center" w:leader="none" w:pos="2460"/>
        </w:tabs>
        <w:spacing w:after="18" w:before="0" w:line="256" w:lineRule="auto"/>
        <w:rPr>
          <w:rFonts w:ascii="Calibri" w:cs="Calibri" w:eastAsia="Calibri" w:hAnsi="Calibri"/>
          <w:b w:val="1"/>
          <w:sz w:val="29"/>
          <w:szCs w:val="29"/>
        </w:rPr>
      </w:pPr>
      <w:r w:rsidDel="00000000" w:rsidR="00000000" w:rsidRPr="00000000">
        <w:rPr>
          <w:rFonts w:ascii="Calibri" w:cs="Calibri" w:eastAsia="Calibri" w:hAnsi="Calibri"/>
          <w:b w:val="1"/>
          <w:sz w:val="29"/>
          <w:szCs w:val="29"/>
          <w:rtl w:val="0"/>
        </w:rPr>
        <w:t xml:space="preserve">4</w:t>
        <w:tab/>
        <w:t xml:space="preserve">Régression linéaire multiple</w:t>
      </w:r>
    </w:p>
    <w:p w:rsidR="00000000" w:rsidDel="00000000" w:rsidP="00000000" w:rsidRDefault="00000000" w:rsidRPr="00000000" w14:paraId="00000040">
      <w:pPr>
        <w:tabs>
          <w:tab w:val="center" w:leader="none" w:pos="3998"/>
        </w:tabs>
        <w:spacing w:after="70" w:line="264" w:lineRule="auto"/>
        <w:ind w:left="-15"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w:t>
        <w:tab/>
        <w:t xml:space="preserve">Utilisation de la Régression linéaire multiple : comment?</w:t>
      </w:r>
      <w:r w:rsidDel="00000000" w:rsidR="00000000" w:rsidRPr="00000000">
        <w:rPr>
          <w:rtl w:val="0"/>
        </w:rPr>
      </w:r>
    </w:p>
    <w:p w:rsidR="00000000" w:rsidDel="00000000" w:rsidP="00000000" w:rsidRDefault="00000000" w:rsidRPr="00000000" w14:paraId="00000041">
      <w:pPr>
        <w:spacing w:after="351" w:line="254" w:lineRule="auto"/>
        <w:ind w:left="-5"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choisissant la 1ère variable statistique (taux de réussite en filière générale à l'écrit du brevet en 2020) comme variable endogène et certaines des autres variables comme variables explicatives, la régression linéaire multiple nous permettrait d’obtenir une estimation de la moyenne au brevet dans les collèges en fonction d’autres informations sur ces collèges.</w:t>
      </w:r>
    </w:p>
    <w:p w:rsidR="00000000" w:rsidDel="00000000" w:rsidP="00000000" w:rsidRDefault="00000000" w:rsidRPr="00000000" w14:paraId="00000042">
      <w:pPr>
        <w:pStyle w:val="Heading2"/>
        <w:numPr>
          <w:ilvl w:val="1"/>
          <w:numId w:val="1"/>
        </w:numPr>
        <w:tabs>
          <w:tab w:val="left" w:leader="none" w:pos="0"/>
          <w:tab w:val="center" w:leader="none" w:pos="3090"/>
        </w:tabs>
        <w:spacing w:after="41" w:before="0" w:line="264" w:lineRule="auto"/>
        <w:ind w:left="-15"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w:t>
        <w:tab/>
        <w:t xml:space="preserve">Variables explicatives les plus pertinentes</w:t>
      </w:r>
    </w:p>
    <w:p w:rsidR="00000000" w:rsidDel="00000000" w:rsidP="00000000" w:rsidRDefault="00000000" w:rsidRPr="00000000" w14:paraId="00000043">
      <w:pPr>
        <w:spacing w:after="89" w:line="254" w:lineRule="auto"/>
        <w:ind w:left="-5"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Notre objectif est de trouver des variables qui expliquent le mieux possible le taux de réussite en filière générale à l'écrit au brevet des collèges, qui se trouve dans la colonne 4 de CollegesAr. La colonne 4 de MatriceCov donne les coefficients de corrélation de la note au brevet avec chacune des autres variables/colonnes de CollegesAr. On va choisir comme variables explicatives les 4 variables restantes .</w:t>
      </w:r>
    </w:p>
    <w:p w:rsidR="00000000" w:rsidDel="00000000" w:rsidP="00000000" w:rsidRDefault="00000000" w:rsidRPr="00000000" w14:paraId="00000044">
      <w:pPr>
        <w:spacing w:after="144" w:line="254" w:lineRule="auto"/>
        <w:ind w:left="-5"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coefficients de corrélation dans la colonne 4 de MatriceCov sont de : 0.039 ; 0.008 ; 0.332 ; 0.332. Ils correspondent aux variables numéro 2,3,4,5. Les colonnes 0,1,2,3 de CollegesAr correspondent aux :</w:t>
      </w:r>
    </w:p>
    <w:p w:rsidR="00000000" w:rsidDel="00000000" w:rsidP="00000000" w:rsidRDefault="00000000" w:rsidRPr="00000000" w14:paraId="00000045">
      <w:pPr>
        <w:spacing w:after="144" w:line="254" w:lineRule="auto"/>
        <w:ind w:left="-5"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l’ips de chaque collège,</w:t>
      </w:r>
    </w:p>
    <w:p w:rsidR="00000000" w:rsidDel="00000000" w:rsidP="00000000" w:rsidRDefault="00000000" w:rsidRPr="00000000" w14:paraId="00000046">
      <w:pPr>
        <w:spacing w:after="144" w:line="254" w:lineRule="auto"/>
        <w:ind w:left="-5"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le nombre de mention très bien de chaque collège,</w:t>
      </w:r>
    </w:p>
    <w:p w:rsidR="00000000" w:rsidDel="00000000" w:rsidP="00000000" w:rsidRDefault="00000000" w:rsidRPr="00000000" w14:paraId="00000047">
      <w:pPr>
        <w:spacing w:after="144" w:line="254" w:lineRule="auto"/>
        <w:ind w:left="-5"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le nombre d’élèves ulis de chaque collège,</w:t>
      </w:r>
    </w:p>
    <w:p w:rsidR="00000000" w:rsidDel="00000000" w:rsidP="00000000" w:rsidRDefault="00000000" w:rsidRPr="00000000" w14:paraId="00000048">
      <w:pPr>
        <w:spacing w:after="144" w:line="254" w:lineRule="auto"/>
        <w:ind w:left="-5"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et le nombre d’élèves segpa de chaque collège.</w:t>
      </w:r>
    </w:p>
    <w:p w:rsidR="00000000" w:rsidDel="00000000" w:rsidP="00000000" w:rsidRDefault="00000000" w:rsidRPr="00000000" w14:paraId="00000049">
      <w:pPr>
        <w:spacing w:after="144" w:line="254" w:lineRule="auto"/>
        <w:ind w:left="-5"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choisit donc ces 4 variables comme variables explicatives.</w:t>
      </w:r>
    </w:p>
    <w:p w:rsidR="00000000" w:rsidDel="00000000" w:rsidP="00000000" w:rsidRDefault="00000000" w:rsidRPr="00000000" w14:paraId="0000004A">
      <w:pPr>
        <w:pStyle w:val="Heading2"/>
        <w:numPr>
          <w:ilvl w:val="1"/>
          <w:numId w:val="1"/>
        </w:numPr>
        <w:tabs>
          <w:tab w:val="left" w:leader="none" w:pos="0"/>
          <w:tab w:val="center" w:leader="none" w:pos="2199"/>
        </w:tabs>
        <w:spacing w:after="70" w:before="0" w:line="264" w:lineRule="auto"/>
        <w:ind w:left="-15"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w:t>
        <w:tab/>
        <w:t xml:space="preserve">Lien avec la problématique</w:t>
      </w:r>
    </w:p>
    <w:p w:rsidR="00000000" w:rsidDel="00000000" w:rsidP="00000000" w:rsidRDefault="00000000" w:rsidRPr="00000000" w14:paraId="0000004B">
      <w:pPr>
        <w:spacing w:after="351" w:line="254" w:lineRule="auto"/>
        <w:ind w:left="-5"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w:t>
      </w:r>
      <w:r w:rsidDel="00000000" w:rsidR="00000000" w:rsidRPr="00000000">
        <w:rPr>
          <w:rFonts w:ascii="Calibri" w:cs="Calibri" w:eastAsia="Calibri" w:hAnsi="Calibri"/>
          <w:b w:val="1"/>
          <w:sz w:val="24"/>
          <w:szCs w:val="24"/>
          <w:rtl w:val="0"/>
        </w:rPr>
        <w:t xml:space="preserve">paramètres </w:t>
      </w:r>
      <w:r w:rsidDel="00000000" w:rsidR="00000000" w:rsidRPr="00000000">
        <w:rPr>
          <w:rFonts w:ascii="Calibri" w:cs="Calibri" w:eastAsia="Calibri" w:hAnsi="Calibri"/>
          <w:sz w:val="24"/>
          <w:szCs w:val="24"/>
          <w:rtl w:val="0"/>
        </w:rPr>
        <w:t xml:space="preserve">de la régression linéaire multiple nous informeront des variables explicatives qui influencent le taux de réussite. En calculant le </w:t>
      </w:r>
      <w:r w:rsidDel="00000000" w:rsidR="00000000" w:rsidRPr="00000000">
        <w:rPr>
          <w:rFonts w:ascii="Calibri" w:cs="Calibri" w:eastAsia="Calibri" w:hAnsi="Calibri"/>
          <w:b w:val="1"/>
          <w:sz w:val="24"/>
          <w:szCs w:val="24"/>
          <w:rtl w:val="0"/>
        </w:rPr>
        <w:t xml:space="preserve">coefficient de corrélation multiple</w:t>
      </w:r>
      <w:r w:rsidDel="00000000" w:rsidR="00000000" w:rsidRPr="00000000">
        <w:rPr>
          <w:rFonts w:ascii="Calibri" w:cs="Calibri" w:eastAsia="Calibri" w:hAnsi="Calibri"/>
          <w:sz w:val="24"/>
          <w:szCs w:val="24"/>
          <w:rtl w:val="0"/>
        </w:rPr>
        <w:t xml:space="preserve">, on saura de plus si cette influence permet de prédire la réalité, on saura ainsi ce qui influence réellement  le taux de réussite.</w:t>
      </w:r>
    </w:p>
    <w:p w:rsidR="00000000" w:rsidDel="00000000" w:rsidP="00000000" w:rsidRDefault="00000000" w:rsidRPr="00000000" w14:paraId="0000004C">
      <w:pPr>
        <w:pStyle w:val="Heading2"/>
        <w:numPr>
          <w:ilvl w:val="1"/>
          <w:numId w:val="1"/>
        </w:numPr>
        <w:tabs>
          <w:tab w:val="left" w:leader="none" w:pos="0"/>
          <w:tab w:val="center" w:leader="none" w:pos="2997"/>
        </w:tabs>
        <w:spacing w:after="144" w:before="0" w:line="264" w:lineRule="auto"/>
        <w:ind w:left="-15"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w:t>
        <w:tab/>
        <w:t xml:space="preserve">Régression Linéaire Multiple en Python</w:t>
      </w:r>
    </w:p>
    <w:p w:rsidR="00000000" w:rsidDel="00000000" w:rsidP="00000000" w:rsidRDefault="00000000" w:rsidRPr="00000000" w14:paraId="0000004D">
      <w:pPr>
        <w:spacing w:after="276" w:line="254" w:lineRule="auto"/>
        <w:ind w:left="-5"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fait maintenant la régression linéaire multiple avec Python :</w:t>
      </w:r>
    </w:p>
    <w:p w:rsidR="00000000" w:rsidDel="00000000" w:rsidP="00000000" w:rsidRDefault="00000000" w:rsidRPr="00000000" w14:paraId="0000004E">
      <w:pPr>
        <w:spacing w:after="342" w:line="264" w:lineRule="auto"/>
        <w:ind w:left="10"/>
        <w:jc w:val="center"/>
        <w:rPr>
          <w:rFonts w:ascii="Calibri" w:cs="Calibri" w:eastAsia="Calibri" w:hAnsi="Calibri"/>
          <w:sz w:val="24"/>
          <w:szCs w:val="24"/>
        </w:rPr>
      </w:pPr>
      <w:r w:rsidDel="00000000" w:rsidR="00000000" w:rsidRPr="00000000">
        <w:rPr>
          <w:rFonts w:ascii="Calibri" w:cs="Calibri" w:eastAsia="Calibri" w:hAnsi="Calibri"/>
          <w:i w:val="1"/>
          <w:sz w:val="24"/>
          <w:szCs w:val="24"/>
        </w:rPr>
        <w:drawing>
          <wp:inline distB="114300" distT="114300" distL="114300" distR="114300">
            <wp:extent cx="6120455" cy="927100"/>
            <wp:effectExtent b="0" l="0" r="0" t="0"/>
            <wp:docPr id="4"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6120455"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Style w:val="Heading2"/>
        <w:numPr>
          <w:ilvl w:val="1"/>
          <w:numId w:val="1"/>
        </w:numPr>
        <w:tabs>
          <w:tab w:val="left" w:leader="none" w:pos="0"/>
          <w:tab w:val="center" w:leader="none" w:pos="2184"/>
        </w:tabs>
        <w:spacing w:after="184" w:before="0" w:line="264" w:lineRule="auto"/>
        <w:ind w:left="-15"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w:t>
        <w:tab/>
        <w:t xml:space="preserve">Paramètres, interprétation</w:t>
      </w:r>
    </w:p>
    <w:p w:rsidR="00000000" w:rsidDel="00000000" w:rsidP="00000000" w:rsidRDefault="00000000" w:rsidRPr="00000000" w14:paraId="00000050">
      <w:pPr>
        <w:spacing w:after="240" w:before="240" w:line="264"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résultats obtenus sont les suivants :</w:t>
      </w:r>
    </w:p>
    <w:p w:rsidR="00000000" w:rsidDel="00000000" w:rsidP="00000000" w:rsidRDefault="00000000" w:rsidRPr="00000000" w14:paraId="00000051">
      <w:pPr>
        <w:numPr>
          <w:ilvl w:val="0"/>
          <w:numId w:val="2"/>
        </w:numPr>
        <w:spacing w:after="240" w:before="240" w:line="264"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Coefficients</w:t>
      </w:r>
      <w:r w:rsidDel="00000000" w:rsidR="00000000" w:rsidRPr="00000000">
        <w:rPr>
          <w:rFonts w:ascii="Calibri" w:cs="Calibri" w:eastAsia="Calibri" w:hAnsi="Calibri"/>
          <w:sz w:val="24"/>
          <w:szCs w:val="24"/>
          <w:rtl w:val="0"/>
        </w:rPr>
        <w:t xml:space="preserve"> : [ 0.15523383, 0.15912003, -0.06254447, 0.00558167]</w:t>
      </w:r>
    </w:p>
    <w:p w:rsidR="00000000" w:rsidDel="00000000" w:rsidP="00000000" w:rsidRDefault="00000000" w:rsidRPr="00000000" w14:paraId="00000052">
      <w:pPr>
        <w:spacing w:after="240" w:before="240" w:line="264"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Interprétation des coefficients :</w:t>
      </w:r>
    </w:p>
    <w:p w:rsidR="00000000" w:rsidDel="00000000" w:rsidP="00000000" w:rsidRDefault="00000000" w:rsidRPr="00000000" w14:paraId="00000053">
      <w:pPr>
        <w:numPr>
          <w:ilvl w:val="0"/>
          <w:numId w:val="5"/>
        </w:numPr>
        <w:spacing w:after="0" w:afterAutospacing="0" w:before="240" w:line="264"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Coefficient pour l'IPS</w:t>
      </w:r>
      <w:r w:rsidDel="00000000" w:rsidR="00000000" w:rsidRPr="00000000">
        <w:rPr>
          <w:rFonts w:ascii="Calibri" w:cs="Calibri" w:eastAsia="Calibri" w:hAnsi="Calibri"/>
          <w:sz w:val="24"/>
          <w:szCs w:val="24"/>
          <w:rtl w:val="0"/>
        </w:rPr>
        <w:t xml:space="preserve"> : 0.15523382569393485</w:t>
      </w:r>
    </w:p>
    <w:p w:rsidR="00000000" w:rsidDel="00000000" w:rsidP="00000000" w:rsidRDefault="00000000" w:rsidRPr="00000000" w14:paraId="00000054">
      <w:pPr>
        <w:numPr>
          <w:ilvl w:val="0"/>
          <w:numId w:val="5"/>
        </w:numPr>
        <w:spacing w:after="0" w:afterAutospacing="0" w:before="0" w:beforeAutospacing="0" w:line="264"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Coefficient pour le nombre de mentions TB</w:t>
      </w:r>
      <w:r w:rsidDel="00000000" w:rsidR="00000000" w:rsidRPr="00000000">
        <w:rPr>
          <w:rFonts w:ascii="Calibri" w:cs="Calibri" w:eastAsia="Calibri" w:hAnsi="Calibri"/>
          <w:sz w:val="24"/>
          <w:szCs w:val="24"/>
          <w:rtl w:val="0"/>
        </w:rPr>
        <w:t xml:space="preserve"> : 0.15912003316674028</w:t>
      </w:r>
    </w:p>
    <w:p w:rsidR="00000000" w:rsidDel="00000000" w:rsidP="00000000" w:rsidRDefault="00000000" w:rsidRPr="00000000" w14:paraId="00000055">
      <w:pPr>
        <w:numPr>
          <w:ilvl w:val="0"/>
          <w:numId w:val="5"/>
        </w:numPr>
        <w:spacing w:after="0" w:afterAutospacing="0" w:before="0" w:beforeAutospacing="0" w:line="264"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Coefficient pour le nombre d'élèves ULIS</w:t>
      </w:r>
      <w:r w:rsidDel="00000000" w:rsidR="00000000" w:rsidRPr="00000000">
        <w:rPr>
          <w:rFonts w:ascii="Calibri" w:cs="Calibri" w:eastAsia="Calibri" w:hAnsi="Calibri"/>
          <w:sz w:val="24"/>
          <w:szCs w:val="24"/>
          <w:rtl w:val="0"/>
        </w:rPr>
        <w:t xml:space="preserve"> : -0.06254447129471503</w:t>
      </w:r>
    </w:p>
    <w:p w:rsidR="00000000" w:rsidDel="00000000" w:rsidP="00000000" w:rsidRDefault="00000000" w:rsidRPr="00000000" w14:paraId="00000056">
      <w:pPr>
        <w:numPr>
          <w:ilvl w:val="0"/>
          <w:numId w:val="5"/>
        </w:numPr>
        <w:spacing w:after="240" w:before="0" w:beforeAutospacing="0" w:line="264"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Coefficient pour le nombre d'élèves SEGPA</w:t>
      </w:r>
      <w:r w:rsidDel="00000000" w:rsidR="00000000" w:rsidRPr="00000000">
        <w:rPr>
          <w:rFonts w:ascii="Calibri" w:cs="Calibri" w:eastAsia="Calibri" w:hAnsi="Calibri"/>
          <w:sz w:val="24"/>
          <w:szCs w:val="24"/>
          <w:rtl w:val="0"/>
        </w:rPr>
        <w:t xml:space="preserve"> : 0.005581668771783371</w:t>
      </w:r>
    </w:p>
    <w:p w:rsidR="00000000" w:rsidDel="00000000" w:rsidP="00000000" w:rsidRDefault="00000000" w:rsidRPr="00000000" w14:paraId="00000057">
      <w:pPr>
        <w:spacing w:after="342" w:line="264"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8">
      <w:pPr>
        <w:tabs>
          <w:tab w:val="center" w:leader="none" w:pos="3510"/>
        </w:tabs>
        <w:spacing w:after="433" w:line="264" w:lineRule="auto"/>
        <w:ind w:left="-15"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w:t>
        <w:tab/>
        <w:t xml:space="preserve">Coefficient de corrélation multiple, interprétation</w:t>
      </w:r>
      <w:r w:rsidDel="00000000" w:rsidR="00000000" w:rsidRPr="00000000">
        <w:rPr>
          <w:rtl w:val="0"/>
        </w:rPr>
      </w:r>
    </w:p>
    <w:p w:rsidR="00000000" w:rsidDel="00000000" w:rsidP="00000000" w:rsidRDefault="00000000" w:rsidRPr="00000000" w14:paraId="00000059">
      <w:pPr>
        <w:tabs>
          <w:tab w:val="center" w:leader="none" w:pos="3510"/>
        </w:tabs>
        <w:spacing w:after="433" w:line="264" w:lineRule="auto"/>
        <w:ind w:left="-1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coefficient de corrélation multiple est de 0.14594325458493862, ce qui signifie qu'environ 14.59% de la variance du taux de réussite est expliquée par les variables explicatives.</w:t>
      </w:r>
      <w:r w:rsidDel="00000000" w:rsidR="00000000" w:rsidRPr="00000000">
        <w:rPr>
          <w:rtl w:val="0"/>
        </w:rPr>
      </w:r>
    </w:p>
    <w:p w:rsidR="00000000" w:rsidDel="00000000" w:rsidP="00000000" w:rsidRDefault="00000000" w:rsidRPr="00000000" w14:paraId="0000005A">
      <w:pPr>
        <w:pStyle w:val="Heading1"/>
        <w:numPr>
          <w:ilvl w:val="0"/>
          <w:numId w:val="1"/>
        </w:numPr>
        <w:tabs>
          <w:tab w:val="left" w:leader="none" w:pos="0"/>
          <w:tab w:val="center" w:leader="none" w:pos="1335"/>
        </w:tabs>
        <w:spacing w:after="121" w:before="0" w:line="256" w:lineRule="auto"/>
        <w:ind w:left="-15" w:firstLine="0"/>
        <w:rPr>
          <w:rFonts w:ascii="Calibri" w:cs="Calibri" w:eastAsia="Calibri" w:hAnsi="Calibri"/>
          <w:b w:val="1"/>
          <w:sz w:val="29"/>
          <w:szCs w:val="29"/>
        </w:rPr>
      </w:pPr>
      <w:r w:rsidDel="00000000" w:rsidR="00000000" w:rsidRPr="00000000">
        <w:rPr>
          <w:rtl w:val="0"/>
        </w:rPr>
      </w:r>
    </w:p>
    <w:p w:rsidR="00000000" w:rsidDel="00000000" w:rsidP="00000000" w:rsidRDefault="00000000" w:rsidRPr="00000000" w14:paraId="0000005B">
      <w:pPr>
        <w:pStyle w:val="Heading1"/>
        <w:numPr>
          <w:ilvl w:val="0"/>
          <w:numId w:val="1"/>
        </w:numPr>
        <w:tabs>
          <w:tab w:val="left" w:leader="none" w:pos="0"/>
          <w:tab w:val="center" w:leader="none" w:pos="1335"/>
        </w:tabs>
        <w:spacing w:after="121" w:before="0" w:line="256" w:lineRule="auto"/>
        <w:ind w:left="-15" w:firstLine="0"/>
        <w:rPr>
          <w:rFonts w:ascii="Calibri" w:cs="Calibri" w:eastAsia="Calibri" w:hAnsi="Calibri"/>
          <w:b w:val="1"/>
          <w:sz w:val="29"/>
          <w:szCs w:val="29"/>
        </w:rPr>
      </w:pPr>
      <w:r w:rsidDel="00000000" w:rsidR="00000000" w:rsidRPr="00000000">
        <w:rPr>
          <w:rtl w:val="0"/>
        </w:rPr>
      </w:r>
    </w:p>
    <w:p w:rsidR="00000000" w:rsidDel="00000000" w:rsidP="00000000" w:rsidRDefault="00000000" w:rsidRPr="00000000" w14:paraId="0000005C">
      <w:pPr>
        <w:pStyle w:val="Heading1"/>
        <w:numPr>
          <w:ilvl w:val="0"/>
          <w:numId w:val="1"/>
        </w:numPr>
        <w:tabs>
          <w:tab w:val="left" w:leader="none" w:pos="0"/>
          <w:tab w:val="center" w:leader="none" w:pos="1335"/>
        </w:tabs>
        <w:spacing w:after="121" w:before="0" w:line="256" w:lineRule="auto"/>
        <w:ind w:left="-15" w:firstLine="0"/>
        <w:rPr>
          <w:rFonts w:ascii="Calibri" w:cs="Calibri" w:eastAsia="Calibri" w:hAnsi="Calibri"/>
          <w:b w:val="1"/>
          <w:sz w:val="29"/>
          <w:szCs w:val="29"/>
        </w:rPr>
      </w:pPr>
      <w:r w:rsidDel="00000000" w:rsidR="00000000" w:rsidRPr="00000000">
        <w:rPr>
          <w:rtl w:val="0"/>
        </w:rPr>
      </w:r>
    </w:p>
    <w:p w:rsidR="00000000" w:rsidDel="00000000" w:rsidP="00000000" w:rsidRDefault="00000000" w:rsidRPr="00000000" w14:paraId="0000005D">
      <w:pPr>
        <w:pStyle w:val="Heading1"/>
        <w:numPr>
          <w:ilvl w:val="0"/>
          <w:numId w:val="1"/>
        </w:numPr>
        <w:tabs>
          <w:tab w:val="left" w:leader="none" w:pos="0"/>
          <w:tab w:val="center" w:leader="none" w:pos="1335"/>
        </w:tabs>
        <w:spacing w:after="121" w:before="0" w:line="256" w:lineRule="auto"/>
        <w:ind w:left="-15" w:firstLine="0"/>
        <w:rPr>
          <w:rFonts w:ascii="Calibri" w:cs="Calibri" w:eastAsia="Calibri" w:hAnsi="Calibri"/>
          <w:b w:val="1"/>
          <w:sz w:val="29"/>
          <w:szCs w:val="29"/>
        </w:rPr>
      </w:pPr>
      <w:r w:rsidDel="00000000" w:rsidR="00000000" w:rsidRPr="00000000">
        <w:rPr>
          <w:rtl w:val="0"/>
        </w:rPr>
      </w:r>
    </w:p>
    <w:p w:rsidR="00000000" w:rsidDel="00000000" w:rsidP="00000000" w:rsidRDefault="00000000" w:rsidRPr="00000000" w14:paraId="0000005E">
      <w:pPr>
        <w:pStyle w:val="Heading1"/>
        <w:numPr>
          <w:ilvl w:val="0"/>
          <w:numId w:val="1"/>
        </w:numPr>
        <w:tabs>
          <w:tab w:val="left" w:leader="none" w:pos="0"/>
          <w:tab w:val="center" w:leader="none" w:pos="1335"/>
        </w:tabs>
        <w:spacing w:after="121" w:before="0" w:line="256" w:lineRule="auto"/>
        <w:ind w:left="-15" w:firstLine="0"/>
        <w:rPr>
          <w:rFonts w:ascii="Calibri" w:cs="Calibri" w:eastAsia="Calibri" w:hAnsi="Calibri"/>
          <w:b w:val="1"/>
          <w:sz w:val="29"/>
          <w:szCs w:val="29"/>
        </w:rPr>
      </w:pPr>
      <w:r w:rsidDel="00000000" w:rsidR="00000000" w:rsidRPr="00000000">
        <w:rPr>
          <w:rFonts w:ascii="Calibri" w:cs="Calibri" w:eastAsia="Calibri" w:hAnsi="Calibri"/>
          <w:b w:val="1"/>
          <w:sz w:val="29"/>
          <w:szCs w:val="29"/>
          <w:rtl w:val="0"/>
        </w:rPr>
        <w:t xml:space="preserve">5</w:t>
        <w:tab/>
        <w:t xml:space="preserve">Conclusions</w:t>
      </w:r>
    </w:p>
    <w:p w:rsidR="00000000" w:rsidDel="00000000" w:rsidP="00000000" w:rsidRDefault="00000000" w:rsidRPr="00000000" w14:paraId="0000005F">
      <w:pPr>
        <w:numPr>
          <w:ilvl w:val="0"/>
          <w:numId w:val="4"/>
        </w:numPr>
        <w:spacing w:after="433" w:line="264" w:lineRule="auto"/>
        <w:ind w:left="628"/>
        <w:rPr>
          <w:rFonts w:ascii="Calibri" w:cs="Calibri" w:eastAsia="Calibri" w:hAnsi="Calibri"/>
        </w:rPr>
      </w:pPr>
      <w:r w:rsidDel="00000000" w:rsidR="00000000" w:rsidRPr="00000000">
        <w:rPr>
          <w:rFonts w:ascii="Calibri" w:cs="Calibri" w:eastAsia="Calibri" w:hAnsi="Calibri"/>
          <w:b w:val="1"/>
          <w:sz w:val="24"/>
          <w:szCs w:val="24"/>
          <w:rtl w:val="0"/>
        </w:rPr>
        <w:t xml:space="preserve">Réponse à la problématique</w:t>
      </w:r>
    </w:p>
    <w:p w:rsidR="00000000" w:rsidDel="00000000" w:rsidP="00000000" w:rsidRDefault="00000000" w:rsidRPr="00000000" w14:paraId="00000060">
      <w:pPr>
        <w:spacing w:after="240" w:before="240" w:line="264"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utilisant la régression linéaire multiple, nous avons identifié les variables qui influencent le plus le taux de réussite au brevet dans les collèges. Les résultats montrent que l'IPS moyen, le nombre de mentions "très bien", le nombre d'élèves ULIS et le nombre d'élèves SEGPA sont des facteurs importants.</w:t>
      </w:r>
    </w:p>
    <w:p w:rsidR="00000000" w:rsidDel="00000000" w:rsidP="00000000" w:rsidRDefault="00000000" w:rsidRPr="00000000" w14:paraId="00000061">
      <w:pPr>
        <w:spacing w:after="240" w:before="240" w:line="264"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2">
      <w:pPr>
        <w:spacing w:after="342" w:line="264"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3">
      <w:pPr>
        <w:numPr>
          <w:ilvl w:val="0"/>
          <w:numId w:val="4"/>
        </w:numPr>
        <w:spacing w:after="433" w:line="264" w:lineRule="auto"/>
        <w:ind w:left="628"/>
        <w:rPr>
          <w:rFonts w:ascii="Calibri" w:cs="Calibri" w:eastAsia="Calibri" w:hAnsi="Calibri"/>
        </w:rPr>
      </w:pPr>
      <w:r w:rsidDel="00000000" w:rsidR="00000000" w:rsidRPr="00000000">
        <w:rPr>
          <w:rFonts w:ascii="Calibri" w:cs="Calibri" w:eastAsia="Calibri" w:hAnsi="Calibri"/>
          <w:b w:val="1"/>
          <w:sz w:val="24"/>
          <w:szCs w:val="24"/>
          <w:rtl w:val="0"/>
        </w:rPr>
        <w:t xml:space="preserve">Argumentation à partir des résultats de la régression linéaire</w:t>
      </w:r>
    </w:p>
    <w:p w:rsidR="00000000" w:rsidDel="00000000" w:rsidP="00000000" w:rsidRDefault="00000000" w:rsidRPr="00000000" w14:paraId="00000064">
      <w:pPr>
        <w:spacing w:after="240" w:before="240" w:line="264"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coefficients de la régression linéaire multiple indiquent que :</w:t>
      </w:r>
    </w:p>
    <w:p w:rsidR="00000000" w:rsidDel="00000000" w:rsidP="00000000" w:rsidRDefault="00000000" w:rsidRPr="00000000" w14:paraId="00000065">
      <w:pPr>
        <w:numPr>
          <w:ilvl w:val="0"/>
          <w:numId w:val="3"/>
        </w:numPr>
        <w:spacing w:after="0" w:afterAutospacing="0" w:before="240" w:line="264"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L'IPS moyen et le nombre de mentions "très bien" ont une influence positive significative sur le taux de réussite.</w:t>
      </w:r>
    </w:p>
    <w:p w:rsidR="00000000" w:rsidDel="00000000" w:rsidP="00000000" w:rsidRDefault="00000000" w:rsidRPr="00000000" w14:paraId="00000066">
      <w:pPr>
        <w:numPr>
          <w:ilvl w:val="0"/>
          <w:numId w:val="3"/>
        </w:numPr>
        <w:spacing w:after="0" w:afterAutospacing="0" w:before="0" w:beforeAutospacing="0" w:line="264"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nombre d'élèves ULIS a une influence négative modérée sur le taux de réussite.</w:t>
      </w:r>
    </w:p>
    <w:p w:rsidR="00000000" w:rsidDel="00000000" w:rsidP="00000000" w:rsidRDefault="00000000" w:rsidRPr="00000000" w14:paraId="00000067">
      <w:pPr>
        <w:numPr>
          <w:ilvl w:val="0"/>
          <w:numId w:val="3"/>
        </w:numPr>
        <w:spacing w:after="240" w:before="0" w:beforeAutospacing="0" w:line="264"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nombre d'élèves SEGPA a une influence très faible mais positive.</w:t>
      </w:r>
      <w:r w:rsidDel="00000000" w:rsidR="00000000" w:rsidRPr="00000000">
        <w:rPr>
          <w:rtl w:val="0"/>
        </w:rPr>
      </w:r>
    </w:p>
    <w:p w:rsidR="00000000" w:rsidDel="00000000" w:rsidP="00000000" w:rsidRDefault="00000000" w:rsidRPr="00000000" w14:paraId="00000068">
      <w:pPr>
        <w:spacing w:after="342" w:line="264" w:lineRule="auto"/>
        <w:ind w:left="1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9">
      <w:pPr>
        <w:pStyle w:val="Heading2"/>
        <w:numPr>
          <w:ilvl w:val="1"/>
          <w:numId w:val="1"/>
        </w:numPr>
        <w:tabs>
          <w:tab w:val="left" w:leader="none" w:pos="0"/>
          <w:tab w:val="center" w:leader="none" w:pos="2256"/>
        </w:tabs>
        <w:spacing w:after="433" w:before="0" w:line="264" w:lineRule="auto"/>
        <w:ind w:left="-15"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w:t>
        <w:tab/>
        <w:t xml:space="preserve">Interprétations personnelles</w:t>
      </w:r>
    </w:p>
    <w:p w:rsidR="00000000" w:rsidDel="00000000" w:rsidP="00000000" w:rsidRDefault="00000000" w:rsidRPr="00000000" w14:paraId="0000006A">
      <w:pPr>
        <w:numPr>
          <w:ilvl w:val="1"/>
          <w:numId w:val="1"/>
        </w:numPr>
        <w:tabs>
          <w:tab w:val="left" w:leader="none" w:pos="0"/>
          <w:tab w:val="center" w:leader="none" w:pos="2256"/>
        </w:tabs>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Ces résultats montrent que les collèges avec un IPS élevé et de bons résultats (mentions "très bien") tendent à avoir de meilleurs taux de réussite. Les politiques éducatives pourraient donc se concentrer sur le soutien aux élèves pour maximiser leur potentiel académique.</w:t>
      </w:r>
      <w:r w:rsidDel="00000000" w:rsidR="00000000" w:rsidRPr="00000000">
        <w:rPr>
          <w:rtl w:val="0"/>
        </w:rPr>
      </w:r>
    </w:p>
    <w:p w:rsidR="00000000" w:rsidDel="00000000" w:rsidP="00000000" w:rsidRDefault="00000000" w:rsidRPr="00000000" w14:paraId="0000006B">
      <w:pPr>
        <w:spacing w:after="342" w:line="264" w:lineRule="auto"/>
        <w:ind w:left="10"/>
        <w:jc w:val="center"/>
        <w:rPr>
          <w:rFonts w:ascii="Calibri" w:cs="Calibri" w:eastAsia="Calibri" w:hAnsi="Calibri"/>
          <w:sz w:val="24"/>
          <w:szCs w:val="24"/>
        </w:rPr>
        <w:sectPr>
          <w:type w:val="continuous"/>
          <w:pgSz w:h="16834" w:w="11909" w:orient="portrait"/>
          <w:pgMar w:bottom="2436" w:top="720" w:left="1207" w:right="1060" w:header="0" w:footer="295"/>
        </w:sectPr>
      </w:pPr>
      <w:r w:rsidDel="00000000" w:rsidR="00000000" w:rsidRPr="00000000">
        <w:rPr>
          <w:rtl w:val="0"/>
        </w:rPr>
      </w:r>
    </w:p>
    <w:p w:rsidR="00000000" w:rsidDel="00000000" w:rsidP="00000000" w:rsidRDefault="00000000" w:rsidRPr="00000000" w14:paraId="0000006C">
      <w:pPr>
        <w:widowControl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D">
      <w:pPr>
        <w:rPr>
          <w:rFonts w:ascii="Calibri" w:cs="Calibri" w:eastAsia="Calibri" w:hAnsi="Calibri"/>
        </w:rPr>
      </w:pPr>
      <w:r w:rsidDel="00000000" w:rsidR="00000000" w:rsidRPr="00000000">
        <w:rPr>
          <w:rtl w:val="0"/>
        </w:rPr>
      </w:r>
    </w:p>
    <w:sectPr>
      <w:type w:val="continuous"/>
      <w:pgSz w:h="16834" w:w="11909" w:orient="portrait"/>
      <w:pgMar w:bottom="2436" w:top="720" w:left="1207" w:right="1060" w:header="0" w:footer="295"/>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ind w:hanging="708.6614173228347"/>
      <w:rPr>
        <w:i w:val="1"/>
      </w:rPr>
    </w:pPr>
    <w:r w:rsidDel="00000000" w:rsidR="00000000" w:rsidRPr="00000000">
      <w:rPr>
        <w:i w:val="1"/>
        <w:rtl w:val="0"/>
      </w:rPr>
      <w:t xml:space="preserve">Victor Roue</w:t>
    </w:r>
  </w:p>
  <w:p w:rsidR="00000000" w:rsidDel="00000000" w:rsidP="00000000" w:rsidRDefault="00000000" w:rsidRPr="00000000" w14:paraId="0000006F">
    <w:pPr>
      <w:ind w:left="-708.6614173228347" w:right="148.937007874016" w:firstLine="0"/>
      <w:rPr>
        <w:i w:val="1"/>
      </w:rPr>
    </w:pPr>
    <w:r w:rsidDel="00000000" w:rsidR="00000000" w:rsidRPr="00000000">
      <w:rPr>
        <w:i w:val="1"/>
        <w:rtl w:val="0"/>
      </w:rPr>
      <w:t xml:space="preserve">Lilian Brossard </w:t>
      <w:tab/>
      <w:tab/>
      <w:tab/>
      <w:tab/>
      <w:tab/>
    </w:r>
    <w:r w:rsidDel="00000000" w:rsidR="00000000" w:rsidRPr="00000000">
      <w:rPr>
        <w:i w:val="1"/>
      </w:rPr>
      <w:fldChar w:fldCharType="begin"/>
      <w:instrText xml:space="preserve">PAGE</w:instrText>
      <w:fldChar w:fldCharType="separate"/>
      <w:fldChar w:fldCharType="end"/>
    </w:r>
    <w:r w:rsidDel="00000000" w:rsidR="00000000" w:rsidRPr="00000000">
      <w:rPr>
        <w:i w:val="1"/>
        <w:rtl w:val="0"/>
      </w:rPr>
      <w:tab/>
      <w:tab/>
      <w:tab/>
      <w:tab/>
      <w:t xml:space="preserve">     </w:t>
      <w:tab/>
      <w:t xml:space="preserve">                  1D1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628" w:firstLine="0"/>
      </w:pPr>
      <w:rPr>
        <w:rFonts w:ascii="Cambria" w:cs="Cambria" w:eastAsia="Cambria" w:hAnsi="Cambria"/>
        <w:b w:val="1"/>
        <w:i w:val="0"/>
        <w:strike w:val="0"/>
        <w:color w:val="000000"/>
        <w:sz w:val="24"/>
        <w:szCs w:val="24"/>
        <w:u w:val="none"/>
        <w:vertAlign w:val="baseline"/>
      </w:rPr>
    </w:lvl>
    <w:lvl w:ilvl="1">
      <w:start w:val="1"/>
      <w:numFmt w:val="lowerLetter"/>
      <w:lvlText w:val="%2"/>
      <w:lvlJc w:val="left"/>
      <w:pPr>
        <w:ind w:left="1080" w:firstLine="0"/>
      </w:pPr>
      <w:rPr>
        <w:rFonts w:ascii="Cambria" w:cs="Cambria" w:eastAsia="Cambria" w:hAnsi="Cambria"/>
        <w:b w:val="1"/>
        <w:i w:val="0"/>
        <w:strike w:val="0"/>
        <w:color w:val="000000"/>
        <w:sz w:val="24"/>
        <w:szCs w:val="24"/>
        <w:u w:val="none"/>
        <w:vertAlign w:val="baseline"/>
      </w:rPr>
    </w:lvl>
    <w:lvl w:ilvl="2">
      <w:start w:val="1"/>
      <w:numFmt w:val="lowerRoman"/>
      <w:lvlText w:val="%3"/>
      <w:lvlJc w:val="left"/>
      <w:pPr>
        <w:ind w:left="1800" w:firstLine="0"/>
      </w:pPr>
      <w:rPr>
        <w:rFonts w:ascii="Cambria" w:cs="Cambria" w:eastAsia="Cambria" w:hAnsi="Cambria"/>
        <w:b w:val="1"/>
        <w:i w:val="0"/>
        <w:strike w:val="0"/>
        <w:color w:val="000000"/>
        <w:sz w:val="24"/>
        <w:szCs w:val="24"/>
        <w:u w:val="none"/>
        <w:vertAlign w:val="baseline"/>
      </w:rPr>
    </w:lvl>
    <w:lvl w:ilvl="3">
      <w:start w:val="1"/>
      <w:numFmt w:val="decimal"/>
      <w:lvlText w:val="%4"/>
      <w:lvlJc w:val="left"/>
      <w:pPr>
        <w:ind w:left="2520" w:firstLine="0"/>
      </w:pPr>
      <w:rPr>
        <w:rFonts w:ascii="Cambria" w:cs="Cambria" w:eastAsia="Cambria" w:hAnsi="Cambria"/>
        <w:b w:val="1"/>
        <w:i w:val="0"/>
        <w:strike w:val="0"/>
        <w:color w:val="000000"/>
        <w:sz w:val="24"/>
        <w:szCs w:val="24"/>
        <w:u w:val="none"/>
        <w:vertAlign w:val="baseline"/>
      </w:rPr>
    </w:lvl>
    <w:lvl w:ilvl="4">
      <w:start w:val="1"/>
      <w:numFmt w:val="lowerLetter"/>
      <w:lvlText w:val="%5"/>
      <w:lvlJc w:val="left"/>
      <w:pPr>
        <w:ind w:left="3240" w:firstLine="0"/>
      </w:pPr>
      <w:rPr>
        <w:rFonts w:ascii="Cambria" w:cs="Cambria" w:eastAsia="Cambria" w:hAnsi="Cambria"/>
        <w:b w:val="1"/>
        <w:i w:val="0"/>
        <w:strike w:val="0"/>
        <w:color w:val="000000"/>
        <w:sz w:val="24"/>
        <w:szCs w:val="24"/>
        <w:u w:val="none"/>
        <w:vertAlign w:val="baseline"/>
      </w:rPr>
    </w:lvl>
    <w:lvl w:ilvl="5">
      <w:start w:val="1"/>
      <w:numFmt w:val="lowerRoman"/>
      <w:lvlText w:val="%6"/>
      <w:lvlJc w:val="left"/>
      <w:pPr>
        <w:ind w:left="3960" w:firstLine="0"/>
      </w:pPr>
      <w:rPr>
        <w:rFonts w:ascii="Cambria" w:cs="Cambria" w:eastAsia="Cambria" w:hAnsi="Cambria"/>
        <w:b w:val="1"/>
        <w:i w:val="0"/>
        <w:strike w:val="0"/>
        <w:color w:val="000000"/>
        <w:sz w:val="24"/>
        <w:szCs w:val="24"/>
        <w:u w:val="none"/>
        <w:vertAlign w:val="baseline"/>
      </w:rPr>
    </w:lvl>
    <w:lvl w:ilvl="6">
      <w:start w:val="1"/>
      <w:numFmt w:val="decimal"/>
      <w:lvlText w:val="%7"/>
      <w:lvlJc w:val="left"/>
      <w:pPr>
        <w:ind w:left="4680" w:firstLine="0"/>
      </w:pPr>
      <w:rPr>
        <w:rFonts w:ascii="Cambria" w:cs="Cambria" w:eastAsia="Cambria" w:hAnsi="Cambria"/>
        <w:b w:val="1"/>
        <w:i w:val="0"/>
        <w:strike w:val="0"/>
        <w:color w:val="000000"/>
        <w:sz w:val="24"/>
        <w:szCs w:val="24"/>
        <w:u w:val="none"/>
        <w:vertAlign w:val="baseline"/>
      </w:rPr>
    </w:lvl>
    <w:lvl w:ilvl="7">
      <w:start w:val="1"/>
      <w:numFmt w:val="lowerLetter"/>
      <w:lvlText w:val="%8"/>
      <w:lvlJc w:val="left"/>
      <w:pPr>
        <w:ind w:left="5400" w:firstLine="0"/>
      </w:pPr>
      <w:rPr>
        <w:rFonts w:ascii="Cambria" w:cs="Cambria" w:eastAsia="Cambria" w:hAnsi="Cambria"/>
        <w:b w:val="1"/>
        <w:i w:val="0"/>
        <w:strike w:val="0"/>
        <w:color w:val="000000"/>
        <w:sz w:val="24"/>
        <w:szCs w:val="24"/>
        <w:u w:val="none"/>
        <w:vertAlign w:val="baseline"/>
      </w:rPr>
    </w:lvl>
    <w:lvl w:ilvl="8">
      <w:start w:val="1"/>
      <w:numFmt w:val="lowerRoman"/>
      <w:lvlText w:val="%9"/>
      <w:lvlJc w:val="left"/>
      <w:pPr>
        <w:ind w:left="6120" w:firstLine="0"/>
      </w:pPr>
      <w:rPr>
        <w:rFonts w:ascii="Cambria" w:cs="Cambria" w:eastAsia="Cambria" w:hAnsi="Cambria"/>
        <w:b w:val="1"/>
        <w:i w:val="0"/>
        <w:strike w:val="0"/>
        <w:color w:val="000000"/>
        <w:sz w:val="24"/>
        <w:szCs w:val="24"/>
        <w:u w:val="none"/>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2.png"/><Relationship Id="rId14" Type="http://schemas.openxmlformats.org/officeDocument/2006/relationships/image" Target="media/image1.png"/><Relationship Id="rId17" Type="http://schemas.openxmlformats.org/officeDocument/2006/relationships/image" Target="media/image9.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13.png"/><Relationship Id="rId18" Type="http://schemas.openxmlformats.org/officeDocument/2006/relationships/image" Target="media/image8.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