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文件关键词检索工具</w:t>
        <w:br/>
        <w:t>操作规程</w:t>
      </w:r>
    </w:p>
    <w:p>
      <w:r>
        <w:rPr>
          <w:b w:val="0"/>
        </w:rPr>
        <w:t>SOP 版本 1.0  |  适用软件 v1.3.3  |  编制日期 2026年10月26日</w:t>
      </w:r>
    </w:p>
    <w:p>
      <w:r>
        <w:rPr>
          <w:b w:val="0"/>
        </w:rPr>
        <w:t>用于 Windows 本地文件关键词检索。按本规程准备词库、执行扫描、复核异常并归档报告。适用于日常约 20 个文件的批次，也可选择文件夹及多层压缩包。</w:t>
      </w:r>
    </w:p>
    <w:p>
      <w:pPr>
        <w:pStyle w:val="Heading2"/>
      </w:pPr>
      <w:r>
        <w:t>首次使用</w:t>
      </w:r>
    </w:p>
    <w:p>
      <w:r>
        <w:rPr>
          <w:b w:val="0"/>
        </w:rPr>
        <w:t>1. 下载 Windows 便携包，将 ZIP 完整解压。保留 EXE 旁的 _internal 文件夹。</w:t>
      </w:r>
    </w:p>
    <w:p>
      <w:r>
        <w:rPr>
          <w:b w:val="0"/>
        </w:rPr>
        <w:t>2. 双击 KeywordReportTool.exe。无需运行源码，也无需安装 Python 或 Excel 来执行扫描。运行环境为 Windows 10/11 x64。</w:t>
      </w:r>
    </w:p>
    <w:p>
      <w:hyperlink r:id="rId10">
        <w:r>
          <w:rPr>
            <w:color w:val="0563C1"/>
          </w:rPr>
          <w:t>下载 v1.3.3 Windows 便携包</w:t>
        </w:r>
      </w:hyperlink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4616747"/>
            <wp:docPr id="1" name="Picture 1" descr="图 1 主界面示例  路径仅为操作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61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主界面示例  路径仅为操作示例</w:t>
      </w:r>
    </w:p>
    <w:p>
      <w:r>
        <w:rPr>
          <w:b/>
        </w:rPr>
        <w:t>操作顺序：准备词库 → 添加文件 → 核对规则和设置 → 开始检索 → 复核报告 → 归档。</w:t>
      </w:r>
    </w:p>
    <w:p>
      <w:pPr>
        <w:pStyle w:val="Heading1"/>
        <w:pageBreakBefore/>
      </w:pPr>
      <w:r>
        <w:t>一  准备词库与待检索文件</w:t>
      </w:r>
    </w:p>
    <w:p>
      <w:pPr>
        <w:pStyle w:val="Heading2"/>
      </w:pPr>
      <w:r>
        <w:t>维护三个独立 Excel 词库</w:t>
      </w:r>
    </w:p>
    <w:p>
      <w:r>
        <w:rPr>
          <w:b w:val="0"/>
        </w:rPr>
        <w:t>使用便携包内“词库模板”文件夹中的模板。每个词库读取第一个工作表的 A 列：A1 写表头，A2 起每行一个 ID。单元格按文本保存，不填写公式；编辑完成后保存文件。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2891"/>
        <w:gridCol w:w="3005"/>
        <w:gridCol w:w="3005"/>
      </w:tblGrid>
      <w:tr>
        <w:trPr>
          <w:cantSplit/>
          <w:tblHeader/>
        </w:trPr>
        <w:tc>
          <w:tcPr>
            <w:tcW w:type="dxa" w:w="850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行号</w:t>
            </w:r>
          </w:p>
        </w:tc>
        <w:tc>
          <w:tcPr>
            <w:tcW w:type="dxa" w:w="2891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Product_ID.xlsx</w:t>
            </w:r>
          </w:p>
        </w:tc>
        <w:tc>
          <w:tcPr>
            <w:tcW w:type="dxa" w:w="3005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EQID.xlsx</w:t>
            </w:r>
          </w:p>
        </w:tc>
        <w:tc>
          <w:tcPr>
            <w:tcW w:type="dxa" w:w="3005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Layer_Step.xlsx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28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Product ID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EQID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Layer_Step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28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E0005X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AMHTSEM02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ETCH_01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28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E0005T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其他实际设备 ID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其他实际工序 ID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以上为填写示例，三个文件分别维护。程序会去除首尾空格、忽略空行并合并重复 ID。每次检索重新加载词库，修改词库不需要重新打包程序。</w:t>
      </w:r>
    </w:p>
    <w:p>
      <w:pPr>
        <w:pStyle w:val="Heading2"/>
      </w:pPr>
      <w:r>
        <w:t>核对六类规则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880"/>
      </w:tblGrid>
      <w:tr>
        <w:trPr>
          <w:cantSplit/>
          <w:tblHeader/>
        </w:trPr>
        <w:tc>
          <w:tcPr>
            <w:tcW w:type="dxa" w:w="1871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7880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匹配依据与示例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产品 Lot ID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A0 / AT / AL + 4 位数字，可带后缀，如 A00001、AT0004.13、AL0535。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NPW Lot ID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 / AD / AF + 6 位数字，可带后缀，如 AC000061、AF017249.05。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Product ID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从 Product ID 词库读取，如 E0005X。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Foup ID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APE / ANG / ANS + 5 位数字，如 APE10264。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EQID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从 EQID 词库读取，如 AMHTSEM02。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Layer_Step</w:t>
            </w:r>
          </w:p>
        </w:tc>
        <w:tc>
          <w:tcPr>
            <w:tcW w:type="dxa" w:w="78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从 Layer_Step 词库读取，如 ETCH_01。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AT0004.13 与 AT0004.14 作为两个 ID 统计。默认区分大小写，词库默认按完整 ID 匹配。</w:t>
      </w:r>
    </w:p>
    <w:p>
      <w:pPr>
        <w:pStyle w:val="Heading2"/>
      </w:pPr>
      <w:r>
        <w:t>准备输入内容</w:t>
      </w:r>
    </w:p>
    <w:p>
      <w:r>
        <w:rPr>
          <w:b w:val="0"/>
        </w:rPr>
        <w:t>确认文件已经传输或导出完成；分卷压缩文件应收齐并放在同一目录。数据库优先使用原软件导出的完整、停止写入的单文件 SQLite 数据库。</w:t>
      </w:r>
    </w:p>
    <w:p>
      <w:r>
        <w:rPr>
          <w:b w:val="0"/>
        </w:rPr>
        <w:t>“示例”文件夹可用于首次试运行。生产检索应换成正式输入文件和正式词库，不要将示例词库作为实际业务词库。</w:t>
      </w:r>
    </w:p>
    <w:p>
      <w:pPr>
        <w:pStyle w:val="Heading1"/>
        <w:pageBreakBefore/>
      </w:pPr>
      <w:r>
        <w:t>二  选择输入并开始检索</w:t>
      </w:r>
    </w:p>
    <w:p>
      <w:pPr>
        <w:pStyle w:val="Heading2"/>
      </w:pPr>
      <w:r>
        <w:t>步骤 1  添加待检索文件或文件夹</w:t>
      </w:r>
    </w:p>
    <w:p>
      <w:r>
        <w:rPr>
          <w:b w:val="0"/>
        </w:rPr>
        <w:t>点击“添加文件”选择单个或多个文件，也可点击“添加文件夹”递归扫描整个目录。检查输入列表，误选时选中条目并点击“移除选中”。压缩包可直接添加。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348997"/>
            <wp:docPr id="2" name="Picture 2" descr="图 2 添加输入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48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添加输入内容</w:t>
      </w:r>
    </w:p>
    <w:p>
      <w:pPr>
        <w:pStyle w:val="Heading2"/>
      </w:pPr>
      <w:r>
        <w:t>步骤 2  选择词库并核对启用规则</w:t>
      </w:r>
    </w:p>
    <w:p>
      <w:r>
        <w:rPr>
          <w:b w:val="0"/>
        </w:rPr>
        <w:t>分别点击“选择 Excel”，指定三个词库文件。核对下方规则复选框。未选择词库时，相应词库规则不会启用；如果本次必须检索该类 ID，应先补齐词库。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506494"/>
            <wp:docPr id="3" name="Picture 3" descr="图 3 选择词库与启用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0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选择词库与启用规则</w:t>
      </w:r>
    </w:p>
    <w:p>
      <w:pPr>
        <w:pStyle w:val="Heading2"/>
      </w:pPr>
      <w:r>
        <w:t>步骤 3  选择输出目录和明细选项</w:t>
      </w:r>
    </w:p>
    <w:p>
      <w:r>
        <w:rPr>
          <w:b w:val="0"/>
        </w:rPr>
        <w:t>点击“选择目录”，设置独立的报告输出目录，例如 D:\检索报告。输出目录不能与输入目录相同。需要原文、表头及邻列内容时，勾选“输出匹配明细”；只要汇总表时不勾选。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743203"/>
            <wp:docPr id="4" name="Picture 4" descr="图 4 输出目录和检索按钮  图中已勾选匹配明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4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输出目录和检索按钮  图中已勾选匹配明细</w:t>
      </w:r>
    </w:p>
    <w:p>
      <w:pPr>
        <w:pStyle w:val="Heading2"/>
      </w:pPr>
      <w:r>
        <w:t>步骤 4  执行并等待结束</w:t>
      </w:r>
    </w:p>
    <w:p>
      <w:r>
        <w:rPr>
          <w:b w:val="0"/>
        </w:rPr>
        <w:t>点击“开始检索”，查看底部状态和处理记录。结束后点击“打开 PDF”或“打开输出目录”。需要停止时点击“取消”，等待程序保存未完成报告；取消后的结果不能当作完整结果使用。</w:t>
      </w:r>
    </w:p>
    <w:p>
      <w:r>
        <w:rPr>
          <w:b/>
        </w:rPr>
        <w:t>程序会记住部分上次设置。每个新批次开始前，应重新核对词库、规则、输出目录和明细开关。</w:t>
      </w:r>
    </w:p>
    <w:p>
      <w:pPr>
        <w:pStyle w:val="Heading1"/>
        <w:pageBreakBefore/>
      </w:pPr>
      <w:r>
        <w:t>三  高级设置与支持范围</w:t>
      </w:r>
    </w:p>
    <w:p>
      <w:r>
        <w:rPr>
          <w:b w:val="0"/>
        </w:rPr>
        <w:t>一般使用默认设置即可。需要调整时勾选“高级设置”，按本次文件情况修改。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095632"/>
            <wp:docPr id="5" name="Picture 5" descr="图 5 高级设置默认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9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高级设置默认值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701"/>
        <w:gridCol w:w="6066"/>
      </w:tblGrid>
      <w:tr>
        <w:trPr>
          <w:cantSplit/>
          <w:tblHeader/>
        </w:trPr>
        <w:tc>
          <w:tcPr>
            <w:tcW w:type="dxa" w:w="1984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701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6066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操作说明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区分大小写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6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大小写不一致不匹配；确需忽略时取消勾选。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词库按完整 ID 匹配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开启</w:t>
            </w:r>
          </w:p>
        </w:tc>
        <w:tc>
          <w:tcPr>
            <w:tcW w:type="dxa" w:w="6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关闭后为包含匹配，可能增加匹配结果。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表头行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Excel/CSV 表头位置；0 表示无表头。SQLite 不使用此项。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最大压缩层数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界面可设 5～30 层；TGZ / TAR.GZ 通常按两层计。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单文件上限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2048 MiB</w:t>
            </w:r>
          </w:p>
        </w:tc>
        <w:tc>
          <w:tcPr>
            <w:tcW w:type="dxa" w:w="6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约 2 GiB，可在界面调大；先确认内存和磁盘空间。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累计展开上限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10240 MiB</w:t>
            </w:r>
          </w:p>
        </w:tc>
        <w:tc>
          <w:tcPr>
            <w:tcW w:type="dxa" w:w="6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约 10 GiB，包含嵌套压缩的累计解包输出。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其他内置限制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不可在界面调整</w:t>
            </w:r>
          </w:p>
        </w:tc>
        <w:tc>
          <w:tcPr>
            <w:tcW w:type="dxa" w:w="6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扫描条目上限 10000；单次压缩操作 180 秒；单行或 CSV 字段上限 8 Mi 字符。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常用支持类型</w:t>
      </w:r>
    </w:p>
    <w:p>
      <w:r>
        <w:rPr>
          <w:b w:val="0"/>
        </w:rPr>
        <w:t>文本：TXT、LOG、XML 等；表格：CSV、TSV、CXV、XLSX、XLSM、XLS、XLSB、ODS；数据库：标准 SQLite 的 DB3、DB、SQLITE、SQLITE3。</w:t>
      </w:r>
    </w:p>
    <w:p>
      <w:r>
        <w:rPr>
          <w:b w:val="0"/>
        </w:rPr>
        <w:t>压缩包：ZIP、7Z、RAR、TAR、GZ、TGZ、BZ2、XZ，支持多层嵌套。FILEPART 会根据实际内容识别，文件不完整或属于私有格式时不保证可解析。</w:t>
      </w:r>
    </w:p>
    <w:p>
      <w:r>
        <w:rPr>
          <w:b w:val="0"/>
        </w:rPr>
        <w:t>检索对象是文件内容，不是图片中的文字；程序不执行 OCR。表格按已保存的单元格值检索，不重算公式，不执行宏。不支持加密数据库或输入压缩密码。</w:t>
      </w:r>
    </w:p>
    <w:p>
      <w:r>
        <w:rPr>
          <w:b w:val="0"/>
        </w:rPr>
        <w:t>达到限制时先看具体原因，再调整相关设置或拆分批次重扫；不要只把异常状态当作“无匹配”。</w:t>
      </w:r>
    </w:p>
    <w:p>
      <w:pPr>
        <w:pStyle w:val="Heading1"/>
        <w:pageBreakBefore/>
      </w:pPr>
      <w:r>
        <w:t>四  查看报告并判断结果</w:t>
      </w:r>
    </w:p>
    <w:p>
      <w:r>
        <w:rPr>
          <w:b w:val="0"/>
        </w:rPr>
        <w:t>首先确认首页任务状态和异常条目数量，再查看六列结果表。文档路径只显示所在目录；连续相同路径会合并单元格，跨页重复显示。压缩包内文件保留来源链。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708972"/>
            <wp:docPr id="6" name="Picture 6" descr="图 6 实际报告结果表节选  使用自带示例数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08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实际报告结果表节选  使用自带示例数据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显示内容</w:t>
            </w:r>
          </w:p>
        </w:tc>
        <w:tc>
          <w:tcPr>
            <w:tcW w:type="dxa" w:w="7313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含义与处理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完成 + 数字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该文件已扫描完成；数字是该规则下该关键词的匹配次数。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完成 + 无 + 0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完整扫描后，没有匹配到已启用规则的关键词。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NA + —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未能确定是否匹配，不等于零次。检查同一行的解析情况。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16（已观察）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仅在已读取内容中找到 16 次；文件未完整扫描，最终可能更多。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已展开 / 分卷附件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压缩处理条目。自身关键词显示“不适用”，次数显示“—”；查看内部文件结果。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需要原文时查看匹配明细</w:t>
      </w:r>
    </w:p>
    <w:p>
      <w:r>
        <w:rPr>
          <w:b w:val="0"/>
        </w:rPr>
        <w:t>开启明细后，文本显示命中行及行号；表格显示命中列、左一列、右一列和表头；数据库显示表名、字段及记录定位。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412590"/>
            <wp:docPr id="7" name="Picture 7" descr="图 7 匹配明细节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1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匹配明细节选</w:t>
      </w:r>
    </w:p>
    <w:p>
      <w:r>
        <w:rPr>
          <w:b w:val="0"/>
        </w:rPr>
        <w:t>每个文件、每条规则、每个完整 ID 统计全部出现次数，但最多保留前 5 处明细。同一行出现多次会计入总次数；同一 Excel 或数据库内共享五处明细限额。</w:t>
      </w:r>
    </w:p>
    <w:p>
      <w:pPr>
        <w:pStyle w:val="Heading1"/>
        <w:pageBreakBefore/>
      </w:pPr>
      <w:r>
        <w:t>五  异常处理与归档确认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313"/>
      </w:tblGrid>
      <w:tr>
        <w:trPr>
          <w:cantSplit/>
          <w:tblHeader/>
        </w:trPr>
        <w:tc>
          <w:tcPr>
            <w:tcW w:type="dxa" w:w="2438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现象或提示</w:t>
            </w:r>
          </w:p>
        </w:tc>
        <w:tc>
          <w:tcPr>
            <w:tcW w:type="dxa" w:w="7313"/>
            <w:vAlign w:val="center"/>
            <w:shd w:fill="DCE7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UnicodeDecodeError 或文本编码校验失败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先确认使用 v1.3.3 或后续修复版本并重新扫描。仍失败时，从原软件重新导出，或确认原始编码后转换为 UTF-8；保留原文件，不直接忽略乱码。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部分完成或已观察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阅读同一行的原因。可能为读取中断、公式缺缓存或数据库存在未检索字段。处理原因后重扫；不要将已观察次数作为最终完整次数。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受限或跳过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核对单文件大小、累计展开体积、压缩深度及条目数。按需调整可配置项、拆分批次或先解包再检索。超时同样需要查看具体原因。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DB3 读取失败或提示 WAL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用原软件导出完整的单文件 SQLite 数据库。不要简单删除 WAL 文件；非 SQLite、加密或损坏 DB3 不能按普通 SQLite 检索。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词库为空或词库读取失败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核对文件路径、首个工作表和 A2 起的数据。使用文本值，去掉公式；保存后重新选择。未选择词库会使对应规则不启用。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压缩包失败或不支持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确认传输完成、没有缺卷、不是加密或私有格式。尝试用解压软件验证；嵌套分卷先完整解包到同一目录。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当天报告序号已用完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每个输出目录每天使用 01～99。换一个输出目录继续，不覆盖已有报告。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结束前逐项确认</w:t>
      </w:r>
    </w:p>
    <w:p>
      <w:r>
        <w:rPr>
          <w:b w:val="0"/>
        </w:rPr>
        <w:t>1. 输入范围、三份词库和启用规则符合本次检索要求。</w:t>
      </w:r>
    </w:p>
    <w:p>
      <w:r>
        <w:rPr>
          <w:b w:val="0"/>
        </w:rPr>
        <w:t>2. 任务已正常结束；所有异常、NA 和“已观察”条目均已复核。</w:t>
      </w:r>
    </w:p>
    <w:p>
      <w:r>
        <w:rPr>
          <w:b w:val="0"/>
        </w:rPr>
        <w:t>3. 如需完整结果，处理未完成项后重新扫描并保留新报告。</w:t>
      </w:r>
    </w:p>
    <w:p>
      <w:r>
        <w:rPr>
          <w:b w:val="0"/>
        </w:rPr>
        <w:t>4. 将 PDF 和同名 JSONL 一起归档，记录本次输入范围、软件版本及使用的词库。</w:t>
      </w:r>
    </w:p>
    <w:p>
      <w:pPr>
        <w:pStyle w:val="Heading2"/>
      </w:pPr>
      <w:r>
        <w:t>输出文件说明</w:t>
      </w:r>
    </w:p>
    <w:p>
      <w:r>
        <w:rPr>
          <w:b w:val="0"/>
        </w:rPr>
        <w:t>PDF 用于阅读和分享；JSONL 为 UTF-8 结构化日志，保留文件记录、统计和已保存的明细，不受 PDF 明细开关影响。报告名称示例：检索报告_20261026_01.pdf，相应日志为同名 .jsonl。</w:t>
      </w:r>
    </w:p>
    <w:p>
      <w:r>
        <w:rPr>
          <w:b w:val="0"/>
        </w:rPr>
        <w:t>扫描在本机运行，不上传输入文件。报告和日志可能包含原文及本机路径，分享前按单位要求核对接收范围。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关键词检索工具 SOP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Microsoft YaHei" w:hAnsi="Microsoft YaHe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Vicvickyue/keyword-detect-tool/raw/refs/tags/v1.3.3/downloads/KeywordReportTool-Windows-x64.zip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文件关键词检索工具操作规程</dc:title>
  <dc:subject>Windows 便携版 v1.3.3 操作 SOP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