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// norte IA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Acuerdo de Tratamiento de Datos (DPA)</w:t>
      </w:r>
    </w:p>
    <w:p>
      <w:pPr>
        <w:spacing w:after="200" w:before="0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Data Processing Agreement — Conforme RGPD (UE) 2016/679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Identificación de las Partes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Responsable del Trat.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Empresa cliente: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CIF / NIF: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Dirección: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Encargado del Trat.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NorteIA · norteia.es · hola@norteia.es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Cláusula 1. Objeto y Base Legal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NorteIA (Encargado del Tratamiento) tratará datos personales en nombre del Cliente (Responsable del Tratamiento) en el contexto de los servicios de formación y consultoría contratados. El tratamiento se llevará a cabo conforme al Reglamento (UE) 2016/679 (RGPD) y la Ley Orgánica 3/2018 (LOPDGDD).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Cláusula 2. Naturaleza y Finalidad del Tratamiento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El tratamiento incluye: gestión de datos de empleados para formaciones (nombre, email, cargo); datos necesarios para la consultoría de cumplimiento normativo; datos de acceso a plataformas de formación online. La finalidad es exclusivamente la prestación del servicio contratado.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Cláusula 3. Obligaciones del Encargado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NorteIA se compromete a: (i) tratar los datos solo según las instrucciones documentadas del Responsable; (ii) no revelar los datos a terceros salvo obligación legal; (iii) implementar medidas técnicas y organizativas adecuadas; (iv) asistir al Responsable en el ejercicio de derechos ARSUPO; (v) suprimir o devolver los datos al terminar el servicio.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Cláusula 4. Subencargados del Tratamiento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NorteIA podrá subcontratar parte del tratamiento a: plataformas de videoconferencia (Zoom, Google Meet), herramientas de automatización (Make, n8n) y servicios de almacenamiento en la nube (Google Workspace). El Cliente autoriza estas subcontrataciones, sujetas a contratos equivalentes al presente DPA.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Cláusula 5. Transferencias Internacionales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En caso de que algún subencargado implique transferencia internacional de datos fuera del EEE, NorteIA garantiza que se realiza bajo los mecanismos legales correspondientes (Cláusulas Contractuales Tipo de la Comisión Europea o equivalente).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Cláusula 6. Notificación de Brechas de Seguridad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NorteIA notificará al Cliente, sin dilación indebida y en todo caso en un plazo máximo de 72 horas, cualquier brecha de seguridad de datos personales de la que tenga conocimiento, con la información disponible sobre su naturaleza, categorías afectadas y medidas adoptadas.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Cláusula 7. Conservación y Supresión de Datos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Al término del servicio, NorteIA suprimirá o devolverá todos los datos personales al Cliente, a elección de este, y eliminará las copias existentes, salvo que la legislación aplicable exija su conservación por un plazo determinado.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pBdr>
                <w:top w:val="single" w:color="111827" w:sz="2" w:space="6"/>
              </w:pBdr>
              <w:spacing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Por NorteIA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Nombre: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Firma: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Fecha: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pBdr>
                <w:top w:val="single" w:color="111827" w:sz="2" w:space="6"/>
              </w:pBdr>
              <w:spacing w:before="20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Por el Cliente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Nombre: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Firma: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Fecha: </w:t>
            </w: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_______________________________________________</w:t>
            </w:r>
          </w:p>
        </w:tc>
      </w:tr>
    </w:tbl>
    <w:p>
      <w:pPr>
        <w:spacing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jc w:val="center"/>
    </w:pPr>
    <w:r>
      <w:rPr>
        <w:rFonts w:ascii="Arial" w:cs="Arial" w:eastAsia="Arial" w:hAnsi="Arial"/>
        <w:color w:val="6B7280"/>
        <w:sz w:val="15"/>
        <w:szCs w:val="15"/>
      </w:rPr>
      <w:t xml:space="preserve">norteia.es  ·  Confidencial  ·  Pág. </w:t>
    </w:r>
    <w:r>
      <w:rPr>
        <w:rFonts w:ascii="Arial" w:cs="Arial" w:eastAsia="Arial" w:hAnsi="Arial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2" w:space="6"/>
      </w:pBdr>
      <w:spacing w:after="0"/>
      <w:jc w:val="right"/>
    </w:pPr>
    <w:r>
      <w:rPr>
        <w:rFonts w:ascii="Arial" w:cs="Arial" w:eastAsia="Arial" w:hAnsi="Arial"/>
        <w:color w:val="6B7280"/>
        <w:sz w:val="15"/>
        <w:szCs w:val="15"/>
      </w:rPr>
      <w:t xml:space="preserve">NorteIA  ·  DPA — Acuerdo de Tratamiento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2026-03-13T14:23:36.476Z</dcterms:created>
  <dcterms:modified xsi:type="dcterms:W3CDTF">2026-03-13T14:23:36.476Z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