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Title"/>
        <w:keepNext w:val="true"/>
        <w:rPr/>
      </w:pPr>
      <w:r>
        <w:rPr>
          <w:rFonts w:eastAsia="Times New Roman" w:ascii="Times New Roman" w:hAnsi="Times New Roman"/>
          <w:b/>
          <w:color w:val="000000"/>
          <w:sz w:val="24"/>
        </w:rPr>
        <w:t>Sistema difuso para la estimación del riesgo de incendio forestal</w:t>
      </w:r>
    </w:p>
    <w:p>
      <w:pPr>
        <w:pStyle w:val="Normal"/>
        <w:spacing w:lineRule="auto" w:line="480" w:before="0" w:after="0"/>
        <w:jc w:val="center"/>
        <w:rPr/>
      </w:pPr>
      <w:r>
        <w:rPr>
          <w:rFonts w:eastAsia="Times New Roman"/>
          <w:b w:val="false"/>
          <w:i w:val="false"/>
          <w:color w:val="000000"/>
          <w:sz w:val="24"/>
        </w:rPr>
        <w:t>Sara Maria Murillo Carrero</w:t>
      </w:r>
    </w:p>
    <w:p>
      <w:pPr>
        <w:pStyle w:val="Normal"/>
        <w:spacing w:lineRule="auto" w:line="480" w:before="0" w:after="0"/>
        <w:jc w:val="center"/>
        <w:rPr/>
      </w:pPr>
      <w:r>
        <w:rPr>
          <w:rFonts w:eastAsia="Times New Roman"/>
          <w:b w:val="false"/>
          <w:i w:val="false"/>
          <w:color w:val="000000"/>
          <w:sz w:val="24"/>
        </w:rPr>
        <w:t>Emmanuel Vidal Aran</w:t>
      </w:r>
      <w:r>
        <w:rPr>
          <w:rFonts w:eastAsia="Times New Roman"/>
          <w:b w:val="false"/>
          <w:i w:val="false"/>
          <w:color w:val="000000"/>
          <w:sz w:val="24"/>
        </w:rPr>
        <w:t>g</w:t>
      </w:r>
      <w:r>
        <w:rPr>
          <w:rFonts w:eastAsia="Times New Roman"/>
          <w:b w:val="false"/>
          <w:i w:val="false"/>
          <w:color w:val="000000"/>
          <w:sz w:val="24"/>
        </w:rPr>
        <w:t>o</w:t>
      </w:r>
    </w:p>
    <w:p>
      <w:pPr>
        <w:pStyle w:val="Normal"/>
        <w:spacing w:lineRule="auto" w:line="480" w:before="0" w:after="0"/>
        <w:jc w:val="center"/>
        <w:rPr/>
      </w:pPr>
      <w:r>
        <w:rPr>
          <w:rFonts w:eastAsia="Times New Roman"/>
          <w:b w:val="false"/>
          <w:i w:val="false"/>
          <w:color w:val="000000"/>
          <w:sz w:val="24"/>
        </w:rPr>
        <w:t>Politécnico Colombiano Jaime Isaza Cadavid</w:t>
      </w:r>
    </w:p>
    <w:p>
      <w:pPr>
        <w:pStyle w:val="Normal"/>
        <w:spacing w:lineRule="auto" w:line="480" w:before="0" w:after="0"/>
        <w:jc w:val="center"/>
        <w:rPr/>
      </w:pPr>
      <w:r>
        <w:rPr>
          <w:rFonts w:eastAsia="Times New Roman"/>
          <w:b w:val="false"/>
          <w:i w:val="false"/>
          <w:color w:val="000000"/>
          <w:sz w:val="24"/>
        </w:rPr>
        <w:t>Medellín, Colombia</w:t>
      </w:r>
    </w:p>
    <w:p>
      <w:pPr>
        <w:pStyle w:val="Normal"/>
        <w:spacing w:lineRule="auto" w:line="480" w:before="0" w:after="0"/>
        <w:jc w:val="center"/>
        <w:rPr/>
      </w:pPr>
      <w:r>
        <w:rPr>
          <w:rFonts w:eastAsia="Times New Roman"/>
          <w:b w:val="false"/>
          <w:i w:val="false"/>
          <w:color w:val="000000"/>
          <w:sz w:val="24"/>
        </w:rPr>
        <w:t>Docente: Jorge Giraldo Plaza</w:t>
      </w:r>
    </w:p>
    <w:p>
      <w:pPr>
        <w:pStyle w:val="Normal"/>
        <w:spacing w:lineRule="auto" w:line="480" w:before="0" w:after="0"/>
        <w:jc w:val="center"/>
        <w:rPr/>
      </w:pPr>
      <w:r>
        <w:rPr>
          <w:rFonts w:eastAsia="Times New Roman"/>
          <w:b w:val="false"/>
          <w:i w:val="false"/>
          <w:color w:val="000000"/>
          <w:sz w:val="24"/>
        </w:rPr>
        <w:t>sara_murillo82221@elpoli.edu.co · emmanuel_vidal82221@elpoli.edu.co</w:t>
      </w:r>
    </w:p>
    <w:p>
      <w:pPr>
        <w:pStyle w:val="Normal"/>
        <w:spacing w:lineRule="auto" w:line="480" w:before="0" w:after="0"/>
        <w:jc w:val="center"/>
        <w:rPr/>
      </w:pPr>
      <w:r>
        <w:rPr>
          <w:rFonts w:eastAsia="Times New Roman"/>
          <w:b w:val="false"/>
          <w:i w:val="false"/>
          <w:color w:val="000000"/>
          <w:sz w:val="24"/>
        </w:rPr>
        <w:t>jegiraldo@elpoli.edu.co</w:t>
      </w:r>
    </w:p>
    <w:p>
      <w:pPr>
        <w:pStyle w:val="Normal"/>
        <w:rPr/>
      </w:pPr>
      <w:r>
        <w:rPr/>
      </w:r>
      <w:r>
        <w:br w:type="page"/>
      </w:r>
    </w:p>
    <w:p>
      <w:pPr>
        <w:pStyle w:val="Title"/>
        <w:keepNext w:val="true"/>
        <w:spacing w:before="0" w:after="0"/>
        <w:contextualSpacing/>
        <w:rPr/>
      </w:pPr>
      <w:r>
        <w:rPr>
          <w:rFonts w:eastAsia="Times New Roman" w:ascii="Times New Roman" w:hAnsi="Times New Roman"/>
          <w:b/>
          <w:color w:val="000000"/>
          <w:sz w:val="24"/>
        </w:rPr>
        <w:t>Sistema difuso para la estimación del riesgo de incendio forestal</w:t>
      </w:r>
    </w:p>
    <w:p>
      <w:pPr>
        <w:pStyle w:val="Normal"/>
        <w:spacing w:lineRule="auto" w:line="480" w:before="0" w:after="0"/>
        <w:ind w:firstLine="720"/>
        <w:jc w:val="left"/>
        <w:rPr/>
      </w:pPr>
      <w:r>
        <w:rPr>
          <w:rFonts w:eastAsia="Times New Roman"/>
          <w:color w:val="000000"/>
          <w:sz w:val="24"/>
        </w:rPr>
        <w:t>Los incendios forestales representan un problema ambiental y operativo en el que las decisiones deben tomarse con información que no siempre admite fronteras exactas. La temperatura, la humedad relativa y la velocidad del viento influyen en la facilidad de ignición y propagación del fuego, pero expresiones como temperatura alta, ambiente seco o viento fuerte son graduales. La lógica difusa permite representar esa imprecisión mediante grados de pertenencia entre 0 y 1, en lugar de depender exclusivamente de umbrales rígidos. Este enfoque conserva una forma de razonamiento cercana a la empleada por una persona experta y produce transiciones suaves entre niveles de alerta (Zadeh, 1965; Flannigan et al., 2009).</w:t>
      </w:r>
    </w:p>
    <w:p>
      <w:pPr>
        <w:pStyle w:val="Normal"/>
        <w:spacing w:lineRule="auto" w:line="480" w:before="0" w:after="0"/>
        <w:ind w:firstLine="720"/>
        <w:jc w:val="left"/>
        <w:rPr/>
      </w:pPr>
      <w:r>
        <w:rPr>
          <w:rFonts w:eastAsia="Times New Roman"/>
          <w:color w:val="000000"/>
          <w:sz w:val="24"/>
        </w:rPr>
        <w:t>El objetivo del proyecto es desarrollar un sistema difuso que estime el riesgo de incendio forestal a partir de tres variables ambientales. El sistema recibe temperatura entre 0 y 45 °C, humedad relativa entre 0 y 100 % y velocidad del viento entre 0 y 60 km/h. Como salida entrega un índice adimensional de riesgo entre 0 y 100 y una categoría lingüística dominante: bajo, moderado, alto o extremo. El motor usa inferencia Mamdani, conjunción por mínimo, agregación por máximo y defuzzificación por centroide (Mamdani &amp; Assilian, 1975).</w:t>
      </w:r>
    </w:p>
    <w:p>
      <w:pPr>
        <w:pStyle w:val="Heading1"/>
        <w:keepNext w:val="true"/>
        <w:rPr/>
      </w:pPr>
      <w:r>
        <w:rPr>
          <w:rFonts w:eastAsia="Times New Roman" w:ascii="Times New Roman" w:hAnsi="Times New Roman"/>
          <w:b/>
          <w:color w:val="000000"/>
          <w:sz w:val="24"/>
        </w:rPr>
        <w:t>Definición del sistema</w:t>
      </w:r>
    </w:p>
    <w:p>
      <w:pPr>
        <w:pStyle w:val="Normal"/>
        <w:spacing w:lineRule="auto" w:line="480" w:before="0" w:after="0"/>
        <w:ind w:firstLine="720"/>
        <w:jc w:val="left"/>
        <w:rPr/>
      </w:pPr>
      <w:r>
        <w:rPr>
          <w:rFonts w:eastAsia="Times New Roman"/>
          <w:color w:val="000000"/>
          <w:sz w:val="24"/>
        </w:rPr>
        <w:t>Las variables se discretizaron con paso de 0,1 y se modelaron mediante funciones de pertenencia triangulares. La superposición entre conjuntos evita saltos abruptos: un mismo valor puede pertenecer parcialmente a dos etiquetas y participar en varias reglas al mismo tiempo.</w:t>
      </w:r>
    </w:p>
    <w:p>
      <w:pPr>
        <w:pStyle w:val="Normal"/>
        <w:keepNext w:val="true"/>
        <w:spacing w:lineRule="auto" w:line="480" w:before="0" w:after="0"/>
        <w:rPr/>
      </w:pPr>
      <w:r>
        <w:rPr>
          <w:rFonts w:eastAsia="Times New Roman"/>
          <w:b/>
          <w:color w:val="000000"/>
          <w:sz w:val="24"/>
        </w:rPr>
        <w:t>Tabla 1</w:t>
      </w:r>
    </w:p>
    <w:p>
      <w:pPr>
        <w:pStyle w:val="Normal"/>
        <w:keepNext w:val="true"/>
        <w:spacing w:lineRule="auto" w:line="480" w:before="0" w:after="0"/>
        <w:rPr/>
      </w:pPr>
      <w:r>
        <w:rPr>
          <w:rFonts w:eastAsia="Times New Roman"/>
          <w:i/>
          <w:color w:val="000000"/>
          <w:sz w:val="24"/>
        </w:rPr>
        <w:t>Variables lingüísticas y funciones de pertenencia</w:t>
      </w:r>
    </w:p>
    <w:tbl>
      <w:tblPr>
        <w:tblW w:w="936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120"/>
        <w:gridCol w:w="3120"/>
        <w:gridCol w:w="3120"/>
      </w:tblGrid>
      <w:tr>
        <w:trPr>
          <w:tblHeader w:val="true"/>
        </w:trPr>
        <w:tc>
          <w:tcPr>
            <w:tcW w:w="3120" w:type="dxa"/>
            <w:tcBorders>
              <w:top w:val="single" w:sz="8" w:space="0" w:color="000000"/>
              <w:bottom w:val="single" w:sz="8" w:space="0" w:color="000000"/>
            </w:tcBorders>
            <w:vAlign w:val="center"/>
          </w:tcPr>
          <w:p>
            <w:pPr>
              <w:pStyle w:val="Normal"/>
              <w:spacing w:lineRule="auto" w:line="240" w:before="0" w:after="0"/>
              <w:rPr/>
            </w:pPr>
            <w:r>
              <w:rPr>
                <w:rFonts w:eastAsia="Times New Roman"/>
                <w:b/>
                <w:color w:val="000000"/>
                <w:sz w:val="21"/>
              </w:rPr>
              <w:t>Variable</w:t>
            </w:r>
          </w:p>
        </w:tc>
        <w:tc>
          <w:tcPr>
            <w:tcW w:w="3120" w:type="dxa"/>
            <w:tcBorders>
              <w:top w:val="single" w:sz="8" w:space="0" w:color="000000"/>
              <w:bottom w:val="single" w:sz="8" w:space="0" w:color="000000"/>
            </w:tcBorders>
            <w:vAlign w:val="center"/>
          </w:tcPr>
          <w:p>
            <w:pPr>
              <w:pStyle w:val="Normal"/>
              <w:spacing w:lineRule="auto" w:line="240" w:before="0" w:after="0"/>
              <w:rPr/>
            </w:pPr>
            <w:r>
              <w:rPr>
                <w:rFonts w:eastAsia="Times New Roman"/>
                <w:b/>
                <w:color w:val="000000"/>
                <w:sz w:val="21"/>
              </w:rPr>
              <w:t>Universo</w:t>
            </w:r>
          </w:p>
        </w:tc>
        <w:tc>
          <w:tcPr>
            <w:tcW w:w="3120" w:type="dxa"/>
            <w:tcBorders>
              <w:top w:val="single" w:sz="8" w:space="0" w:color="000000"/>
              <w:bottom w:val="single" w:sz="8" w:space="0" w:color="000000"/>
            </w:tcBorders>
            <w:vAlign w:val="center"/>
          </w:tcPr>
          <w:p>
            <w:pPr>
              <w:pStyle w:val="Normal"/>
              <w:spacing w:lineRule="auto" w:line="240" w:before="0" w:after="0"/>
              <w:rPr/>
            </w:pPr>
            <w:r>
              <w:rPr>
                <w:rFonts w:eastAsia="Times New Roman"/>
                <w:b/>
                <w:color w:val="000000"/>
                <w:sz w:val="21"/>
              </w:rPr>
              <w:t>Etiquetas y vértices [a, b, c]</w:t>
            </w:r>
          </w:p>
        </w:tc>
      </w:tr>
      <w:tr>
        <w:trPr>
          <w:cantSplit w:val="true"/>
        </w:trPr>
        <w:tc>
          <w:tcPr>
            <w:tcW w:w="3120" w:type="dxa"/>
            <w:tcBorders/>
          </w:tcPr>
          <w:p>
            <w:pPr>
              <w:pStyle w:val="Normal"/>
              <w:spacing w:lineRule="auto" w:line="240" w:before="0" w:after="0"/>
              <w:rPr/>
            </w:pPr>
            <w:r>
              <w:rPr>
                <w:rFonts w:eastAsia="Times New Roman"/>
                <w:color w:val="000000"/>
                <w:sz w:val="21"/>
              </w:rPr>
              <w:t>Temperatura</w:t>
            </w:r>
          </w:p>
        </w:tc>
        <w:tc>
          <w:tcPr>
            <w:tcW w:w="3120" w:type="dxa"/>
            <w:tcBorders/>
          </w:tcPr>
          <w:p>
            <w:pPr>
              <w:pStyle w:val="Normal"/>
              <w:spacing w:lineRule="auto" w:line="240" w:before="0" w:after="0"/>
              <w:rPr/>
            </w:pPr>
            <w:r>
              <w:rPr>
                <w:rFonts w:eastAsia="Times New Roman"/>
                <w:color w:val="000000"/>
                <w:sz w:val="21"/>
              </w:rPr>
              <w:t>0–45 °C</w:t>
            </w:r>
          </w:p>
        </w:tc>
        <w:tc>
          <w:tcPr>
            <w:tcW w:w="3120" w:type="dxa"/>
            <w:tcBorders/>
          </w:tcPr>
          <w:p>
            <w:pPr>
              <w:pStyle w:val="Normal"/>
              <w:spacing w:lineRule="auto" w:line="240" w:before="0" w:after="0"/>
              <w:rPr/>
            </w:pPr>
            <w:r>
              <w:rPr>
                <w:rFonts w:eastAsia="Times New Roman"/>
                <w:color w:val="000000"/>
                <w:sz w:val="21"/>
              </w:rPr>
              <w:t>baja [0, 0, 20]; media [10, 22, 34]; alta [25, 45, 45]</w:t>
            </w:r>
          </w:p>
        </w:tc>
      </w:tr>
      <w:tr>
        <w:trPr>
          <w:cantSplit w:val="true"/>
        </w:trPr>
        <w:tc>
          <w:tcPr>
            <w:tcW w:w="3120" w:type="dxa"/>
            <w:tcBorders/>
          </w:tcPr>
          <w:p>
            <w:pPr>
              <w:pStyle w:val="Normal"/>
              <w:spacing w:lineRule="auto" w:line="240" w:before="0" w:after="0"/>
              <w:rPr/>
            </w:pPr>
            <w:r>
              <w:rPr>
                <w:rFonts w:eastAsia="Times New Roman"/>
                <w:color w:val="000000"/>
                <w:sz w:val="21"/>
              </w:rPr>
              <w:t>Humedad relativa</w:t>
            </w:r>
          </w:p>
        </w:tc>
        <w:tc>
          <w:tcPr>
            <w:tcW w:w="3120" w:type="dxa"/>
            <w:tcBorders/>
          </w:tcPr>
          <w:p>
            <w:pPr>
              <w:pStyle w:val="Normal"/>
              <w:spacing w:lineRule="auto" w:line="240" w:before="0" w:after="0"/>
              <w:rPr/>
            </w:pPr>
            <w:r>
              <w:rPr>
                <w:rFonts w:eastAsia="Times New Roman"/>
                <w:color w:val="000000"/>
                <w:sz w:val="21"/>
              </w:rPr>
              <w:t>0–100 %</w:t>
            </w:r>
          </w:p>
        </w:tc>
        <w:tc>
          <w:tcPr>
            <w:tcW w:w="3120" w:type="dxa"/>
            <w:tcBorders/>
          </w:tcPr>
          <w:p>
            <w:pPr>
              <w:pStyle w:val="Normal"/>
              <w:spacing w:lineRule="auto" w:line="240" w:before="0" w:after="0"/>
              <w:rPr/>
            </w:pPr>
            <w:r>
              <w:rPr>
                <w:rFonts w:eastAsia="Times New Roman"/>
                <w:color w:val="000000"/>
                <w:sz w:val="21"/>
              </w:rPr>
              <w:t>baja [0, 0, 35]; media [20, 50, 80]; alta [65, 100, 100]</w:t>
            </w:r>
          </w:p>
        </w:tc>
      </w:tr>
      <w:tr>
        <w:trPr>
          <w:cantSplit w:val="true"/>
        </w:trPr>
        <w:tc>
          <w:tcPr>
            <w:tcW w:w="3120" w:type="dxa"/>
            <w:tcBorders/>
          </w:tcPr>
          <w:p>
            <w:pPr>
              <w:pStyle w:val="Normal"/>
              <w:spacing w:lineRule="auto" w:line="240" w:before="0" w:after="0"/>
              <w:rPr/>
            </w:pPr>
            <w:r>
              <w:rPr>
                <w:rFonts w:eastAsia="Times New Roman"/>
                <w:color w:val="000000"/>
                <w:sz w:val="21"/>
              </w:rPr>
              <w:t>Velocidad del viento</w:t>
            </w:r>
          </w:p>
        </w:tc>
        <w:tc>
          <w:tcPr>
            <w:tcW w:w="3120" w:type="dxa"/>
            <w:tcBorders/>
          </w:tcPr>
          <w:p>
            <w:pPr>
              <w:pStyle w:val="Normal"/>
              <w:spacing w:lineRule="auto" w:line="240" w:before="0" w:after="0"/>
              <w:rPr/>
            </w:pPr>
            <w:r>
              <w:rPr>
                <w:rFonts w:eastAsia="Times New Roman"/>
                <w:color w:val="000000"/>
                <w:sz w:val="21"/>
              </w:rPr>
              <w:t>0–60 km/h</w:t>
            </w:r>
          </w:p>
        </w:tc>
        <w:tc>
          <w:tcPr>
            <w:tcW w:w="3120" w:type="dxa"/>
            <w:tcBorders/>
          </w:tcPr>
          <w:p>
            <w:pPr>
              <w:pStyle w:val="Normal"/>
              <w:spacing w:lineRule="auto" w:line="240" w:before="0" w:after="0"/>
              <w:rPr/>
            </w:pPr>
            <w:r>
              <w:rPr>
                <w:rFonts w:eastAsia="Times New Roman"/>
                <w:color w:val="000000"/>
                <w:sz w:val="21"/>
              </w:rPr>
              <w:t>suave [0, 0, 15]; moderado [8, 25, 42]; fuerte [30, 60, 60]</w:t>
            </w:r>
          </w:p>
        </w:tc>
      </w:tr>
      <w:tr>
        <w:trPr>
          <w:cantSplit w:val="true"/>
        </w:trPr>
        <w:tc>
          <w:tcPr>
            <w:tcW w:w="3120" w:type="dxa"/>
            <w:tcBorders>
              <w:bottom w:val="single" w:sz="8" w:space="0" w:color="000000"/>
            </w:tcBorders>
          </w:tcPr>
          <w:p>
            <w:pPr>
              <w:pStyle w:val="Normal"/>
              <w:spacing w:lineRule="auto" w:line="240" w:before="0" w:after="0"/>
              <w:rPr/>
            </w:pPr>
            <w:r>
              <w:rPr>
                <w:rFonts w:eastAsia="Times New Roman"/>
                <w:color w:val="000000"/>
                <w:sz w:val="21"/>
              </w:rPr>
              <w:t>Riesgo</w:t>
            </w:r>
          </w:p>
        </w:tc>
        <w:tc>
          <w:tcPr>
            <w:tcW w:w="3120" w:type="dxa"/>
            <w:tcBorders>
              <w:bottom w:val="single" w:sz="8" w:space="0" w:color="000000"/>
            </w:tcBorders>
          </w:tcPr>
          <w:p>
            <w:pPr>
              <w:pStyle w:val="Normal"/>
              <w:spacing w:lineRule="auto" w:line="240" w:before="0" w:after="0"/>
              <w:rPr/>
            </w:pPr>
            <w:r>
              <w:rPr>
                <w:rFonts w:eastAsia="Times New Roman"/>
                <w:color w:val="000000"/>
                <w:sz w:val="21"/>
              </w:rPr>
              <w:t>0–100</w:t>
            </w:r>
          </w:p>
        </w:tc>
        <w:tc>
          <w:tcPr>
            <w:tcW w:w="3120" w:type="dxa"/>
            <w:tcBorders>
              <w:bottom w:val="single" w:sz="8" w:space="0" w:color="000000"/>
            </w:tcBorders>
          </w:tcPr>
          <w:p>
            <w:pPr>
              <w:pStyle w:val="Normal"/>
              <w:spacing w:lineRule="auto" w:line="240" w:before="0" w:after="0"/>
              <w:rPr/>
            </w:pPr>
            <w:r>
              <w:rPr>
                <w:rFonts w:eastAsia="Times New Roman"/>
                <w:color w:val="000000"/>
                <w:sz w:val="21"/>
              </w:rPr>
              <w:t>bajo [0, 0, 30]; moderado [15, 40, 65]; alto [50, 70, 90]; extremo [75, 100, 100]</w:t>
            </w:r>
          </w:p>
        </w:tc>
      </w:tr>
    </w:tbl>
    <w:p>
      <w:pPr>
        <w:pStyle w:val="Normal"/>
        <w:rPr/>
      </w:pPr>
      <w:r>
        <w:rPr/>
      </w:r>
    </w:p>
    <w:p>
      <w:pPr>
        <w:pStyle w:val="Normal"/>
        <w:keepNext w:val="true"/>
        <w:spacing w:lineRule="auto" w:line="480" w:before="0" w:after="0"/>
        <w:rPr/>
      </w:pPr>
      <w:r>
        <w:rPr>
          <w:rFonts w:eastAsia="Times New Roman"/>
          <w:b/>
          <w:color w:val="000000"/>
          <w:sz w:val="24"/>
        </w:rPr>
        <w:t>Figura 1</w:t>
      </w:r>
    </w:p>
    <w:p>
      <w:pPr>
        <w:pStyle w:val="Normal"/>
        <w:keepNext w:val="true"/>
        <w:spacing w:lineRule="auto" w:line="480" w:before="0" w:after="0"/>
        <w:rPr/>
      </w:pPr>
      <w:r>
        <w:rPr>
          <w:rFonts w:eastAsia="Times New Roman"/>
          <w:i/>
          <w:color w:val="000000"/>
          <w:sz w:val="24"/>
        </w:rPr>
        <w:t>Conjuntos difusos de entrada</w:t>
      </w:r>
    </w:p>
    <w:p>
      <w:pPr>
        <w:pStyle w:val="Normal"/>
        <w:spacing w:lineRule="auto" w:line="240" w:before="0" w:after="0"/>
        <w:jc w:val="center"/>
        <w:rPr/>
      </w:pPr>
      <w:r>
        <w:rPr/>
        <w:drawing>
          <wp:inline distT="0" distB="0" distL="0" distR="0">
            <wp:extent cx="5852160" cy="162052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852160" cy="1620520"/>
                    </a:xfrm>
                    <a:prstGeom prst="rect">
                      <a:avLst/>
                    </a:prstGeom>
                  </pic:spPr>
                </pic:pic>
              </a:graphicData>
            </a:graphic>
          </wp:inline>
        </w:drawing>
      </w:r>
    </w:p>
    <w:p>
      <w:pPr>
        <w:pStyle w:val="Normal"/>
        <w:spacing w:lineRule="auto" w:line="480" w:before="0" w:after="0"/>
        <w:ind w:firstLine="720"/>
        <w:jc w:val="left"/>
        <w:rPr/>
      </w:pPr>
      <w:r>
        <w:rPr>
          <w:rFonts w:eastAsia="Times New Roman"/>
          <w:color w:val="000000"/>
          <w:sz w:val="24"/>
        </w:rPr>
        <w:t>En la Figura 1 se observan los tres conjuntos de entrada. Los extremos usan triángulos con hombro para representar adecuadamente valores cercanos a los límites de cada universo.</w:t>
      </w:r>
    </w:p>
    <w:p>
      <w:pPr>
        <w:pStyle w:val="Normal"/>
        <w:keepNext w:val="true"/>
        <w:spacing w:lineRule="auto" w:line="480" w:before="0" w:after="0"/>
        <w:rPr/>
      </w:pPr>
      <w:r>
        <w:rPr>
          <w:rFonts w:eastAsia="Times New Roman"/>
          <w:b/>
          <w:color w:val="000000"/>
          <w:sz w:val="24"/>
        </w:rPr>
        <w:t>Figura 2</w:t>
      </w:r>
    </w:p>
    <w:p>
      <w:pPr>
        <w:pStyle w:val="Normal"/>
        <w:keepNext w:val="true"/>
        <w:spacing w:lineRule="auto" w:line="480" w:before="0" w:after="0"/>
        <w:rPr/>
      </w:pPr>
      <w:r>
        <w:rPr>
          <w:rFonts w:eastAsia="Times New Roman"/>
          <w:i/>
          <w:color w:val="000000"/>
          <w:sz w:val="24"/>
        </w:rPr>
        <w:t>Conjuntos difusos de salida</w:t>
      </w:r>
    </w:p>
    <w:p>
      <w:pPr>
        <w:pStyle w:val="Normal"/>
        <w:spacing w:lineRule="auto" w:line="240" w:before="0" w:after="0"/>
        <w:jc w:val="center"/>
        <w:rPr/>
      </w:pPr>
      <w:r>
        <w:rPr/>
        <w:drawing>
          <wp:inline distT="0" distB="0" distL="0" distR="0">
            <wp:extent cx="5577840" cy="255206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577840" cy="2552065"/>
                    </a:xfrm>
                    <a:prstGeom prst="rect">
                      <a:avLst/>
                    </a:prstGeom>
                  </pic:spPr>
                </pic:pic>
              </a:graphicData>
            </a:graphic>
          </wp:inline>
        </w:drawing>
      </w:r>
    </w:p>
    <w:p>
      <w:pPr>
        <w:pStyle w:val="Normal"/>
        <w:spacing w:lineRule="auto" w:line="480" w:before="0" w:after="0"/>
        <w:ind w:firstLine="720"/>
        <w:jc w:val="left"/>
        <w:rPr/>
      </w:pPr>
      <w:r>
        <w:rPr>
          <w:rFonts w:eastAsia="Times New Roman"/>
          <w:color w:val="000000"/>
          <w:sz w:val="24"/>
        </w:rPr>
        <w:t>La Figura 2 presenta la salida de riesgo. La superposición permite que un resultado intermedio tenga pertenencia simultánea a conjuntos contiguos; la etiqueta reportada es aquella con mayor grado de pertenencia.</w:t>
      </w:r>
    </w:p>
    <w:p>
      <w:pPr>
        <w:pStyle w:val="Heading1"/>
        <w:keepNext w:val="true"/>
        <w:rPr/>
      </w:pPr>
      <w:r>
        <w:rPr>
          <w:rFonts w:eastAsia="Times New Roman" w:ascii="Times New Roman" w:hAnsi="Times New Roman"/>
          <w:b/>
          <w:color w:val="000000"/>
          <w:sz w:val="24"/>
        </w:rPr>
        <w:t>Reglas definidas</w:t>
      </w:r>
    </w:p>
    <w:p>
      <w:pPr>
        <w:pStyle w:val="Normal"/>
        <w:spacing w:lineRule="auto" w:line="480" w:before="0" w:after="0"/>
        <w:ind w:firstLine="720"/>
        <w:jc w:val="left"/>
        <w:rPr/>
      </w:pPr>
      <w:r>
        <w:rPr>
          <w:rFonts w:eastAsia="Times New Roman"/>
          <w:color w:val="000000"/>
          <w:sz w:val="24"/>
        </w:rPr>
        <w:t>La base de conocimiento contiene cuatro reglas que combinan condiciones térmicas, niveles de humedad y situaciones de viento relevantes. Varias reglas pueden activarse simultáneamente y sus consecuentes se agregan antes de calcular el centroide.</w:t>
      </w:r>
    </w:p>
    <w:p>
      <w:pPr>
        <w:pStyle w:val="Normal"/>
        <w:keepNext w:val="true"/>
        <w:spacing w:lineRule="auto" w:line="480" w:before="0" w:after="0"/>
        <w:rPr/>
      </w:pPr>
      <w:r>
        <w:rPr>
          <w:rFonts w:eastAsia="Times New Roman"/>
          <w:b/>
          <w:color w:val="000000"/>
          <w:sz w:val="24"/>
        </w:rPr>
        <w:t>Tabla 2</w:t>
      </w:r>
    </w:p>
    <w:p>
      <w:pPr>
        <w:pStyle w:val="Normal"/>
        <w:keepNext w:val="true"/>
        <w:spacing w:lineRule="auto" w:line="480" w:before="0" w:after="0"/>
        <w:rPr/>
      </w:pPr>
      <w:r>
        <w:rPr>
          <w:rFonts w:eastAsia="Times New Roman"/>
          <w:i/>
          <w:color w:val="000000"/>
          <w:sz w:val="24"/>
        </w:rPr>
        <w:t>Reglas de inferencia del sistema</w:t>
      </w:r>
    </w:p>
    <w:tbl>
      <w:tblPr>
        <w:tblW w:w="936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120"/>
        <w:gridCol w:w="3120"/>
        <w:gridCol w:w="3120"/>
      </w:tblGrid>
      <w:tr>
        <w:trPr>
          <w:tblHeader w:val="true"/>
        </w:trPr>
        <w:tc>
          <w:tcPr>
            <w:tcW w:w="3120" w:type="dxa"/>
            <w:tcBorders>
              <w:top w:val="single" w:sz="8" w:space="0" w:color="000000"/>
              <w:bottom w:val="single" w:sz="8" w:space="0" w:color="000000"/>
            </w:tcBorders>
            <w:vAlign w:val="center"/>
          </w:tcPr>
          <w:p>
            <w:pPr>
              <w:pStyle w:val="Normal"/>
              <w:spacing w:lineRule="auto" w:line="240" w:before="0" w:after="0"/>
              <w:rPr/>
            </w:pPr>
            <w:r>
              <w:rPr>
                <w:rFonts w:eastAsia="Times New Roman"/>
                <w:b/>
                <w:color w:val="000000"/>
                <w:sz w:val="21"/>
              </w:rPr>
              <w:t>ID</w:t>
            </w:r>
          </w:p>
        </w:tc>
        <w:tc>
          <w:tcPr>
            <w:tcW w:w="3120" w:type="dxa"/>
            <w:tcBorders>
              <w:top w:val="single" w:sz="8" w:space="0" w:color="000000"/>
              <w:bottom w:val="single" w:sz="8" w:space="0" w:color="000000"/>
            </w:tcBorders>
            <w:vAlign w:val="center"/>
          </w:tcPr>
          <w:p>
            <w:pPr>
              <w:pStyle w:val="Normal"/>
              <w:spacing w:lineRule="auto" w:line="240" w:before="0" w:after="0"/>
              <w:rPr/>
            </w:pPr>
            <w:r>
              <w:rPr>
                <w:rFonts w:eastAsia="Times New Roman"/>
                <w:b/>
                <w:color w:val="000000"/>
                <w:sz w:val="21"/>
              </w:rPr>
              <w:t>Condición</w:t>
            </w:r>
          </w:p>
        </w:tc>
        <w:tc>
          <w:tcPr>
            <w:tcW w:w="3120" w:type="dxa"/>
            <w:tcBorders>
              <w:top w:val="single" w:sz="8" w:space="0" w:color="000000"/>
              <w:bottom w:val="single" w:sz="8" w:space="0" w:color="000000"/>
            </w:tcBorders>
            <w:vAlign w:val="center"/>
          </w:tcPr>
          <w:p>
            <w:pPr>
              <w:pStyle w:val="Normal"/>
              <w:spacing w:lineRule="auto" w:line="240" w:before="0" w:after="0"/>
              <w:rPr/>
            </w:pPr>
            <w:r>
              <w:rPr>
                <w:rFonts w:eastAsia="Times New Roman"/>
                <w:b/>
                <w:color w:val="000000"/>
                <w:sz w:val="21"/>
              </w:rPr>
              <w:t>Resultado</w:t>
            </w:r>
          </w:p>
        </w:tc>
      </w:tr>
      <w:tr>
        <w:trPr>
          <w:cantSplit w:val="true"/>
        </w:trPr>
        <w:tc>
          <w:tcPr>
            <w:tcW w:w="3120" w:type="dxa"/>
            <w:tcBorders/>
          </w:tcPr>
          <w:p>
            <w:pPr>
              <w:pStyle w:val="Normal"/>
              <w:spacing w:lineRule="auto" w:line="240" w:before="0" w:after="0"/>
              <w:rPr/>
            </w:pPr>
            <w:r>
              <w:rPr>
                <w:rFonts w:eastAsia="Times New Roman"/>
                <w:color w:val="000000"/>
                <w:sz w:val="21"/>
              </w:rPr>
              <w:t>R1</w:t>
            </w:r>
          </w:p>
        </w:tc>
        <w:tc>
          <w:tcPr>
            <w:tcW w:w="3120" w:type="dxa"/>
            <w:tcBorders/>
          </w:tcPr>
          <w:p>
            <w:pPr>
              <w:pStyle w:val="Normal"/>
              <w:spacing w:lineRule="auto" w:line="240" w:before="0" w:after="0"/>
              <w:rPr/>
            </w:pPr>
            <w:r>
              <w:rPr>
                <w:rFonts w:eastAsia="Times New Roman"/>
                <w:color w:val="000000"/>
                <w:sz w:val="21"/>
              </w:rPr>
              <w:t>Humedad alta</w:t>
            </w:r>
          </w:p>
        </w:tc>
        <w:tc>
          <w:tcPr>
            <w:tcW w:w="3120" w:type="dxa"/>
            <w:tcBorders/>
          </w:tcPr>
          <w:p>
            <w:pPr>
              <w:pStyle w:val="Normal"/>
              <w:spacing w:lineRule="auto" w:line="240" w:before="0" w:after="0"/>
              <w:rPr/>
            </w:pPr>
            <w:r>
              <w:rPr>
                <w:rFonts w:eastAsia="Times New Roman"/>
                <w:color w:val="000000"/>
                <w:sz w:val="21"/>
              </w:rPr>
              <w:t>Riesgo bajo</w:t>
            </w:r>
          </w:p>
        </w:tc>
      </w:tr>
      <w:tr>
        <w:trPr>
          <w:cantSplit w:val="true"/>
        </w:trPr>
        <w:tc>
          <w:tcPr>
            <w:tcW w:w="3120" w:type="dxa"/>
            <w:tcBorders/>
          </w:tcPr>
          <w:p>
            <w:pPr>
              <w:pStyle w:val="Normal"/>
              <w:spacing w:lineRule="auto" w:line="240" w:before="0" w:after="0"/>
              <w:rPr/>
            </w:pPr>
            <w:r>
              <w:rPr>
                <w:rFonts w:eastAsia="Times New Roman"/>
                <w:color w:val="000000"/>
                <w:sz w:val="21"/>
              </w:rPr>
              <w:t>R2</w:t>
            </w:r>
          </w:p>
        </w:tc>
        <w:tc>
          <w:tcPr>
            <w:tcW w:w="3120" w:type="dxa"/>
            <w:tcBorders/>
          </w:tcPr>
          <w:p>
            <w:pPr>
              <w:pStyle w:val="Normal"/>
              <w:spacing w:lineRule="auto" w:line="240" w:before="0" w:after="0"/>
              <w:rPr/>
            </w:pPr>
            <w:r>
              <w:rPr>
                <w:rFonts w:eastAsia="Times New Roman"/>
                <w:color w:val="000000"/>
                <w:sz w:val="21"/>
              </w:rPr>
              <w:t>Temperatura baja o media</w:t>
            </w:r>
          </w:p>
        </w:tc>
        <w:tc>
          <w:tcPr>
            <w:tcW w:w="3120" w:type="dxa"/>
            <w:tcBorders/>
          </w:tcPr>
          <w:p>
            <w:pPr>
              <w:pStyle w:val="Normal"/>
              <w:spacing w:lineRule="auto" w:line="240" w:before="0" w:after="0"/>
              <w:rPr/>
            </w:pPr>
            <w:r>
              <w:rPr>
                <w:rFonts w:eastAsia="Times New Roman"/>
                <w:color w:val="000000"/>
                <w:sz w:val="21"/>
              </w:rPr>
              <w:t>Riesgo moderado</w:t>
            </w:r>
          </w:p>
        </w:tc>
      </w:tr>
      <w:tr>
        <w:trPr>
          <w:cantSplit w:val="true"/>
        </w:trPr>
        <w:tc>
          <w:tcPr>
            <w:tcW w:w="3120" w:type="dxa"/>
            <w:tcBorders/>
          </w:tcPr>
          <w:p>
            <w:pPr>
              <w:pStyle w:val="Normal"/>
              <w:spacing w:lineRule="auto" w:line="240" w:before="0" w:after="0"/>
              <w:rPr/>
            </w:pPr>
            <w:r>
              <w:rPr>
                <w:rFonts w:eastAsia="Times New Roman"/>
                <w:color w:val="000000"/>
                <w:sz w:val="21"/>
              </w:rPr>
              <w:t>R3</w:t>
            </w:r>
          </w:p>
        </w:tc>
        <w:tc>
          <w:tcPr>
            <w:tcW w:w="3120" w:type="dxa"/>
            <w:tcBorders/>
          </w:tcPr>
          <w:p>
            <w:pPr>
              <w:pStyle w:val="Normal"/>
              <w:spacing w:lineRule="auto" w:line="240" w:before="0" w:after="0"/>
              <w:rPr/>
            </w:pPr>
            <w:r>
              <w:rPr>
                <w:rFonts w:eastAsia="Times New Roman"/>
                <w:color w:val="000000"/>
                <w:sz w:val="21"/>
              </w:rPr>
              <w:t>Temperatura alta y (humedad media, o humedad baja con viento suave o moderado)</w:t>
            </w:r>
          </w:p>
        </w:tc>
        <w:tc>
          <w:tcPr>
            <w:tcW w:w="3120" w:type="dxa"/>
            <w:tcBorders/>
          </w:tcPr>
          <w:p>
            <w:pPr>
              <w:pStyle w:val="Normal"/>
              <w:spacing w:lineRule="auto" w:line="240" w:before="0" w:after="0"/>
              <w:rPr/>
            </w:pPr>
            <w:r>
              <w:rPr>
                <w:rFonts w:eastAsia="Times New Roman"/>
                <w:color w:val="000000"/>
                <w:sz w:val="21"/>
              </w:rPr>
              <w:t>Riesgo alto</w:t>
            </w:r>
          </w:p>
        </w:tc>
      </w:tr>
      <w:tr>
        <w:trPr>
          <w:cantSplit w:val="true"/>
        </w:trPr>
        <w:tc>
          <w:tcPr>
            <w:tcW w:w="3120" w:type="dxa"/>
            <w:tcBorders>
              <w:bottom w:val="single" w:sz="8" w:space="0" w:color="000000"/>
            </w:tcBorders>
          </w:tcPr>
          <w:p>
            <w:pPr>
              <w:pStyle w:val="Normal"/>
              <w:spacing w:lineRule="auto" w:line="240" w:before="0" w:after="0"/>
              <w:rPr/>
            </w:pPr>
            <w:r>
              <w:rPr>
                <w:rFonts w:eastAsia="Times New Roman"/>
                <w:color w:val="000000"/>
                <w:sz w:val="21"/>
              </w:rPr>
              <w:t>R4</w:t>
            </w:r>
          </w:p>
        </w:tc>
        <w:tc>
          <w:tcPr>
            <w:tcW w:w="3120" w:type="dxa"/>
            <w:tcBorders>
              <w:bottom w:val="single" w:sz="8" w:space="0" w:color="000000"/>
            </w:tcBorders>
          </w:tcPr>
          <w:p>
            <w:pPr>
              <w:pStyle w:val="Normal"/>
              <w:spacing w:lineRule="auto" w:line="240" w:before="0" w:after="0"/>
              <w:rPr/>
            </w:pPr>
            <w:r>
              <w:rPr>
                <w:rFonts w:eastAsia="Times New Roman"/>
                <w:color w:val="000000"/>
                <w:sz w:val="21"/>
              </w:rPr>
              <w:t>Temperatura alta, humedad baja y viento fuerte</w:t>
            </w:r>
          </w:p>
        </w:tc>
        <w:tc>
          <w:tcPr>
            <w:tcW w:w="3120" w:type="dxa"/>
            <w:tcBorders>
              <w:bottom w:val="single" w:sz="8" w:space="0" w:color="000000"/>
            </w:tcBorders>
          </w:tcPr>
          <w:p>
            <w:pPr>
              <w:pStyle w:val="Normal"/>
              <w:spacing w:lineRule="auto" w:line="240" w:before="0" w:after="0"/>
              <w:rPr/>
            </w:pPr>
            <w:r>
              <w:rPr>
                <w:rFonts w:eastAsia="Times New Roman"/>
                <w:color w:val="000000"/>
                <w:sz w:val="21"/>
              </w:rPr>
              <w:t>Riesgo extremo</w:t>
            </w:r>
          </w:p>
        </w:tc>
      </w:tr>
    </w:tbl>
    <w:p>
      <w:pPr>
        <w:pStyle w:val="Normal"/>
        <w:rPr/>
      </w:pPr>
      <w:r>
        <w:rPr/>
      </w:r>
    </w:p>
    <w:p>
      <w:pPr>
        <w:pStyle w:val="Normal"/>
        <w:spacing w:lineRule="auto" w:line="480" w:before="0" w:after="0"/>
        <w:ind w:firstLine="720"/>
        <w:jc w:val="left"/>
        <w:rPr/>
      </w:pPr>
      <w:r>
        <w:rPr>
          <w:rFonts w:eastAsia="Times New Roman"/>
          <w:color w:val="000000"/>
          <w:sz w:val="24"/>
        </w:rPr>
        <w:t>Las reglas R1 y R4 representan los extremos de la escala: una humedad alta reduce el riesgo, mientras que la combinación de temperatura alta, humedad baja y viento fuerte conduce a riesgo extremo. Las reglas R2 y R3 cubren condiciones intermedias y permiten conservar transiciones graduales entre niveles de alerta.</w:t>
      </w:r>
    </w:p>
    <w:p>
      <w:pPr>
        <w:pStyle w:val="Heading1"/>
        <w:keepNext w:val="true"/>
        <w:rPr/>
      </w:pPr>
      <w:r>
        <w:rPr>
          <w:rFonts w:eastAsia="Times New Roman" w:ascii="Times New Roman" w:hAnsi="Times New Roman"/>
          <w:b/>
          <w:color w:val="000000"/>
          <w:sz w:val="24"/>
        </w:rPr>
        <w:t>Aplicación construida</w:t>
      </w:r>
    </w:p>
    <w:p>
      <w:pPr>
        <w:pStyle w:val="Normal"/>
        <w:spacing w:lineRule="auto" w:line="480" w:before="0" w:after="0"/>
        <w:ind w:firstLine="720"/>
        <w:jc w:val="left"/>
        <w:rPr/>
      </w:pPr>
      <w:r>
        <w:rPr>
          <w:rFonts w:eastAsia="Times New Roman"/>
          <w:color w:val="000000"/>
          <w:sz w:val="24"/>
        </w:rPr>
        <w:t>La aplicación se desarrolló en Python 3.12 dentro de un notebook Jupyter. NumPy define los universos discretos; scikit-fuzzy construye las variables, funciones de pertenencia, reglas y simulación de control; Matplotlib genera las visualizaciones, e ipywidgets proporciona tres deslizadores y un botón para recalcular el riesgo. El archivo principal es sistema_difuso.ipynb y las versiones reproducibles de las dependencias están registradas en requirements.txt.</w:t>
      </w:r>
    </w:p>
    <w:p>
      <w:pPr>
        <w:pStyle w:val="Normal"/>
        <w:spacing w:lineRule="auto" w:line="480" w:before="0" w:after="0"/>
        <w:ind w:firstLine="720"/>
        <w:jc w:val="left"/>
        <w:rPr/>
      </w:pPr>
      <w:r>
        <w:rPr>
          <w:rFonts w:eastAsia="Times New Roman"/>
          <w:color w:val="000000"/>
          <w:sz w:val="24"/>
        </w:rPr>
        <w:t>Al calcular, el sistema fuzzifica las tres entradas, evalúa las reglas activas, agrega los conjuntos de salida recortados y obtiene el valor numérico mediante el centroide. Finalmente, calcula la pertenencia del valor resultante a las cuatro etiquetas y muestra la dominante. El notebook contiene el mismo modelo matemático verificable que se presenta en el informe.</w:t>
      </w:r>
    </w:p>
    <w:p>
      <w:pPr>
        <w:pStyle w:val="Normal"/>
        <w:keepNext w:val="true"/>
        <w:spacing w:lineRule="auto" w:line="480" w:before="0" w:after="0"/>
        <w:rPr/>
      </w:pPr>
      <w:r>
        <w:rPr>
          <w:rFonts w:eastAsia="Times New Roman"/>
          <w:b/>
          <w:color w:val="000000"/>
          <w:sz w:val="24"/>
        </w:rPr>
        <w:t>Figura 3</w:t>
      </w:r>
    </w:p>
    <w:p>
      <w:pPr>
        <w:pStyle w:val="Normal"/>
        <w:keepNext w:val="true"/>
        <w:spacing w:lineRule="auto" w:line="480" w:before="0" w:after="0"/>
        <w:rPr/>
      </w:pPr>
      <w:r>
        <w:rPr>
          <w:rFonts w:eastAsia="Times New Roman"/>
          <w:i/>
          <w:color w:val="000000"/>
          <w:sz w:val="24"/>
        </w:rPr>
        <w:t>Resultado de riesgo extremo y visualización del proceso de fuzzificación</w:t>
      </w:r>
    </w:p>
    <w:p>
      <w:pPr>
        <w:pStyle w:val="Normal"/>
        <w:spacing w:lineRule="auto" w:line="240" w:before="0" w:after="0"/>
        <w:jc w:val="center"/>
        <w:rPr/>
      </w:pPr>
      <w:r>
        <w:rPr/>
        <w:drawing>
          <wp:inline distT="0" distB="0" distL="0" distR="0">
            <wp:extent cx="3749040" cy="594487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3749040" cy="5944870"/>
                    </a:xfrm>
                    <a:prstGeom prst="rect">
                      <a:avLst/>
                    </a:prstGeom>
                  </pic:spPr>
                </pic:pic>
              </a:graphicData>
            </a:graphic>
          </wp:inline>
        </w:drawing>
      </w:r>
    </w:p>
    <w:p>
      <w:pPr>
        <w:pStyle w:val="Normal"/>
        <w:spacing w:lineRule="auto" w:line="480" w:before="0" w:after="0"/>
        <w:ind w:firstLine="720"/>
        <w:jc w:val="left"/>
        <w:rPr/>
      </w:pPr>
      <w:r>
        <w:rPr>
          <w:rFonts w:eastAsia="Times New Roman"/>
          <w:color w:val="000000"/>
          <w:sz w:val="24"/>
        </w:rPr>
        <w:t>La Figura 3 corresponde al caso de 40 °C, 10 % de humedad y 45 km/h de viento. La interfaz muestra un riesgo de 90,28 sobre 100, clasificado como extremo, junto con las pertenencias de temperatura, humedad, viento y la agregación de la salida.</w:t>
      </w:r>
    </w:p>
    <w:p>
      <w:pPr>
        <w:pStyle w:val="Normal"/>
        <w:spacing w:lineRule="auto" w:line="480"/>
        <w:ind w:firstLine="720"/>
        <w:rPr/>
      </w:pPr>
      <w:r>
        <w:rPr>
          <w:rFonts w:eastAsia="Times New Roman"/>
          <w:color w:val="000000"/>
          <w:sz w:val="24"/>
        </w:rPr>
        <w:t>Repositorio del código: https://github.com/Vidal747/logica_difusa</w:t>
      </w:r>
    </w:p>
    <w:p>
      <w:pPr>
        <w:pStyle w:val="Heading1"/>
        <w:keepNext w:val="true"/>
        <w:rPr/>
      </w:pPr>
      <w:r>
        <w:rPr>
          <w:rFonts w:eastAsia="Times New Roman" w:ascii="Times New Roman" w:hAnsi="Times New Roman"/>
          <w:b/>
          <w:color w:val="000000"/>
          <w:sz w:val="24"/>
        </w:rPr>
        <w:t>Validación mediante casos de prueba</w:t>
      </w:r>
    </w:p>
    <w:p>
      <w:pPr>
        <w:pStyle w:val="Normal"/>
        <w:spacing w:lineRule="auto" w:line="480" w:before="0" w:after="0"/>
        <w:ind w:firstLine="720"/>
        <w:jc w:val="left"/>
        <w:rPr/>
      </w:pPr>
      <w:r>
        <w:rPr>
          <w:rFonts w:eastAsia="Times New Roman"/>
          <w:color w:val="000000"/>
          <w:sz w:val="24"/>
        </w:rPr>
        <w:t>El notebook fue ejecutado completo y produjo los resultados de la Tabla 3. Los casos cubren escenarios seguros, intermedios y críticos, además de combinaciones que permiten observar el efecto moderador de la humedad y el efecto de propagación asociado al viento.</w:t>
      </w:r>
    </w:p>
    <w:p>
      <w:pPr>
        <w:pStyle w:val="Normal"/>
        <w:keepNext w:val="true"/>
        <w:spacing w:lineRule="auto" w:line="480" w:before="0" w:after="0"/>
        <w:rPr/>
      </w:pPr>
      <w:r>
        <w:rPr>
          <w:rFonts w:eastAsia="Times New Roman"/>
          <w:b/>
          <w:color w:val="000000"/>
          <w:sz w:val="24"/>
        </w:rPr>
        <w:t>Tabla 3</w:t>
      </w:r>
    </w:p>
    <w:p>
      <w:pPr>
        <w:pStyle w:val="Normal"/>
        <w:keepNext w:val="true"/>
        <w:spacing w:lineRule="auto" w:line="480" w:before="0" w:after="0"/>
        <w:rPr/>
      </w:pPr>
      <w:r>
        <w:rPr>
          <w:rFonts w:eastAsia="Times New Roman"/>
          <w:i/>
          <w:color w:val="000000"/>
          <w:sz w:val="24"/>
        </w:rPr>
        <w:t>Resultados de los casos de prueba</w:t>
      </w:r>
    </w:p>
    <w:tbl>
      <w:tblPr>
        <w:tblW w:w="936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1560"/>
        <w:gridCol w:w="1559"/>
        <w:gridCol w:w="1561"/>
        <w:gridCol w:w="1560"/>
        <w:gridCol w:w="1559"/>
        <w:gridCol w:w="1560"/>
      </w:tblGrid>
      <w:tr>
        <w:trPr>
          <w:tblHeader w:val="true"/>
        </w:trPr>
        <w:tc>
          <w:tcPr>
            <w:tcW w:w="1560" w:type="dxa"/>
            <w:tcBorders>
              <w:top w:val="single" w:sz="8" w:space="0" w:color="000000"/>
              <w:bottom w:val="single" w:sz="8" w:space="0" w:color="000000"/>
            </w:tcBorders>
            <w:vAlign w:val="center"/>
          </w:tcPr>
          <w:p>
            <w:pPr>
              <w:pStyle w:val="Normal"/>
              <w:spacing w:lineRule="auto" w:line="240" w:before="0" w:after="0"/>
              <w:rPr/>
            </w:pPr>
            <w:r>
              <w:rPr>
                <w:rFonts w:eastAsia="Times New Roman"/>
                <w:b/>
                <w:color w:val="000000"/>
                <w:sz w:val="21"/>
              </w:rPr>
              <w:t>Escenario</w:t>
            </w:r>
          </w:p>
        </w:tc>
        <w:tc>
          <w:tcPr>
            <w:tcW w:w="1559" w:type="dxa"/>
            <w:tcBorders>
              <w:top w:val="single" w:sz="8" w:space="0" w:color="000000"/>
              <w:bottom w:val="single" w:sz="8" w:space="0" w:color="000000"/>
            </w:tcBorders>
            <w:vAlign w:val="center"/>
          </w:tcPr>
          <w:p>
            <w:pPr>
              <w:pStyle w:val="Normal"/>
              <w:spacing w:lineRule="auto" w:line="240" w:before="0" w:after="0"/>
              <w:rPr/>
            </w:pPr>
            <w:r>
              <w:rPr>
                <w:rFonts w:eastAsia="Times New Roman"/>
                <w:b/>
                <w:color w:val="000000"/>
                <w:sz w:val="21"/>
              </w:rPr>
              <w:t>T (°C)</w:t>
            </w:r>
          </w:p>
        </w:tc>
        <w:tc>
          <w:tcPr>
            <w:tcW w:w="1561" w:type="dxa"/>
            <w:tcBorders>
              <w:top w:val="single" w:sz="8" w:space="0" w:color="000000"/>
              <w:bottom w:val="single" w:sz="8" w:space="0" w:color="000000"/>
            </w:tcBorders>
            <w:vAlign w:val="center"/>
          </w:tcPr>
          <w:p>
            <w:pPr>
              <w:pStyle w:val="Normal"/>
              <w:spacing w:lineRule="auto" w:line="240" w:before="0" w:after="0"/>
              <w:rPr/>
            </w:pPr>
            <w:r>
              <w:rPr>
                <w:rFonts w:eastAsia="Times New Roman"/>
                <w:b/>
                <w:color w:val="000000"/>
                <w:sz w:val="21"/>
              </w:rPr>
              <w:t>H (%)</w:t>
            </w:r>
          </w:p>
        </w:tc>
        <w:tc>
          <w:tcPr>
            <w:tcW w:w="1560" w:type="dxa"/>
            <w:tcBorders>
              <w:top w:val="single" w:sz="8" w:space="0" w:color="000000"/>
              <w:bottom w:val="single" w:sz="8" w:space="0" w:color="000000"/>
            </w:tcBorders>
            <w:vAlign w:val="center"/>
          </w:tcPr>
          <w:p>
            <w:pPr>
              <w:pStyle w:val="Normal"/>
              <w:spacing w:lineRule="auto" w:line="240" w:before="0" w:after="0"/>
              <w:rPr/>
            </w:pPr>
            <w:r>
              <w:rPr>
                <w:rFonts w:eastAsia="Times New Roman"/>
                <w:b/>
                <w:color w:val="000000"/>
                <w:sz w:val="21"/>
              </w:rPr>
              <w:t>V (km/h)</w:t>
            </w:r>
          </w:p>
        </w:tc>
        <w:tc>
          <w:tcPr>
            <w:tcW w:w="1559" w:type="dxa"/>
            <w:tcBorders>
              <w:top w:val="single" w:sz="8" w:space="0" w:color="000000"/>
              <w:bottom w:val="single" w:sz="8" w:space="0" w:color="000000"/>
            </w:tcBorders>
            <w:vAlign w:val="center"/>
          </w:tcPr>
          <w:p>
            <w:pPr>
              <w:pStyle w:val="Normal"/>
              <w:spacing w:lineRule="auto" w:line="240" w:before="0" w:after="0"/>
              <w:rPr/>
            </w:pPr>
            <w:r>
              <w:rPr>
                <w:rFonts w:eastAsia="Times New Roman"/>
                <w:b/>
                <w:color w:val="000000"/>
                <w:sz w:val="21"/>
              </w:rPr>
              <w:t>Riesgo</w:t>
            </w:r>
          </w:p>
        </w:tc>
        <w:tc>
          <w:tcPr>
            <w:tcW w:w="1560" w:type="dxa"/>
            <w:tcBorders>
              <w:top w:val="single" w:sz="8" w:space="0" w:color="000000"/>
              <w:bottom w:val="single" w:sz="8" w:space="0" w:color="000000"/>
            </w:tcBorders>
            <w:vAlign w:val="center"/>
          </w:tcPr>
          <w:p>
            <w:pPr>
              <w:pStyle w:val="Normal"/>
              <w:spacing w:lineRule="auto" w:line="240" w:before="0" w:after="0"/>
              <w:rPr/>
            </w:pPr>
            <w:r>
              <w:rPr>
                <w:rFonts w:eastAsia="Times New Roman"/>
                <w:b/>
                <w:color w:val="000000"/>
                <w:sz w:val="21"/>
              </w:rPr>
              <w:t>Categoría</w:t>
            </w:r>
          </w:p>
        </w:tc>
      </w:tr>
      <w:tr>
        <w:trPr>
          <w:cantSplit w:val="true"/>
        </w:trPr>
        <w:tc>
          <w:tcPr>
            <w:tcW w:w="1560" w:type="dxa"/>
            <w:tcBorders/>
          </w:tcPr>
          <w:p>
            <w:pPr>
              <w:pStyle w:val="Normal"/>
              <w:spacing w:lineRule="auto" w:line="240" w:before="0" w:after="0"/>
              <w:rPr/>
            </w:pPr>
            <w:r>
              <w:rPr>
                <w:rFonts w:eastAsia="Times New Roman"/>
                <w:color w:val="000000"/>
                <w:sz w:val="21"/>
              </w:rPr>
              <w:t>Fresco, húmedo y sin viento</w:t>
            </w:r>
          </w:p>
        </w:tc>
        <w:tc>
          <w:tcPr>
            <w:tcW w:w="1559" w:type="dxa"/>
            <w:tcBorders/>
          </w:tcPr>
          <w:p>
            <w:pPr>
              <w:pStyle w:val="Normal"/>
              <w:spacing w:lineRule="auto" w:line="240" w:before="0" w:after="0"/>
              <w:rPr/>
            </w:pPr>
            <w:r>
              <w:rPr>
                <w:rFonts w:eastAsia="Times New Roman"/>
                <w:color w:val="000000"/>
                <w:sz w:val="21"/>
              </w:rPr>
              <w:t>12</w:t>
            </w:r>
          </w:p>
        </w:tc>
        <w:tc>
          <w:tcPr>
            <w:tcW w:w="1561" w:type="dxa"/>
            <w:tcBorders/>
          </w:tcPr>
          <w:p>
            <w:pPr>
              <w:pStyle w:val="Normal"/>
              <w:spacing w:lineRule="auto" w:line="240" w:before="0" w:after="0"/>
              <w:rPr/>
            </w:pPr>
            <w:r>
              <w:rPr>
                <w:rFonts w:eastAsia="Times New Roman"/>
                <w:color w:val="000000"/>
                <w:sz w:val="21"/>
              </w:rPr>
              <w:t>85</w:t>
            </w:r>
          </w:p>
        </w:tc>
        <w:tc>
          <w:tcPr>
            <w:tcW w:w="1560" w:type="dxa"/>
            <w:tcBorders/>
          </w:tcPr>
          <w:p>
            <w:pPr>
              <w:pStyle w:val="Normal"/>
              <w:spacing w:lineRule="auto" w:line="240" w:before="0" w:after="0"/>
              <w:rPr/>
            </w:pPr>
            <w:r>
              <w:rPr>
                <w:rFonts w:eastAsia="Times New Roman"/>
                <w:color w:val="000000"/>
                <w:sz w:val="21"/>
              </w:rPr>
              <w:t>5</w:t>
            </w:r>
          </w:p>
        </w:tc>
        <w:tc>
          <w:tcPr>
            <w:tcW w:w="1559" w:type="dxa"/>
            <w:tcBorders/>
          </w:tcPr>
          <w:p>
            <w:pPr>
              <w:pStyle w:val="Normal"/>
              <w:spacing w:lineRule="auto" w:line="240" w:before="0" w:after="0"/>
              <w:rPr/>
            </w:pPr>
            <w:r>
              <w:rPr>
                <w:rFonts w:eastAsia="Times New Roman"/>
                <w:color w:val="000000"/>
                <w:sz w:val="21"/>
              </w:rPr>
              <w:t>27,96</w:t>
            </w:r>
          </w:p>
        </w:tc>
        <w:tc>
          <w:tcPr>
            <w:tcW w:w="1560" w:type="dxa"/>
            <w:tcBorders/>
          </w:tcPr>
          <w:p>
            <w:pPr>
              <w:pStyle w:val="Normal"/>
              <w:spacing w:lineRule="auto" w:line="240" w:before="0" w:after="0"/>
              <w:rPr/>
            </w:pPr>
            <w:r>
              <w:rPr>
                <w:rFonts w:eastAsia="Times New Roman"/>
                <w:color w:val="000000"/>
                <w:sz w:val="21"/>
              </w:rPr>
              <w:t>Moderado</w:t>
            </w:r>
          </w:p>
        </w:tc>
      </w:tr>
      <w:tr>
        <w:trPr>
          <w:cantSplit w:val="true"/>
        </w:trPr>
        <w:tc>
          <w:tcPr>
            <w:tcW w:w="1560" w:type="dxa"/>
            <w:tcBorders/>
          </w:tcPr>
          <w:p>
            <w:pPr>
              <w:pStyle w:val="Normal"/>
              <w:spacing w:lineRule="auto" w:line="240" w:before="0" w:after="0"/>
              <w:rPr/>
            </w:pPr>
            <w:r>
              <w:rPr>
                <w:rFonts w:eastAsia="Times New Roman"/>
                <w:color w:val="000000"/>
                <w:sz w:val="21"/>
              </w:rPr>
              <w:t>Templado y humedad media</w:t>
            </w:r>
          </w:p>
        </w:tc>
        <w:tc>
          <w:tcPr>
            <w:tcW w:w="1559" w:type="dxa"/>
            <w:tcBorders/>
          </w:tcPr>
          <w:p>
            <w:pPr>
              <w:pStyle w:val="Normal"/>
              <w:spacing w:lineRule="auto" w:line="240" w:before="0" w:after="0"/>
              <w:rPr/>
            </w:pPr>
            <w:r>
              <w:rPr>
                <w:rFonts w:eastAsia="Times New Roman"/>
                <w:color w:val="000000"/>
                <w:sz w:val="21"/>
              </w:rPr>
              <w:t>24</w:t>
            </w:r>
          </w:p>
        </w:tc>
        <w:tc>
          <w:tcPr>
            <w:tcW w:w="1561" w:type="dxa"/>
            <w:tcBorders/>
          </w:tcPr>
          <w:p>
            <w:pPr>
              <w:pStyle w:val="Normal"/>
              <w:spacing w:lineRule="auto" w:line="240" w:before="0" w:after="0"/>
              <w:rPr/>
            </w:pPr>
            <w:r>
              <w:rPr>
                <w:rFonts w:eastAsia="Times New Roman"/>
                <w:color w:val="000000"/>
                <w:sz w:val="21"/>
              </w:rPr>
              <w:t>50</w:t>
            </w:r>
          </w:p>
        </w:tc>
        <w:tc>
          <w:tcPr>
            <w:tcW w:w="1560" w:type="dxa"/>
            <w:tcBorders/>
          </w:tcPr>
          <w:p>
            <w:pPr>
              <w:pStyle w:val="Normal"/>
              <w:spacing w:lineRule="auto" w:line="240" w:before="0" w:after="0"/>
              <w:rPr/>
            </w:pPr>
            <w:r>
              <w:rPr>
                <w:rFonts w:eastAsia="Times New Roman"/>
                <w:color w:val="000000"/>
                <w:sz w:val="21"/>
              </w:rPr>
              <w:t>20</w:t>
            </w:r>
          </w:p>
        </w:tc>
        <w:tc>
          <w:tcPr>
            <w:tcW w:w="1559" w:type="dxa"/>
            <w:tcBorders/>
          </w:tcPr>
          <w:p>
            <w:pPr>
              <w:pStyle w:val="Normal"/>
              <w:spacing w:lineRule="auto" w:line="240" w:before="0" w:after="0"/>
              <w:rPr/>
            </w:pPr>
            <w:r>
              <w:rPr>
                <w:rFonts w:eastAsia="Times New Roman"/>
                <w:color w:val="000000"/>
                <w:sz w:val="21"/>
              </w:rPr>
              <w:t>40,00</w:t>
            </w:r>
          </w:p>
        </w:tc>
        <w:tc>
          <w:tcPr>
            <w:tcW w:w="1560" w:type="dxa"/>
            <w:tcBorders/>
          </w:tcPr>
          <w:p>
            <w:pPr>
              <w:pStyle w:val="Normal"/>
              <w:spacing w:lineRule="auto" w:line="240" w:before="0" w:after="0"/>
              <w:rPr/>
            </w:pPr>
            <w:r>
              <w:rPr>
                <w:rFonts w:eastAsia="Times New Roman"/>
                <w:color w:val="000000"/>
                <w:sz w:val="21"/>
              </w:rPr>
              <w:t>Moderado</w:t>
            </w:r>
          </w:p>
        </w:tc>
      </w:tr>
      <w:tr>
        <w:trPr>
          <w:cantSplit w:val="true"/>
        </w:trPr>
        <w:tc>
          <w:tcPr>
            <w:tcW w:w="1560" w:type="dxa"/>
            <w:tcBorders/>
          </w:tcPr>
          <w:p>
            <w:pPr>
              <w:pStyle w:val="Normal"/>
              <w:spacing w:lineRule="auto" w:line="240" w:before="0" w:after="0"/>
              <w:rPr/>
            </w:pPr>
            <w:r>
              <w:rPr>
                <w:rFonts w:eastAsia="Times New Roman"/>
                <w:color w:val="000000"/>
                <w:sz w:val="21"/>
              </w:rPr>
              <w:t>Ola de calor, seco y ventoso</w:t>
            </w:r>
          </w:p>
        </w:tc>
        <w:tc>
          <w:tcPr>
            <w:tcW w:w="1559" w:type="dxa"/>
            <w:tcBorders/>
          </w:tcPr>
          <w:p>
            <w:pPr>
              <w:pStyle w:val="Normal"/>
              <w:spacing w:lineRule="auto" w:line="240" w:before="0" w:after="0"/>
              <w:rPr/>
            </w:pPr>
            <w:r>
              <w:rPr>
                <w:rFonts w:eastAsia="Times New Roman"/>
                <w:color w:val="000000"/>
                <w:sz w:val="21"/>
              </w:rPr>
              <w:t>40</w:t>
            </w:r>
          </w:p>
        </w:tc>
        <w:tc>
          <w:tcPr>
            <w:tcW w:w="1561" w:type="dxa"/>
            <w:tcBorders/>
          </w:tcPr>
          <w:p>
            <w:pPr>
              <w:pStyle w:val="Normal"/>
              <w:spacing w:lineRule="auto" w:line="240" w:before="0" w:after="0"/>
              <w:rPr/>
            </w:pPr>
            <w:r>
              <w:rPr>
                <w:rFonts w:eastAsia="Times New Roman"/>
                <w:color w:val="000000"/>
                <w:sz w:val="21"/>
              </w:rPr>
              <w:t>10</w:t>
            </w:r>
          </w:p>
        </w:tc>
        <w:tc>
          <w:tcPr>
            <w:tcW w:w="1560" w:type="dxa"/>
            <w:tcBorders/>
          </w:tcPr>
          <w:p>
            <w:pPr>
              <w:pStyle w:val="Normal"/>
              <w:spacing w:lineRule="auto" w:line="240" w:before="0" w:after="0"/>
              <w:rPr/>
            </w:pPr>
            <w:r>
              <w:rPr>
                <w:rFonts w:eastAsia="Times New Roman"/>
                <w:color w:val="000000"/>
                <w:sz w:val="21"/>
              </w:rPr>
              <w:t>45</w:t>
            </w:r>
          </w:p>
        </w:tc>
        <w:tc>
          <w:tcPr>
            <w:tcW w:w="1559" w:type="dxa"/>
            <w:tcBorders/>
          </w:tcPr>
          <w:p>
            <w:pPr>
              <w:pStyle w:val="Normal"/>
              <w:spacing w:lineRule="auto" w:line="240" w:before="0" w:after="0"/>
              <w:rPr/>
            </w:pPr>
            <w:r>
              <w:rPr>
                <w:rFonts w:eastAsia="Times New Roman"/>
                <w:color w:val="000000"/>
                <w:sz w:val="21"/>
              </w:rPr>
              <w:t>90,28</w:t>
            </w:r>
          </w:p>
        </w:tc>
        <w:tc>
          <w:tcPr>
            <w:tcW w:w="1560" w:type="dxa"/>
            <w:tcBorders/>
          </w:tcPr>
          <w:p>
            <w:pPr>
              <w:pStyle w:val="Normal"/>
              <w:spacing w:lineRule="auto" w:line="240" w:before="0" w:after="0"/>
              <w:rPr/>
            </w:pPr>
            <w:r>
              <w:rPr>
                <w:rFonts w:eastAsia="Times New Roman"/>
                <w:color w:val="000000"/>
                <w:sz w:val="21"/>
              </w:rPr>
              <w:t>Extremo</w:t>
            </w:r>
          </w:p>
        </w:tc>
      </w:tr>
      <w:tr>
        <w:trPr>
          <w:cantSplit w:val="true"/>
        </w:trPr>
        <w:tc>
          <w:tcPr>
            <w:tcW w:w="1560" w:type="dxa"/>
            <w:tcBorders/>
          </w:tcPr>
          <w:p>
            <w:pPr>
              <w:pStyle w:val="Normal"/>
              <w:spacing w:lineRule="auto" w:line="240" w:before="0" w:after="0"/>
              <w:rPr/>
            </w:pPr>
            <w:r>
              <w:rPr>
                <w:rFonts w:eastAsia="Times New Roman"/>
                <w:color w:val="000000"/>
                <w:sz w:val="21"/>
              </w:rPr>
              <w:t>Calor después de lluvia</w:t>
            </w:r>
          </w:p>
        </w:tc>
        <w:tc>
          <w:tcPr>
            <w:tcW w:w="1559" w:type="dxa"/>
            <w:tcBorders/>
          </w:tcPr>
          <w:p>
            <w:pPr>
              <w:pStyle w:val="Normal"/>
              <w:spacing w:lineRule="auto" w:line="240" w:before="0" w:after="0"/>
              <w:rPr/>
            </w:pPr>
            <w:r>
              <w:rPr>
                <w:rFonts w:eastAsia="Times New Roman"/>
                <w:color w:val="000000"/>
                <w:sz w:val="21"/>
              </w:rPr>
              <w:t>32</w:t>
            </w:r>
          </w:p>
        </w:tc>
        <w:tc>
          <w:tcPr>
            <w:tcW w:w="1561" w:type="dxa"/>
            <w:tcBorders/>
          </w:tcPr>
          <w:p>
            <w:pPr>
              <w:pStyle w:val="Normal"/>
              <w:spacing w:lineRule="auto" w:line="240" w:before="0" w:after="0"/>
              <w:rPr/>
            </w:pPr>
            <w:r>
              <w:rPr>
                <w:rFonts w:eastAsia="Times New Roman"/>
                <w:color w:val="000000"/>
                <w:sz w:val="21"/>
              </w:rPr>
              <w:t>90</w:t>
            </w:r>
          </w:p>
        </w:tc>
        <w:tc>
          <w:tcPr>
            <w:tcW w:w="1560" w:type="dxa"/>
            <w:tcBorders/>
          </w:tcPr>
          <w:p>
            <w:pPr>
              <w:pStyle w:val="Normal"/>
              <w:spacing w:lineRule="auto" w:line="240" w:before="0" w:after="0"/>
              <w:rPr/>
            </w:pPr>
            <w:r>
              <w:rPr>
                <w:rFonts w:eastAsia="Times New Roman"/>
                <w:color w:val="000000"/>
                <w:sz w:val="21"/>
              </w:rPr>
              <w:t>10</w:t>
            </w:r>
          </w:p>
        </w:tc>
        <w:tc>
          <w:tcPr>
            <w:tcW w:w="1559" w:type="dxa"/>
            <w:tcBorders/>
          </w:tcPr>
          <w:p>
            <w:pPr>
              <w:pStyle w:val="Normal"/>
              <w:spacing w:lineRule="auto" w:line="240" w:before="0" w:after="0"/>
              <w:rPr/>
            </w:pPr>
            <w:r>
              <w:rPr>
                <w:rFonts w:eastAsia="Times New Roman"/>
                <w:color w:val="000000"/>
                <w:sz w:val="21"/>
              </w:rPr>
              <w:t>21,00</w:t>
            </w:r>
          </w:p>
        </w:tc>
        <w:tc>
          <w:tcPr>
            <w:tcW w:w="1560" w:type="dxa"/>
            <w:tcBorders/>
          </w:tcPr>
          <w:p>
            <w:pPr>
              <w:pStyle w:val="Normal"/>
              <w:spacing w:lineRule="auto" w:line="240" w:before="0" w:after="0"/>
              <w:rPr/>
            </w:pPr>
            <w:r>
              <w:rPr>
                <w:rFonts w:eastAsia="Times New Roman"/>
                <w:color w:val="000000"/>
                <w:sz w:val="21"/>
              </w:rPr>
              <w:t>Bajo</w:t>
            </w:r>
          </w:p>
        </w:tc>
      </w:tr>
      <w:tr>
        <w:trPr>
          <w:cantSplit w:val="true"/>
        </w:trPr>
        <w:tc>
          <w:tcPr>
            <w:tcW w:w="1560" w:type="dxa"/>
            <w:tcBorders>
              <w:bottom w:val="single" w:sz="8" w:space="0" w:color="000000"/>
            </w:tcBorders>
          </w:tcPr>
          <w:p>
            <w:pPr>
              <w:pStyle w:val="Normal"/>
              <w:spacing w:lineRule="auto" w:line="240" w:before="0" w:after="0"/>
              <w:rPr/>
            </w:pPr>
            <w:r>
              <w:rPr>
                <w:rFonts w:eastAsia="Times New Roman"/>
                <w:color w:val="000000"/>
                <w:sz w:val="21"/>
              </w:rPr>
              <w:t>Frío, seco y ventoso</w:t>
            </w:r>
          </w:p>
        </w:tc>
        <w:tc>
          <w:tcPr>
            <w:tcW w:w="1559" w:type="dxa"/>
            <w:tcBorders>
              <w:bottom w:val="single" w:sz="8" w:space="0" w:color="000000"/>
            </w:tcBorders>
          </w:tcPr>
          <w:p>
            <w:pPr>
              <w:pStyle w:val="Normal"/>
              <w:spacing w:lineRule="auto" w:line="240" w:before="0" w:after="0"/>
              <w:rPr/>
            </w:pPr>
            <w:r>
              <w:rPr>
                <w:rFonts w:eastAsia="Times New Roman"/>
                <w:color w:val="000000"/>
                <w:sz w:val="21"/>
              </w:rPr>
              <w:t>5</w:t>
            </w:r>
          </w:p>
        </w:tc>
        <w:tc>
          <w:tcPr>
            <w:tcW w:w="1561" w:type="dxa"/>
            <w:tcBorders>
              <w:bottom w:val="single" w:sz="8" w:space="0" w:color="000000"/>
            </w:tcBorders>
          </w:tcPr>
          <w:p>
            <w:pPr>
              <w:pStyle w:val="Normal"/>
              <w:spacing w:lineRule="auto" w:line="240" w:before="0" w:after="0"/>
              <w:rPr/>
            </w:pPr>
            <w:r>
              <w:rPr>
                <w:rFonts w:eastAsia="Times New Roman"/>
                <w:color w:val="000000"/>
                <w:sz w:val="21"/>
              </w:rPr>
              <w:t>15</w:t>
            </w:r>
          </w:p>
        </w:tc>
        <w:tc>
          <w:tcPr>
            <w:tcW w:w="1560" w:type="dxa"/>
            <w:tcBorders>
              <w:bottom w:val="single" w:sz="8" w:space="0" w:color="000000"/>
            </w:tcBorders>
          </w:tcPr>
          <w:p>
            <w:pPr>
              <w:pStyle w:val="Normal"/>
              <w:spacing w:lineRule="auto" w:line="240" w:before="0" w:after="0"/>
              <w:rPr/>
            </w:pPr>
            <w:r>
              <w:rPr>
                <w:rFonts w:eastAsia="Times New Roman"/>
                <w:color w:val="000000"/>
                <w:sz w:val="21"/>
              </w:rPr>
              <w:t>50</w:t>
            </w:r>
          </w:p>
        </w:tc>
        <w:tc>
          <w:tcPr>
            <w:tcW w:w="1559" w:type="dxa"/>
            <w:tcBorders>
              <w:bottom w:val="single" w:sz="8" w:space="0" w:color="000000"/>
            </w:tcBorders>
          </w:tcPr>
          <w:p>
            <w:pPr>
              <w:pStyle w:val="Normal"/>
              <w:spacing w:lineRule="auto" w:line="240" w:before="0" w:after="0"/>
              <w:rPr/>
            </w:pPr>
            <w:r>
              <w:rPr>
                <w:rFonts w:eastAsia="Times New Roman"/>
                <w:color w:val="000000"/>
                <w:sz w:val="21"/>
              </w:rPr>
              <w:t>40,00</w:t>
            </w:r>
          </w:p>
        </w:tc>
        <w:tc>
          <w:tcPr>
            <w:tcW w:w="1560" w:type="dxa"/>
            <w:tcBorders>
              <w:bottom w:val="single" w:sz="8" w:space="0" w:color="000000"/>
            </w:tcBorders>
          </w:tcPr>
          <w:p>
            <w:pPr>
              <w:pStyle w:val="Normal"/>
              <w:spacing w:lineRule="auto" w:line="240" w:before="0" w:after="0"/>
              <w:rPr/>
            </w:pPr>
            <w:r>
              <w:rPr>
                <w:rFonts w:eastAsia="Times New Roman"/>
                <w:color w:val="000000"/>
                <w:sz w:val="21"/>
              </w:rPr>
              <w:t>Moderado</w:t>
            </w:r>
          </w:p>
        </w:tc>
      </w:tr>
    </w:tbl>
    <w:p>
      <w:pPr>
        <w:pStyle w:val="Normal"/>
        <w:rPr/>
      </w:pPr>
      <w:r>
        <w:rPr/>
      </w:r>
    </w:p>
    <w:p>
      <w:pPr>
        <w:pStyle w:val="Normal"/>
        <w:spacing w:lineRule="auto" w:line="480" w:before="0" w:after="0"/>
        <w:ind w:firstLine="720"/>
        <w:jc w:val="left"/>
        <w:rPr/>
      </w:pPr>
      <w:r>
        <w:rPr>
          <w:rFonts w:eastAsia="Times New Roman"/>
          <w:color w:val="000000"/>
          <w:sz w:val="24"/>
        </w:rPr>
        <w:t>Los resultados son coherentes con las reglas propuestas. La humedad alta reduce el nivel de alerta incluso con temperatura elevada, mientras que el viento fuerte combinado con sequedad eleva el riesgo. El valor 90,28 se clasifica como extremo porque la combinación de temperatura alta, humedad baja y viento fuerte activa directamente la cuarta regla.</w:t>
      </w:r>
    </w:p>
    <w:p>
      <w:pPr>
        <w:pStyle w:val="Heading1"/>
        <w:keepNext w:val="true"/>
        <w:rPr/>
      </w:pPr>
      <w:r>
        <w:rPr>
          <w:rFonts w:eastAsia="Times New Roman" w:ascii="Times New Roman" w:hAnsi="Times New Roman"/>
          <w:b/>
          <w:color w:val="000000"/>
          <w:sz w:val="24"/>
        </w:rPr>
        <w:t>Conclusiones</w:t>
      </w:r>
    </w:p>
    <w:p>
      <w:pPr>
        <w:pStyle w:val="Normal"/>
        <w:spacing w:lineRule="auto" w:line="480" w:before="0" w:after="0"/>
        <w:ind w:firstLine="720"/>
        <w:jc w:val="left"/>
        <w:rPr/>
      </w:pPr>
      <w:r>
        <w:rPr>
          <w:rFonts w:eastAsia="Times New Roman"/>
          <w:color w:val="000000"/>
          <w:sz w:val="24"/>
        </w:rPr>
        <w:t>El sistema demuestra que la lógica difusa es adecuada para integrar variables ambientales cuya interpretación es gradual. A diferencia de una clasificación basada en límites booleanos, la superposición de las funciones de pertenencia evita cambios bruscos ante pequeñas variaciones de temperatura, humedad o viento. La estructura Mamdani también facilita justificar cada resultado: las etiquetas, reglas activadas y el método de centroide son comprensibles y visualizables. Los cinco casos ejecutados confirman que el modelo responde de manera consistente con la base de conocimiento diseñada, sin convertir el índice en un pronóstico oficial de incendios.</w:t>
      </w:r>
    </w:p>
    <w:p>
      <w:pPr>
        <w:pStyle w:val="Normal"/>
        <w:spacing w:lineRule="auto" w:line="480" w:before="0" w:after="0"/>
        <w:ind w:firstLine="720"/>
        <w:jc w:val="left"/>
        <w:rPr/>
      </w:pPr>
      <w:r>
        <w:rPr>
          <w:rFonts w:eastAsia="Times New Roman"/>
          <w:color w:val="000000"/>
          <w:sz w:val="24"/>
        </w:rPr>
        <w:t>Como trabajo futuro, el sistema podría calibrarse con datos históricos de estaciones meteorológicas y registros reales de incendios, incorporar precipitación reciente, sequedad del combustible, cobertura vegetal y topografía, y medir su desempeño frente a índices operativos reconocidos. También sería conveniente validar las reglas con especialistas, añadir pruebas automáticas de frontera y desplegar una interfaz web conectada a fuentes meteorológicas. Estas mejoras permitirían pasar de un prototipo académico explicable a una herramienta de apoyo, siempre bajo supervisión humana y sin sustituir los protocolos oficiales de gestión del riesgo.</w:t>
      </w:r>
    </w:p>
    <w:p>
      <w:pPr>
        <w:pStyle w:val="Normal"/>
        <w:rPr/>
      </w:pPr>
      <w:r>
        <w:rPr/>
      </w:r>
      <w:r>
        <w:br w:type="page"/>
      </w:r>
    </w:p>
    <w:p>
      <w:pPr>
        <w:pStyle w:val="Heading1"/>
        <w:keepNext w:val="true"/>
        <w:spacing w:before="0" w:after="0"/>
        <w:rPr/>
      </w:pPr>
      <w:r>
        <w:rPr>
          <w:rFonts w:eastAsia="Times New Roman" w:ascii="Times New Roman" w:hAnsi="Times New Roman"/>
          <w:b/>
          <w:color w:val="000000"/>
          <w:sz w:val="24"/>
        </w:rPr>
        <w:t>Referencias</w:t>
      </w:r>
    </w:p>
    <w:p>
      <w:pPr>
        <w:pStyle w:val="APAReference"/>
        <w:rPr/>
      </w:pPr>
      <w:r>
        <w:rPr>
          <w:rFonts w:eastAsia="Times New Roman"/>
          <w:i w:val="false"/>
          <w:color w:val="000000"/>
          <w:sz w:val="24"/>
        </w:rPr>
        <w:t xml:space="preserve">Flannigan, M. D., Krawchuk, M. A., de Groot, W. J., Wotton, B. M., &amp; Gowman, L. M. (2009). Implications of changing climate for global wildland fire. </w:t>
      </w:r>
      <w:r>
        <w:rPr>
          <w:rFonts w:eastAsia="Times New Roman"/>
          <w:i/>
          <w:color w:val="000000"/>
          <w:sz w:val="24"/>
        </w:rPr>
        <w:t>International Journal of Wildland Fire, 18</w:t>
      </w:r>
      <w:r>
        <w:rPr>
          <w:rFonts w:eastAsia="Times New Roman"/>
          <w:i w:val="false"/>
          <w:color w:val="000000"/>
          <w:sz w:val="24"/>
        </w:rPr>
        <w:t>(5), 483–507. https://doi.org/10.1071/WF08187</w:t>
      </w:r>
    </w:p>
    <w:p>
      <w:pPr>
        <w:pStyle w:val="APAReference"/>
        <w:rPr/>
      </w:pPr>
      <w:r>
        <w:rPr>
          <w:rFonts w:eastAsia="Times New Roman"/>
          <w:i w:val="false"/>
          <w:color w:val="000000"/>
          <w:sz w:val="24"/>
        </w:rPr>
        <w:t xml:space="preserve">Mamdani, E. H., &amp; Assilian, S. (1975). An experiment in linguistic synthesis with a fuzzy logic controller. </w:t>
      </w:r>
      <w:r>
        <w:rPr>
          <w:rFonts w:eastAsia="Times New Roman"/>
          <w:i/>
          <w:color w:val="000000"/>
          <w:sz w:val="24"/>
        </w:rPr>
        <w:t>International Journal of Man-Machine Studies, 7</w:t>
      </w:r>
      <w:r>
        <w:rPr>
          <w:rFonts w:eastAsia="Times New Roman"/>
          <w:i w:val="false"/>
          <w:color w:val="000000"/>
          <w:sz w:val="24"/>
        </w:rPr>
        <w:t>(1), 1–13. https://doi.org/10.1016/S0020-7373(75)80002-2</w:t>
      </w:r>
    </w:p>
    <w:p>
      <w:pPr>
        <w:pStyle w:val="APAReference"/>
        <w:rPr/>
      </w:pPr>
      <w:r>
        <w:rPr>
          <w:rFonts w:eastAsia="Times New Roman"/>
          <w:i w:val="false"/>
          <w:color w:val="000000"/>
          <w:sz w:val="24"/>
        </w:rPr>
        <w:t xml:space="preserve">Scikit-Fuzzy Development Team. (s. f.). </w:t>
      </w:r>
      <w:r>
        <w:rPr>
          <w:rFonts w:eastAsia="Times New Roman"/>
          <w:i/>
          <w:color w:val="000000"/>
          <w:sz w:val="24"/>
        </w:rPr>
        <w:t>Fuzzy control systems: The tipping problem</w:t>
      </w:r>
      <w:r>
        <w:rPr>
          <w:rFonts w:eastAsia="Times New Roman"/>
          <w:i w:val="false"/>
          <w:color w:val="000000"/>
          <w:sz w:val="24"/>
        </w:rPr>
        <w:t>. Scikit-Fuzzy documentation. Recuperado el 4 de septiembre de 2026, de https://scikit-fuzzy.readthedocs.io/en/latest/auto_examples/plot_tipping_problem_newapi.html</w:t>
      </w:r>
    </w:p>
    <w:p>
      <w:pPr>
        <w:pStyle w:val="APAReference"/>
        <w:rPr/>
      </w:pPr>
      <w:r>
        <w:rPr>
          <w:rFonts w:eastAsia="Times New Roman"/>
          <w:i w:val="false"/>
          <w:color w:val="000000"/>
          <w:sz w:val="24"/>
        </w:rPr>
        <w:t xml:space="preserve">Zadeh, L. A. (1965). Fuzzy sets. </w:t>
      </w:r>
      <w:r>
        <w:rPr>
          <w:rFonts w:eastAsia="Times New Roman"/>
          <w:i/>
          <w:color w:val="000000"/>
          <w:sz w:val="24"/>
        </w:rPr>
        <w:t>Information and Control, 8</w:t>
      </w:r>
      <w:r>
        <w:rPr>
          <w:rFonts w:eastAsia="Times New Roman"/>
          <w:i w:val="false"/>
          <w:color w:val="000000"/>
          <w:sz w:val="24"/>
        </w:rPr>
        <w:t>(3), 338–353. https://doi.org/10.1016/S0019-9958(65)90241-X</w:t>
      </w:r>
    </w:p>
    <w:sectPr>
      <w:headerReference w:type="even" r:id="rId5"/>
      <w:headerReference w:type="default" r:id="rId6"/>
      <w:headerReference w:type="first" r:id="rId7"/>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fldChar w:fldCharType="begin"/>
    </w:r>
    <w:r>
      <w:rPr/>
      <w:instrText xml:space="preserve"> PAGE </w:instrText>
    </w:r>
    <w:r>
      <w:rPr/>
      <w:fldChar w:fldCharType="separate"/>
    </w:r>
    <w:r>
      <w:rPr/>
      <w:t>9</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fldChar w:fldCharType="begin"/>
    </w:r>
    <w:r>
      <w:rPr/>
      <w:instrText xml:space="preserve"> PAGE </w:instrText>
    </w:r>
    <w:r>
      <w:rPr/>
      <w:fldChar w:fldCharType="separate"/>
    </w:r>
    <w:r>
      <w:rPr/>
      <w:t>9</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480" w:before="0" w:after="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480" w:before="0" w:after="0"/>
      <w:jc w:val="center"/>
      <w:outlineLvl w:val="0"/>
    </w:pPr>
    <w:rPr>
      <w:rFonts w:ascii="Calibri" w:hAnsi="Calibri" w:eastAsia="ＭＳ ゴシック" w:cs="" w:asciiTheme="majorHAnsi" w:cstheme="majorBidi" w:eastAsiaTheme="majorEastAsia" w:hAnsiTheme="majorHAnsi"/>
      <w:b/>
      <w:bCs/>
      <w:color w:val="000000"/>
      <w:sz w:val="24"/>
      <w:szCs w:val="28"/>
    </w:rPr>
  </w:style>
  <w:style w:type="paragraph" w:styleId="Heading2">
    <w:name w:val="Heading 2"/>
    <w:basedOn w:val="Normal"/>
    <w:next w:val="Normal"/>
    <w:link w:val="Heading2Char"/>
    <w:uiPriority w:val="9"/>
    <w:unhideWhenUsed/>
    <w:qFormat/>
    <w:rsid w:val="00fc693f"/>
    <w:pPr>
      <w:keepNext w:val="true"/>
      <w:keepLines/>
      <w:spacing w:lineRule="auto" w:line="480" w:before="0" w:after="0"/>
      <w:jc w:val="left"/>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480" w:before="0" w:after="0"/>
      <w:contextualSpacing/>
      <w:jc w:val="center"/>
    </w:pPr>
    <w:rPr>
      <w:rFonts w:ascii="Calibri" w:hAnsi="Calibri" w:eastAsia="ＭＳ ゴシック" w:cs="" w:asciiTheme="majorHAnsi" w:cstheme="majorBidi" w:eastAsiaTheme="majorEastAsia" w:hAnsiTheme="majorHAnsi"/>
      <w:b/>
      <w:color w:val="000000"/>
      <w:spacing w:val="5"/>
      <w:kern w:val="2"/>
      <w:sz w:val="2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APAReference" w:customStyle="1">
    <w:name w:val="APA Reference"/>
    <w:qFormat/>
    <w:pPr>
      <w:widowControl/>
      <w:bidi w:val="0"/>
      <w:spacing w:lineRule="auto" w:line="480" w:before="0" w:after="0"/>
      <w:ind w:hanging="720" w:left="720"/>
      <w:jc w:val="left"/>
    </w:pPr>
    <w:rPr>
      <w:rFonts w:ascii="Times New Roman" w:hAnsi="Times New Roman" w:eastAsia="ＭＳ 明朝" w:cs="" w:cstheme="minorBidi" w:eastAsiaTheme="minorEastAsia"/>
      <w:color w:val="auto"/>
      <w:kern w:val="0"/>
      <w:sz w:val="24"/>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9</Pages>
  <Words>1194</Words>
  <Characters>6892</Characters>
  <CharactersWithSpaces>7966</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Sara Maria Murillo Carrero; Emmanuel Vidal Arando</dc:creator>
  <dc:description>generated by python-docx</dc:description>
  <dc:language>es-CO</dc:language>
  <cp:lastModifiedBy/>
  <dcterms:modified xsi:type="dcterms:W3CDTF">2026-09-04T12:01:51Z</dcterms:modified>
  <cp:revision>2</cp:revision>
  <dc:subject>Informe académico en formato APA 7</dc:subject>
  <dc:title>Sistema difuso para la estimación del riesgo de incendio forestal</dc:title>
</cp:coreProperties>
</file>

<file path=docProps/custom.xml><?xml version="1.0" encoding="utf-8"?>
<Properties xmlns="http://schemas.openxmlformats.org/officeDocument/2006/custom-properties" xmlns:vt="http://schemas.openxmlformats.org/officeDocument/2006/docPropsVTypes"/>
</file>