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pacing w:val="60"/>
          <w:sz w:val="22"/>
          <w:szCs w:val="22"/>
        </w:rPr>
        <w:t xml:space="preserve">ZAQORA</w:t>
      </w:r>
    </w:p>
    <w:p>
      <w:pPr>
        <w:spacing w:after="80"/>
      </w:pPr>
      <w:r>
        <w:rPr>
          <w:b/>
          <w:bCs/>
          <w:color w:val="111111"/>
          <w:sz w:val="44"/>
          <w:szCs w:val="44"/>
        </w:rPr>
        <w:t xml:space="preserve">Especificación de Diseño de Producto (PDS)</w:t>
      </w:r>
    </w:p>
    <w:p>
      <w:pPr>
        <w:spacing w:after="80"/>
      </w:pPr>
      <w:r>
        <w:rPr>
          <w:color w:val="5A6472"/>
          <w:sz w:val="22"/>
          <w:szCs w:val="22"/>
        </w:rPr>
        <w:t xml:space="preserve">Auditoría, matriz cuantificada, control de alcance y protocolo de pruebas · BS 7000 / Método Pugh</w:t>
      </w:r>
    </w:p>
    <w:p>
      <w:pPr>
        <w:pBdr>
          <w:bottom w:val="single" w:color="1F3A5F" w:sz="8" w:space="8"/>
        </w:pBdr>
        <w:spacing w:after="240"/>
      </w:pPr>
      <w:r>
        <w:rPr>
          <w:color w:val="5A6472"/>
          <w:sz w:val="20"/>
          <w:szCs w:val="20"/>
        </w:rPr>
        <w:t xml:space="preserve">Proyectos de Ingeniería IV · David López Ramírez · 24 de septiembre de 2026</w:t>
      </w:r>
    </w:p>
    <w:p>
      <w:pPr>
        <w:pStyle w:val="Heading3"/>
      </w:pPr>
      <w:r>
        <w:t xml:space="preserve">Contenido</w:t>
      </w:r>
    </w:p>
    <w:p>
      <w:pPr>
        <w:pStyle w:val="ListParagraph"/>
        <w:numPr>
          <w:ilvl w:val="0"/>
          <w:numId w:val="2"/>
        </w:numPr>
        <w:spacing w:after="100"/>
      </w:pPr>
      <w:r>
        <w:t xml:space="preserve">Diagnóstico y auditoría del PDS preliminar</w:t>
      </w:r>
    </w:p>
    <w:p>
      <w:pPr>
        <w:pStyle w:val="ListParagraph"/>
        <w:numPr>
          <w:ilvl w:val="0"/>
          <w:numId w:val="2"/>
        </w:numPr>
        <w:spacing w:after="100"/>
      </w:pPr>
      <w:r>
        <w:t xml:space="preserve">Matriz de especificaciones técnicas (40 requerimientos)</w:t>
      </w:r>
    </w:p>
    <w:p>
      <w:pPr>
        <w:pStyle w:val="ListParagraph"/>
        <w:numPr>
          <w:ilvl w:val="0"/>
          <w:numId w:val="2"/>
        </w:numPr>
        <w:spacing w:after="100"/>
      </w:pPr>
      <w:r>
        <w:t xml:space="preserve">Límites del sistema y alcance (scope control)</w:t>
      </w:r>
    </w:p>
    <w:p>
      <w:pPr>
        <w:pStyle w:val="ListParagraph"/>
        <w:numPr>
          <w:ilvl w:val="0"/>
          <w:numId w:val="2"/>
        </w:numPr>
        <w:spacing w:after="100"/>
      </w:pPr>
      <w:r>
        <w:t xml:space="preserve">Criterios de aceptación y protocolo de pruebas (Pass/Fail)</w:t>
      </w:r>
    </w:p>
    <w:p>
      <w:pPr>
        <w:pStyle w:val="ListParagraph"/>
        <w:numPr>
          <w:ilvl w:val="0"/>
          <w:numId w:val="2"/>
        </w:numPr>
        <w:spacing w:after="100"/>
      </w:pPr>
      <w:r>
        <w:t xml:space="preserve">Anexo A · Prompt utilizado para generar este PDS</w:t>
      </w:r>
    </w:p>
    <w:p>
      <w:pPr>
        <w:pStyle w:val="Heading1"/>
      </w:pPr>
      <w:r>
        <w:t xml:space="preserve">1. Diagnóstico y auditoría del PDS preliminar</w:t>
      </w:r>
    </w:p>
    <w:p>
      <w:pPr>
        <w:spacing w:after="120"/>
      </w:pPr>
      <w:r>
        <w:rPr>
          <w:b/>
          <w:bCs/>
        </w:rPr>
        <w:t xml:space="preserve">Veredicto general:</w:t>
      </w:r>
      <w:r>
        <w:t xml:space="preserve"> el concepto y el modelo de costos se pueden llevar a cabo. Pero 5 de los 17 requerimientos no se pueden verificar como están redactados. Además, uno contradice lo que Stockfish permite hacer (RD-1) y otro pide un permiso de Lichess que no sirve para esta tarea (RI-3).</w:t>
      </w:r>
    </w:p>
    <w:p>
      <w:pPr>
        <w:pStyle w:val="Heading2"/>
      </w:pPr>
      <w:r>
        <w:t xml:space="preserve">⚠️ Señales de alerta</w:t>
      </w:r>
    </w:p>
    <w:p>
      <w:pPr>
        <w:pStyle w:val="ListParagraph"/>
        <w:numPr>
          <w:ilvl w:val="0"/>
          <w:numId w:val="3"/>
        </w:numPr>
        <w:spacing w:after="100"/>
      </w:pPr>
      <w:r>
        <w:rPr>
          <w:b/>
          <w:bCs/>
        </w:rPr>
        <w:t xml:space="preserve">RD-1: </w:t>
      </w:r>
      <w:r>
        <w:rPr>
          <w:rFonts w:ascii="Consolas" w:cs="Consolas" w:eastAsia="Consolas" w:hAnsi="Consolas"/>
          <w:b/>
          <w:bCs/>
        </w:rPr>
        <w:t xml:space="preserve">UCI_Elo</w:t>
      </w:r>
      <w:r>
        <w:rPr>
          <w:b/>
          <w:bCs/>
        </w:rPr>
        <w:t xml:space="preserve"> no llega a 500 ni a 1000.</w:t>
      </w:r>
      <w:r>
        <w:t xml:space="preserve"> En Stockfish 16, </w:t>
      </w:r>
      <w:r>
        <w:rPr>
          <w:rFonts w:ascii="Consolas" w:cs="Consolas" w:eastAsia="Consolas" w:hAnsi="Consolas"/>
        </w:rPr>
        <w:t xml:space="preserve">UCI_Elo</w:t>
      </w:r>
      <w:r>
        <w:t xml:space="preserve"> solo acepta valores entre 1320 y 3190. Esa escala está calibrada contra motores (CCRL, control de tiempo rápido), no contra el rating de jugadores en Lichess. Los enemigos Débiles y Fuertes necesitan otro mecanismo: </w:t>
      </w:r>
      <w:r>
        <w:rPr>
          <w:rFonts w:ascii="Consolas" w:cs="Consolas" w:eastAsia="Consolas" w:hAnsi="Consolas"/>
        </w:rPr>
        <w:t xml:space="preserve">Skill Level</w:t>
      </w:r>
      <w:r>
        <w:t xml:space="preserve"> 0–10, un límite de nodos o profundidad, y errores inyectados a propósito, con calibración propia. Además, poner solo un piso ("&gt; 500") deja la banda abierta. Se necesitan rangos cerrados.</w:t>
      </w:r>
    </w:p>
    <w:p>
      <w:pPr>
        <w:pStyle w:val="ListParagraph"/>
        <w:numPr>
          <w:ilvl w:val="0"/>
          <w:numId w:val="3"/>
        </w:numPr>
        <w:spacing w:after="100"/>
      </w:pPr>
      <w:r>
        <w:rPr>
          <w:b/>
          <w:bCs/>
        </w:rPr>
        <w:t xml:space="preserve">RD-2 (90 %) y RD-3 (70 %) no dicen qué se mide.</w:t>
      </w:r>
      <w:r>
        <w:t xml:space="preserve"> No indican la métrica (¿precision?, ¿recall?, ¿F1?), contra qué verdad de referencia se compara ni con qué conjunto de prueba. Así no se pueden auditar. En la matriz se separan en métricas medibles (REQ-05 a REQ-09).</w:t>
      </w:r>
    </w:p>
    <w:p>
      <w:pPr>
        <w:pStyle w:val="ListParagraph"/>
        <w:numPr>
          <w:ilvl w:val="0"/>
          <w:numId w:val="3"/>
        </w:numPr>
        <w:spacing w:after="100"/>
      </w:pPr>
      <w:r>
        <w:rPr>
          <w:b/>
          <w:bCs/>
        </w:rPr>
        <w:t xml:space="preserve">Riesgo de que el LLM "alucine ajedrez".</w:t>
      </w:r>
      <w:r>
        <w:t xml:space="preserve"> Si el LLM interpreta las posiciones por su cuenta, va a inventar jugadas ilegales y amenazas que no existen. El motor debe calcular y el LLM solo narrar, a partir de un JSON de hechos ya verificados. Todo texto debe pasar un validador de legalidad antes de mostrarse.</w:t>
      </w:r>
    </w:p>
    <w:p>
      <w:pPr>
        <w:pStyle w:val="ListParagraph"/>
        <w:numPr>
          <w:ilvl w:val="0"/>
          <w:numId w:val="3"/>
        </w:numPr>
        <w:spacing w:after="100"/>
      </w:pPr>
      <w:r>
        <w:rPr>
          <w:b/>
          <w:bCs/>
        </w:rPr>
        <w:t xml:space="preserve">RD-4 frente al LLM.</w:t>
      </w:r>
      <w:r>
        <w:t xml:space="preserve"> El diálogo del villano no puede bloquear la jugada. El LLM corre en paralelo y, si pasa su tiempo máximo, se muestra una plantilla. Tampoco se define qué percentil debe cumplir los &lt; 3 s ni en qué dispositivo de referencia.</w:t>
      </w:r>
    </w:p>
    <w:p>
      <w:pPr>
        <w:pStyle w:val="ListParagraph"/>
        <w:numPr>
          <w:ilvl w:val="0"/>
          <w:numId w:val="3"/>
        </w:numPr>
        <w:spacing w:after="100"/>
      </w:pPr>
      <w:r>
        <w:rPr>
          <w:b/>
          <w:bCs/>
        </w:rPr>
        <w:t xml:space="preserve">RI-3: el permiso </w:t>
      </w:r>
      <w:r>
        <w:rPr>
          <w:rFonts w:ascii="Consolas" w:cs="Consolas" w:eastAsia="Consolas" w:hAnsi="Consolas"/>
          <w:b/>
          <w:bCs/>
        </w:rPr>
        <w:t xml:space="preserve">preference:read</w:t>
      </w:r>
      <w:r>
        <w:rPr>
          <w:b/>
          <w:bCs/>
        </w:rPr>
        <w:t xml:space="preserve"> no sirve para importar partidas.</w:t>
      </w:r>
      <w:r>
        <w:t xml:space="preserve"> Las partidas públicas se exportan sin permisos especiales, y la identidad se obtiene con un token sin permisos. Por mínimo privilegio, conviene pedir el conjunto mínimo de permisos (vacío si se puede). Verifíquenlo contra la documentación vigente de Lichess.</w:t>
      </w:r>
    </w:p>
    <w:p>
      <w:pPr>
        <w:pStyle w:val="ListParagraph"/>
        <w:numPr>
          <w:ilvl w:val="0"/>
          <w:numId w:val="3"/>
        </w:numPr>
        <w:spacing w:after="100"/>
      </w:pPr>
      <w:r>
        <w:rPr>
          <w:b/>
          <w:bCs/>
        </w:rPr>
        <w:t xml:space="preserve">RC-1: la base del 10 % está incompleta.</w:t>
      </w:r>
      <w:r>
        <w:t xml:space="preserve"> No dice si los $300 incluyen IVA; neto serían ≈ $258.62. Tampoco si la comisión de la pasarela de pago cuenta dentro del límite, ni qué tipo de cambio MXN/USD se usa. Los proveedores de LLM y de nube cobran en USD.</w:t>
      </w:r>
    </w:p>
    <w:p>
      <w:pPr>
        <w:pStyle w:val="ListParagraph"/>
        <w:numPr>
          <w:ilvl w:val="0"/>
          <w:numId w:val="3"/>
        </w:numPr>
        <w:spacing w:after="100"/>
      </w:pPr>
      <w:r>
        <w:rPr>
          <w:b/>
          <w:bCs/>
        </w:rPr>
        <w:t xml:space="preserve">RC-2: el WASM en el cliente sí es distribución.</w:t>
      </w:r>
      <w:r>
        <w:t xml:space="preserve"> Enviar stockfish.wasm al navegador cuenta como distribuir el programa, así que hay que ofrecer el código fuente de ese build y mantenerlo como archivo separado (worker UCI). En el servidor no hay obligación, porque GPLv3 no es AGPL.</w:t>
      </w:r>
    </w:p>
    <w:p>
      <w:pPr>
        <w:pStyle w:val="ListParagraph"/>
        <w:numPr>
          <w:ilvl w:val="0"/>
          <w:numId w:val="3"/>
        </w:numPr>
        <w:spacing w:after="100"/>
      </w:pPr>
      <w:r>
        <w:rPr>
          <w:b/>
          <w:bCs/>
        </w:rPr>
        <w:t xml:space="preserve">RC-4: falta contemplar a los menores de edad.</w:t>
      </w:r>
      <w:r>
        <w:t xml:space="preserve"> Muchos jugadores de ajedrez son menores. No hay control de edad ni consentimiento parental. Las partidas importadas también contienen datos de terceros (los nombres de usuario de los rivales), y no se dice cómo se purgan los respaldos.</w:t>
      </w:r>
    </w:p>
    <w:p>
      <w:pPr>
        <w:pStyle w:val="ListParagraph"/>
        <w:numPr>
          <w:ilvl w:val="0"/>
          <w:numId w:val="3"/>
        </w:numPr>
        <w:spacing w:after="100"/>
      </w:pPr>
      <w:r>
        <w:rPr>
          <w:b/>
          <w:bCs/>
        </w:rPr>
        <w:t xml:space="preserve">Cold start: un usuario sin Lichess o con &lt; 20 partidas deja RF-2 y RF-4 sin datos.</w:t>
      </w:r>
      <w:r>
        <w:t xml:space="preserve"> Se necesita una ruta alterna, como partidas de diagnóstico dentro del juego.</w:t>
      </w:r>
    </w:p>
    <w:p>
      <w:pPr>
        <w:pStyle w:val="Heading2"/>
      </w:pPr>
      <w:r>
        <w:t xml:space="preserve">✅ Puntos consolidados</w:t>
      </w:r>
    </w:p>
    <w:p>
      <w:pPr>
        <w:pStyle w:val="ListParagraph"/>
        <w:numPr>
          <w:ilvl w:val="0"/>
          <w:numId w:val="4"/>
        </w:numPr>
        <w:spacing w:after="80"/>
      </w:pPr>
      <w:r>
        <w:t xml:space="preserve">La arquitectura híbrida (WASM en el cliente para jugar, servidor para análisis profundo) es correcta en costo y latencia.</w:t>
      </w:r>
    </w:p>
    <w:p>
      <w:pPr>
        <w:pStyle w:val="ListParagraph"/>
        <w:numPr>
          <w:ilvl w:val="0"/>
          <w:numId w:val="4"/>
        </w:numPr>
        <w:spacing w:after="80"/>
      </w:pPr>
      <w:r>
        <w:t xml:space="preserve">El piso de 60 % de plantillas combinado con un respaldo por costo es un buen control de gasto variable.</w:t>
      </w:r>
    </w:p>
    <w:p>
      <w:pPr>
        <w:pStyle w:val="ListParagraph"/>
        <w:numPr>
          <w:ilvl w:val="0"/>
          <w:numId w:val="4"/>
        </w:numPr>
        <w:spacing w:after="80"/>
      </w:pPr>
      <w:r>
        <w:t xml:space="preserve">El rate limiting de RI-4 coincide con la guía de Lichess (una petición a la vez y esperar ≥ 60 s ante un HTTP 429).</w:t>
      </w:r>
    </w:p>
    <w:p>
      <w:pPr>
        <w:pStyle w:val="ListParagraph"/>
        <w:numPr>
          <w:ilvl w:val="0"/>
          <w:numId w:val="4"/>
        </w:numPr>
        <w:spacing w:after="80"/>
      </w:pPr>
      <w:r>
        <w:t xml:space="preserve">La base de puzzles CC0 no tiene fricción de licencia y ya viene etiquetada por tema, lo que da una verdad de referencia gratuita para RD-3.</w:t>
      </w:r>
    </w:p>
    <w:p>
      <w:pPr>
        <w:pStyle w:val="ListParagraph"/>
        <w:numPr>
          <w:ilvl w:val="0"/>
          <w:numId w:val="4"/>
        </w:numPr>
        <w:spacing w:after="80"/>
      </w:pPr>
      <w:r>
        <w:t xml:space="preserve">Los requisitos de accesibilidad están bien acotados a WCAG 2.2 AA.</w:t>
      </w:r>
    </w:p>
    <w:p>
      <w:pPr>
        <w:pStyle w:val="Heading2"/>
      </w:pPr>
      <w:r>
        <w:t xml:space="preserve">❌ Puntos faltantes</w:t>
      </w:r>
    </w:p>
    <w:p>
      <w:pPr>
        <w:pStyle w:val="ListParagraph"/>
        <w:numPr>
          <w:ilvl w:val="0"/>
          <w:numId w:val="4"/>
        </w:numPr>
        <w:spacing w:after="80"/>
      </w:pPr>
      <w:r>
        <w:t xml:space="preserve">Plataforma y dispositivo mínimo (¿PWA web? ¿móvil?), navegadores soportados y memoria para el WASM.</w:t>
      </w:r>
    </w:p>
    <w:p>
      <w:pPr>
        <w:pStyle w:val="ListParagraph"/>
        <w:numPr>
          <w:ilvl w:val="0"/>
          <w:numId w:val="4"/>
        </w:numPr>
        <w:spacing w:after="80"/>
      </w:pPr>
      <w:r>
        <w:t xml:space="preserve">Definición operativa de "análisis continuo" (frecuencia de sincronización) y de "racha de derrotas alta".</w:t>
      </w:r>
    </w:p>
    <w:p>
      <w:pPr>
        <w:pStyle w:val="ListParagraph"/>
        <w:numPr>
          <w:ilvl w:val="0"/>
          <w:numId w:val="4"/>
        </w:numPr>
        <w:spacing w:after="80"/>
      </w:pPr>
      <w:r>
        <w:t xml:space="preserve">Taxonomía cerrada de patrones de error para asignar villanos.</w:t>
      </w:r>
    </w:p>
    <w:p>
      <w:pPr>
        <w:pStyle w:val="ListParagraph"/>
        <w:numPr>
          <w:ilvl w:val="0"/>
          <w:numId w:val="4"/>
        </w:numPr>
        <w:spacing w:after="80"/>
      </w:pPr>
      <w:r>
        <w:t xml:space="preserve">Disponibilidad (SLA), respaldos (RPO/RTO), observabilidad y cobertura de pruebas (mantenibilidad).</w:t>
      </w:r>
    </w:p>
    <w:p>
      <w:pPr>
        <w:pStyle w:val="ListParagraph"/>
        <w:numPr>
          <w:ilvl w:val="0"/>
          <w:numId w:val="4"/>
        </w:numPr>
        <w:spacing w:after="80"/>
      </w:pPr>
      <w:r>
        <w:t xml:space="preserve">Comportamiento sin conexión: la campaña debería poder jugarse con el motor local.</w:t>
      </w:r>
    </w:p>
    <w:p>
      <w:pPr>
        <w:pStyle w:val="ListParagraph"/>
        <w:numPr>
          <w:ilvl w:val="0"/>
          <w:numId w:val="4"/>
        </w:numPr>
        <w:spacing w:after="80"/>
      </w:pPr>
      <w:r>
        <w:t xml:space="preserve">Seguridad: dónde se guardan los tokens, cifrado y moderación del contenido generado.</w:t>
      </w:r>
    </w:p>
    <w:p>
      <w:pPr>
        <w:pStyle w:val="ListParagraph"/>
        <w:numPr>
          <w:ilvl w:val="0"/>
          <w:numId w:val="4"/>
        </w:numPr>
        <w:spacing w:after="80"/>
      </w:pPr>
      <w:r>
        <w:t xml:space="preserve">Idioma, tiempo de carga y consumo de datos.</w:t>
      </w:r>
    </w:p>
    <w:p>
      <w:pPr>
        <w:pStyle w:val="Heading2"/>
      </w:pPr>
      <w:r>
        <w:t xml:space="preserve">Supuestos de trabajo (por confirmar)</w:t>
      </w:r>
    </w:p>
    <w:p>
      <w:pPr>
        <w:pStyle w:val="ListParagraph"/>
        <w:numPr>
          <w:ilvl w:val="0"/>
          <w:numId w:val="4"/>
        </w:numPr>
        <w:spacing w:after="80"/>
      </w:pPr>
      <w:r>
        <w:t xml:space="preserve">$300 MXN con IVA incluido (neto ≈ $258.62 MXN).</w:t>
      </w:r>
    </w:p>
    <w:p>
      <w:pPr>
        <w:pStyle w:val="ListParagraph"/>
        <w:numPr>
          <w:ilvl w:val="0"/>
          <w:numId w:val="4"/>
        </w:numPr>
        <w:spacing w:after="80"/>
      </w:pPr>
      <w:r>
        <w:t xml:space="preserve">La comisión de la pasarela de pago queda fuera del límite de $30 (es costo comercial, no infraestructura).</w:t>
      </w:r>
    </w:p>
    <w:p>
      <w:pPr>
        <w:pStyle w:val="ListParagraph"/>
        <w:numPr>
          <w:ilvl w:val="0"/>
          <w:numId w:val="4"/>
        </w:numPr>
        <w:spacing w:after="80"/>
      </w:pPr>
      <w:r>
        <w:t xml:space="preserve">Tipo de cambio de referencia fijo por trimestre (supuesto: 18.5 MXN/USD).</w:t>
      </w:r>
    </w:p>
    <w:p>
      <w:pPr>
        <w:pStyle w:val="ListParagraph"/>
        <w:numPr>
          <w:ilvl w:val="0"/>
          <w:numId w:val="4"/>
        </w:numPr>
        <w:spacing w:after="80"/>
      </w:pPr>
      <w:r>
        <w:t xml:space="preserve">Plataforma de la versión 1.0: PWA web.</w:t>
      </w:r>
    </w:p>
    <w:p>
      <w:pPr>
        <w:sectPr>
          <w:footerReference w:type="default" r:id="rId7"/>
          <w:pgSz w:w="12240" w:h="15840" w:orient="portrait"/>
          <w:pgMar w:top="1260" w:right="1260" w:bottom="1260" w:left="1260" w:header="708" w:footer="708" w:gutter="0"/>
          <w:pgNumType/>
          <w:docGrid w:linePitch="360"/>
        </w:sectPr>
      </w:pPr>
    </w:p>
    <w:p>
      <w:pPr>
        <w:pStyle w:val="Heading1"/>
      </w:pPr>
      <w:r>
        <w:t xml:space="preserve">2. Matriz de especificaciones técnicas (PDS)</w:t>
      </w:r>
    </w:p>
    <w:p>
      <w:pPr>
        <w:spacing w:after="120"/>
      </w:pPr>
      <w:r>
        <w:rPr>
          <w:color w:val="5A6472"/>
          <w:sz w:val="18"/>
          <w:szCs w:val="18"/>
        </w:rPr>
        <w:t xml:space="preserve">D = Demanda (obligatorio) · W = Deseo · p95 = percentil 95. Los identificadores "antes RF/RD/RI/RC" remiten al requerimiento preliminar que cada fila corrige o precisa.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650"/>
        <w:gridCol w:w="620"/>
        <w:gridCol w:w="2700"/>
        <w:gridCol w:w="3360"/>
        <w:gridCol w:w="2000"/>
      </w:tblGrid>
      <w:tr>
        <w:trPr>
          <w:tblHeader/>
        </w:trPr>
        <w:tc>
          <w:tcPr>
            <w:tcW w:type="dxa" w:w="900"/>
            <w:tcBorders>
              <w:top w:val="single" w:color="BFC5CD" w:sz="4"/>
              <w:left w:val="single" w:color="BFC5CD" w:sz="4"/>
              <w:bottom w:val="single" w:color="BFC5CD" w:sz="4"/>
              <w:right w:val="single" w:color="BFC5CD" w:sz="4"/>
            </w:tcBorders>
            <w:shd w:fill="1F3A5F" w:color="auto" w:val="clear"/>
            <w:tcMar>
              <w:top w:type="dxa" w:w="60"/>
              <w:left w:type="dxa" w:w="90"/>
              <w:bottom w:type="dxa" w:w="60"/>
              <w:right w:type="dxa" w:w="90"/>
            </w:tcMar>
          </w:tcPr>
          <w:p>
            <w:pPr>
              <w:jc w:val="left"/>
            </w:pPr>
            <w:r>
              <w:rPr>
                <w:b/>
                <w:bCs/>
                <w:color w:val="FFFFFF"/>
                <w:sz w:val="17"/>
                <w:szCs w:val="17"/>
              </w:rPr>
              <w:t xml:space="preserve">ID</w:t>
            </w:r>
          </w:p>
        </w:tc>
        <w:tc>
          <w:tcPr>
            <w:tcW w:type="dxa" w:w="1450"/>
            <w:tcBorders>
              <w:top w:val="single" w:color="BFC5CD" w:sz="4"/>
              <w:left w:val="single" w:color="BFC5CD" w:sz="4"/>
              <w:bottom w:val="single" w:color="BFC5CD" w:sz="4"/>
              <w:right w:val="single" w:color="BFC5CD" w:sz="4"/>
            </w:tcBorders>
            <w:shd w:fill="1F3A5F" w:color="auto" w:val="clear"/>
            <w:tcMar>
              <w:top w:type="dxa" w:w="60"/>
              <w:left w:type="dxa" w:w="90"/>
              <w:bottom w:type="dxa" w:w="60"/>
              <w:right w:type="dxa" w:w="90"/>
            </w:tcMar>
          </w:tcPr>
          <w:p>
            <w:pPr>
              <w:jc w:val="left"/>
            </w:pPr>
            <w:r>
              <w:rPr>
                <w:b/>
                <w:bCs/>
                <w:color w:val="FFFFFF"/>
                <w:sz w:val="17"/>
                <w:szCs w:val="17"/>
              </w:rPr>
              <w:t xml:space="preserve">Categoría</w:t>
            </w:r>
          </w:p>
        </w:tc>
        <w:tc>
          <w:tcPr>
            <w:tcW w:type="dxa" w:w="2650"/>
            <w:tcBorders>
              <w:top w:val="single" w:color="BFC5CD" w:sz="4"/>
              <w:left w:val="single" w:color="BFC5CD" w:sz="4"/>
              <w:bottom w:val="single" w:color="BFC5CD" w:sz="4"/>
              <w:right w:val="single" w:color="BFC5CD" w:sz="4"/>
            </w:tcBorders>
            <w:shd w:fill="1F3A5F" w:color="auto" w:val="clear"/>
            <w:tcMar>
              <w:top w:type="dxa" w:w="60"/>
              <w:left w:type="dxa" w:w="90"/>
              <w:bottom w:type="dxa" w:w="60"/>
              <w:right w:type="dxa" w:w="90"/>
            </w:tcMar>
          </w:tcPr>
          <w:p>
            <w:pPr>
              <w:jc w:val="left"/>
            </w:pPr>
            <w:r>
              <w:rPr>
                <w:b/>
                <w:bCs/>
                <w:color w:val="FFFFFF"/>
                <w:sz w:val="17"/>
                <w:szCs w:val="17"/>
              </w:rPr>
              <w:t xml:space="preserve">Requerimiento / Descripción</w:t>
            </w:r>
          </w:p>
        </w:tc>
        <w:tc>
          <w:tcPr>
            <w:tcW w:type="dxa" w:w="620"/>
            <w:tcBorders>
              <w:top w:val="single" w:color="BFC5CD" w:sz="4"/>
              <w:left w:val="single" w:color="BFC5CD" w:sz="4"/>
              <w:bottom w:val="single" w:color="BFC5CD" w:sz="4"/>
              <w:right w:val="single" w:color="BFC5CD" w:sz="4"/>
            </w:tcBorders>
            <w:shd w:fill="1F3A5F" w:color="auto" w:val="clear"/>
            <w:tcMar>
              <w:top w:type="dxa" w:w="60"/>
              <w:left w:type="dxa" w:w="90"/>
              <w:bottom w:type="dxa" w:w="60"/>
              <w:right w:type="dxa" w:w="90"/>
            </w:tcMar>
          </w:tcPr>
          <w:p>
            <w:pPr>
              <w:jc w:val="center"/>
            </w:pPr>
            <w:r>
              <w:rPr>
                <w:b/>
                <w:bCs/>
                <w:color w:val="FFFFFF"/>
                <w:sz w:val="17"/>
                <w:szCs w:val="17"/>
              </w:rPr>
              <w:t xml:space="preserve">D/W</w:t>
            </w:r>
          </w:p>
        </w:tc>
        <w:tc>
          <w:tcPr>
            <w:tcW w:type="dxa" w:w="2700"/>
            <w:tcBorders>
              <w:top w:val="single" w:color="BFC5CD" w:sz="4"/>
              <w:left w:val="single" w:color="BFC5CD" w:sz="4"/>
              <w:bottom w:val="single" w:color="BFC5CD" w:sz="4"/>
              <w:right w:val="single" w:color="BFC5CD" w:sz="4"/>
            </w:tcBorders>
            <w:shd w:fill="1F3A5F" w:color="auto" w:val="clear"/>
            <w:tcMar>
              <w:top w:type="dxa" w:w="60"/>
              <w:left w:type="dxa" w:w="90"/>
              <w:bottom w:type="dxa" w:w="60"/>
              <w:right w:type="dxa" w:w="90"/>
            </w:tcMar>
          </w:tcPr>
          <w:p>
            <w:pPr>
              <w:jc w:val="left"/>
            </w:pPr>
            <w:r>
              <w:rPr>
                <w:b/>
                <w:bCs/>
                <w:color w:val="FFFFFF"/>
                <w:sz w:val="17"/>
                <w:szCs w:val="17"/>
              </w:rPr>
              <w:t xml:space="preserve">Métrica / Parámetro</w:t>
            </w:r>
          </w:p>
        </w:tc>
        <w:tc>
          <w:tcPr>
            <w:tcW w:type="dxa" w:w="3360"/>
            <w:tcBorders>
              <w:top w:val="single" w:color="BFC5CD" w:sz="4"/>
              <w:left w:val="single" w:color="BFC5CD" w:sz="4"/>
              <w:bottom w:val="single" w:color="BFC5CD" w:sz="4"/>
              <w:right w:val="single" w:color="BFC5CD" w:sz="4"/>
            </w:tcBorders>
            <w:shd w:fill="1F3A5F" w:color="auto" w:val="clear"/>
            <w:tcMar>
              <w:top w:type="dxa" w:w="60"/>
              <w:left w:type="dxa" w:w="90"/>
              <w:bottom w:type="dxa" w:w="60"/>
              <w:right w:type="dxa" w:w="90"/>
            </w:tcMar>
          </w:tcPr>
          <w:p>
            <w:pPr>
              <w:jc w:val="left"/>
            </w:pPr>
            <w:r>
              <w:rPr>
                <w:b/>
                <w:bCs/>
                <w:color w:val="FFFFFF"/>
                <w:sz w:val="17"/>
                <w:szCs w:val="17"/>
              </w:rPr>
              <w:t xml:space="preserve">Valor Objetivo (Target)</w:t>
            </w:r>
          </w:p>
        </w:tc>
        <w:tc>
          <w:tcPr>
            <w:tcW w:type="dxa" w:w="2000"/>
            <w:tcBorders>
              <w:top w:val="single" w:color="BFC5CD" w:sz="4"/>
              <w:left w:val="single" w:color="BFC5CD" w:sz="4"/>
              <w:bottom w:val="single" w:color="BFC5CD" w:sz="4"/>
              <w:right w:val="single" w:color="BFC5CD" w:sz="4"/>
            </w:tcBorders>
            <w:shd w:fill="1F3A5F" w:color="auto" w:val="clear"/>
            <w:tcMar>
              <w:top w:type="dxa" w:w="60"/>
              <w:left w:type="dxa" w:w="90"/>
              <w:bottom w:type="dxa" w:w="60"/>
              <w:right w:type="dxa" w:w="90"/>
            </w:tcMar>
          </w:tcPr>
          <w:p>
            <w:pPr>
              <w:jc w:val="left"/>
            </w:pPr>
            <w:r>
              <w:rPr>
                <w:b/>
                <w:bCs/>
                <w:color w:val="FFFFFF"/>
                <w:sz w:val="17"/>
                <w:szCs w:val="17"/>
              </w:rPr>
              <w:t xml:space="preserve">Método de Verificación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REQ-01</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Sincronización incremental de partidas (antes RF-1)</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Frecuencia; latencia de ingesta a análisis</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Al iniciar sesión + cada 24 h; partida analizada ≤ 10 min tras sincronizar (p95)</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REQ-02</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Importación inicial</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Nº de partidas; tiempo total</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Hasta 100 partidas (rapid/blitz/clásico); ≤ 5 min hasta el perfil inicial (p95)</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REQ-03</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Análisis profundo en servidor</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Profundidad / nodos por posición</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Stockfish ≥ 16 NNUE, profundidad ≥ 18 o ≥ 1 M nodos por jugada del usuario; se reutiliza el análisis de Lichess si ya existe</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Inspección + 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REQ-04</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Clasificación de errores con umbrales de caída de probabilidad de victoria (Win%)</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Caída de Win%</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Imprecisión ≥ 10 pp, error ≥ 20 pp, error grave ≥ 30 pp (equivalente Lichess)</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Inspección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REQ-05</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Exactitud del módulo de análisis (antes RD-2, parte A)</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F1 de errores + errores graves frente a la referencia (SF 16, profundidad ≥ 24, MultiPV 3)</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F1 ≥ 0.90 en un conjunto dorado de 500 partidas</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REQ-06</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Detección de patrones de error del jugador (antes RD-2, parte B)</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Precision del patrón asignado frente a un panel experto (2 evaluadores ≥ 1800, κ ≥ 0.70)</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Precision ≥ 0.85; recall ≥ 0.75 en 100 perfiles</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REQ-07</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Interpretación táctica (antes RD-3)</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Macro-F1 del motivo detectado frente a las etiquetas de tema de los puzzles de Lichess</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 0.70 en 1 000 puzzles estratificados en 10 temas</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REQ-08</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Veracidad del texto generado</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 de textos del LLM que pasan el validador (jugadas SAN legales en la FEN, casillas y piezas correctas)</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 98 % pasan; el 100 % de los rechazados se sustituye por plantilla (0 textos inválidos mostrados)</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Prueba automatizada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REQ-09</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Arquitectura</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El LLM no calcula ajedrez: recibe un JSON de hechos del motor (jugada, motivo, eval, patrón)</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Nº de llamadas LLM con FEN sin hechos del motor</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0</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Inspección de código</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REQ-10</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Bandas de dificultad de enemigos (antes RD-1)</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Rating medido en simulación contra bots calibrados, escala Lichess rapid</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Débil 500–999 · Fuerte 1000–1499 · Subjefe 1500–1799 · Jefe 1800–2200 (± 100)</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Simulación (≥ 200 partidas por banda)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REQ-11</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Mecanismo de degradación del motor por banda</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Parámetros UCI</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&lt; 1320: Skill Level + límite de nodos + ruido de jugada; ≥ 1320: UCI_LimitStrength + UCI_Elo</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Inspección</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REQ-12</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Dificultad adaptativa relativa al jugador</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W</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Tasa de victoria del jugador por tipo de enemigo</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Débil 70–85 % · Fuerte 50–65 % · Subjefe 35–50 % · Jefe 20–40 %</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Simulación + telemetría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REQ-13</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Latencia de jugada enemiga (antes RD-4)</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Tiempo desde la jugada del usuario hasta el render de la respuesta, en el dispositivo de referencia</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p95 ≤ 3.0 s; p99 ≤ 4.0 s; pausa mínima ≥ 0.4 s (naturalidad)</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REQ-14</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Diálogo del villano sin bloquear el juego</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Tiempo máximo LLM; latencia de plantilla</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Tiempo máximo 4.0 s y luego plantilla; plantilla p95 ≤ 300 ms</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REQ-15</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Generación de capítulo personalizado (antes RF-2)</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Tiempo de generación; estructura</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 20 s (asíncrono, antes de abrir el capítulo); 1 villano + ≥ 3 encuentros + 1 jefe</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REQ-16</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Desempeño</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Explotación de debilidades (antes RF-4)</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 de encuentros que parten de o llegan a posiciones con el motivo débil del jugador</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 70 % de los encuentros del capítulo</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Prueba + telemetría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REQ-17</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UI/UX</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Coaching narrativo por racha (antes RF-3)</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Disparador</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 3 derrotas consecutivas en el mismo encuentro, o ≤ 30 % de victorias en las últimas 10 partidas; ≤ 1 intervención por encuentro</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REQ-18</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UI/UX</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Tono no punitivo</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 de textos con comparación social o lenguaje de "error" explícito</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0 % (lista de términos vetados + revisión)</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Inspección + prueba automatizada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REQ-19</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UI/UX</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Contraste (antes RI-2)</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Ratio de contraste</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Texto ≥ 4.5:1; texto grande y componentes de UI ≥ 3:1</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 (axe-core + manual)</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REQ-20</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UI/UX</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Paletas para daltonismo</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Distinción de piezas, casillas resaltadas y flechas</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3 modos (protanopia, deuteranopia, tritanopia); ΔE2000 ≥ 20 entre pares críticos en la simulación</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Simulación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REQ-21</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UI/UX</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Reducir movimiento</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Animaciones activas con el interruptor encendido</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0 partículas y 0 screen shake; respeta prefers-reduced-motion por defecto</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REQ-22</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UI/UX</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Operable con teclado y lector de pantalla</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Criterios WCAG 2.2 A/AA (2.1.1, 2.4.7, 2.4.11, 2.5.8 destino ≥ 24×24 px)</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0 fallos críticos; jugadas en notación por teclado</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REQ-23</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UI/UX</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Tiempo de carga</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LCP con 4G simulado; descarga del WASM</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LCP ≤ 2.5 s; motor listo ≤ 5 s en la primera visita, ≤ 1 s con caché</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 (Lighthouse)</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REQ-24</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Arquitectura</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Plataforma y dispositivo mínimo</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Navegador; RAM</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PWA en Chrome/Edge/Firefox/Safari (2 últimas versiones mayores); dispositivo de 4 GB de RAM</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REQ-25</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Arquitectura</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Modo sin conexión</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W</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Funciones sin red</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Encuentros ya descargados jugables con el motor local + narrativa de plantilla; sincroniza al reconectar</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REQ-26</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Arquitectura</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Cold start sin historial</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Ruta alterna con &lt; 20 partidas o sin Lichess</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5 partidas de diagnóstico dentro del juego generan el perfil inicial</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REQ-27</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Arquitectura</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Disponibilidad y recuperación</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SLA mensual; RPO/RTO</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 99.5 %; RPO ≤ 24 h; RTO ≤ 4 h</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Inspección + simulacro</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REQ-28</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Arquitectura</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Mantenibilidad</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Cobertura de pruebas; versiones fijadas</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Cobertura ≥ 70 % en el núcleo (análisis, validador, costos); versión de Stockfish y red NNUE fijadas en config</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Inspección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REQ-29</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Integración</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OAuth 2.0 + PKCE con Lichess (antes RI-3)</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Permisos solicitados</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Conjunto mínimo (sin permisos de escritura); verificar que preference:read sea necesario, si no, eliminarlo</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Inspección</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REQ-30</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Integración</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Rate limiting de Lichess (antes RI-4)</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Concurrencia; espera tras HTTP 429</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1 petición por usuario y ≤ N globales configurable; ≥ 60 s tras un 429 con backoff exponencial (máx. 15 min); 0 peticiones durante la espera</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REQ-31</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Integración</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Base de puzzles CC0 (antes RI-5)</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Cobertura temática; actualización</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 10 temas con ≥ 500 puzzles por banda de rating; actualización ≤ trimestral</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Inspección</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REQ-32</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Costo/BOM</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Límite de costo variable por usuario activo mensual (antes RC-1)</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Costo total (LLM + cómputo + BD + CDN) por usuario activo mensual</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 $30.00 MXN; presupuesto: LLM ≤ $15, cómputo ≤ $6, BD/almac./CDN ≤ $4, otros ≤ $2, reserva $3</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Simulación + inspección de facturas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REQ-33</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Costo/BOM</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Respaldo escalonado por consumo</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Umbrales por usuario / mes</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80 % ($24): modelo LLM más barato + 80 % plantillas · 100 % ($30): 100 % plantillas hasta el siguiente ciclo</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REQ-34</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Costo/BOM</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Piso de plantillas (antes RC-3)</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 de fragmentos narrativos mostrados provenientes de plantillas (por conteo, mensual)</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 60 % por usuario; biblioteca ≥ 300 plantillas en v1.0</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Inspección + telemetría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REQ-35</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Seguridad/Normativa</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Licencia GPLv3 de Stockfish (antes RC-2)</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Fuente disponible; aislamiento</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Enlace a la fuente exacta del build WASM y del servidor; motor como worker/proceso UCI separado; aviso de licencia en la app</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Inspección legal</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REQ-36</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Seguridad/Normativa</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Derechos ARCO / GDPR (antes RC-4)</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Plazo de supresión</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Producción ≤ 20 días hábiles; respaldos ≤ 35 días naturales; constancia al titular</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Prueba (solicitud simulada)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REQ-37</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Seguridad/Normativa</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Menores de edad</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Control de edad; consentimiento</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Declaración de edad obligatoria; &lt; 16 (UE) / &lt; 18 (MX): consentimiento parental verificable</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Inspección</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REQ-38</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Seguridad/Normativa</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Seguridad de tokens y datos</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Almacenamiento; cifrado</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Tokens solo en servidor, cifrados (AES-256); TLS 1.2+; nombres de rivales seudonimizados en el LLM</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Inspección + pentest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bCs/>
                <w:color w:val="1A1A1A"/>
                <w:sz w:val="16"/>
                <w:szCs w:val="16"/>
              </w:rPr>
              <w:t xml:space="preserve">REQ-39</w:t>
            </w:r>
          </w:p>
        </w:tc>
        <w:tc>
          <w:tcPr>
            <w:tcW w:type="dxa" w:w="14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Seguridad/Normativa</w:t>
            </w:r>
          </w:p>
        </w:tc>
        <w:tc>
          <w:tcPr>
            <w:tcW w:type="dxa" w:w="265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Moderación de contenido del LLM</w:t>
            </w:r>
          </w:p>
        </w:tc>
        <w:tc>
          <w:tcPr>
            <w:tcW w:type="dxa" w:w="62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center"/>
            </w:pPr>
            <w:r>
              <w:rPr>
                <w:b w:val="false"/>
                <w:bCs w:val="false"/>
                <w:color w:val="1A1A1A"/>
                <w:sz w:val="16"/>
                <w:szCs w:val="16"/>
              </w:rPr>
              <w:t xml:space="preserve">D</w:t>
            </w:r>
          </w:p>
        </w:tc>
        <w:tc>
          <w:tcPr>
            <w:tcW w:type="dxa" w:w="27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 de salidas con contenido inapropiado mostradas</w:t>
            </w:r>
          </w:p>
        </w:tc>
        <w:tc>
          <w:tcPr>
            <w:tcW w:type="dxa" w:w="336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0 % (filtro de moderación + clasificación apta para ≥ 12 años)</w:t>
            </w:r>
          </w:p>
        </w:tc>
        <w:tc>
          <w:tcPr>
            <w:tcW w:type="dxa" w:w="2000"/>
            <w:tcBorders>
              <w:top w:val="single" w:color="BFC5CD" w:sz="4"/>
              <w:left w:val="single" w:color="BFC5CD" w:sz="4"/>
              <w:bottom w:val="single" w:color="BFC5CD" w:sz="4"/>
              <w:right w:val="single" w:color="BFC5CD" w:sz="4"/>
            </w:tcBorders>
            <w:tcMar>
              <w:top w:type="dxa" w:w="60"/>
              <w:left w:type="dxa" w:w="90"/>
              <w:bottom w:type="dxa" w:w="60"/>
              <w:right w:type="dxa" w:w="90"/>
            </w:tcMar>
          </w:tcPr>
          <w:p>
            <w:pPr>
              <w:jc w:val="left"/>
            </w:pPr>
            <w:r>
              <w:rPr>
                <w:b w:val="false"/>
                <w:bCs w:val="false"/>
                <w:color w:val="1A1A1A"/>
                <w:sz w:val="16"/>
                <w:szCs w:val="16"/>
              </w:rPr>
              <w:t xml:space="preserve">Prueba</w:t>
            </w:r>
          </w:p>
        </w:tc>
      </w:tr>
      <w:tr>
        <w:trPr>
          <w:cantSplit/>
        </w:trPr>
        <w:tc>
          <w:tcPr>
            <w:tcW w:type="dxa" w:w="9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bCs/>
                <w:color w:val="1A1A1A"/>
                <w:sz w:val="16"/>
                <w:szCs w:val="16"/>
              </w:rPr>
              <w:t xml:space="preserve">REQ-40</w:t>
            </w:r>
          </w:p>
        </w:tc>
        <w:tc>
          <w:tcPr>
            <w:tcW w:type="dxa" w:w="14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UI/UX</w:t>
            </w:r>
          </w:p>
        </w:tc>
        <w:tc>
          <w:tcPr>
            <w:tcW w:type="dxa" w:w="265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Idioma</w:t>
            </w:r>
          </w:p>
        </w:tc>
        <w:tc>
          <w:tcPr>
            <w:tcW w:type="dxa" w:w="62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center"/>
            </w:pPr>
            <w:r>
              <w:rPr>
                <w:b w:val="false"/>
                <w:bCs w:val="false"/>
                <w:color w:val="1A1A1A"/>
                <w:sz w:val="16"/>
                <w:szCs w:val="16"/>
              </w:rPr>
              <w:t xml:space="preserve">D / W</w:t>
            </w:r>
          </w:p>
        </w:tc>
        <w:tc>
          <w:tcPr>
            <w:tcW w:type="dxa" w:w="27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Idiomas</w:t>
            </w:r>
          </w:p>
        </w:tc>
        <w:tc>
          <w:tcPr>
            <w:tcW w:type="dxa" w:w="336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es-MX (D); en (W)</w:t>
            </w:r>
          </w:p>
        </w:tc>
        <w:tc>
          <w:tcPr>
            <w:tcW w:type="dxa" w:w="2000"/>
            <w:tcBorders>
              <w:top w:val="single" w:color="BFC5CD" w:sz="4"/>
              <w:left w:val="single" w:color="BFC5CD" w:sz="4"/>
              <w:bottom w:val="single" w:color="BFC5CD" w:sz="4"/>
              <w:right w:val="single" w:color="BFC5CD" w:sz="4"/>
            </w:tcBorders>
            <w:shd w:fill="F3F5F8" w:color="auto" w:val="clear"/>
            <w:tcMar>
              <w:top w:type="dxa" w:w="60"/>
              <w:left w:type="dxa" w:w="90"/>
              <w:bottom w:type="dxa" w:w="60"/>
              <w:right w:type="dxa" w:w="90"/>
            </w:tcMar>
          </w:tcPr>
          <w:p>
            <w:pPr>
              <w:jc w:val="left"/>
            </w:pPr>
            <w:r>
              <w:rPr>
                <w:b w:val="false"/>
                <w:bCs w:val="false"/>
                <w:color w:val="1A1A1A"/>
                <w:sz w:val="16"/>
                <w:szCs w:val="16"/>
              </w:rPr>
              <w:t xml:space="preserve">Inspección</w:t>
            </w:r>
          </w:p>
        </w:tc>
      </w:tr>
    </w:tbl>
    <w:p>
      <w:pPr>
        <w:sectPr>
          <w:footerReference w:type="default" r:id="rId8"/>
          <w:pgSz w:w="15840" w:h="12240" w:orient="landscape"/>
          <w:pgMar w:top="1080" w:right="1080" w:bottom="1080" w:left="1080" w:header="708" w:footer="708" w:gutter="0"/>
          <w:pgNumType/>
          <w:docGrid w:linePitch="360"/>
        </w:sectPr>
      </w:pPr>
    </w:p>
    <w:p>
      <w:pPr>
        <w:pStyle w:val="Heading1"/>
      </w:pPr>
      <w:r>
        <w:t xml:space="preserve">3. Límites del sistema y alcance (scope control)</w:t>
      </w:r>
    </w:p>
    <w:p>
      <w:pPr>
        <w:pStyle w:val="Heading2"/>
      </w:pPr>
      <w:r>
        <w:t xml:space="preserve">Dentro del alcance (MVP / Versión 1.0)</w:t>
      </w:r>
    </w:p>
    <w:p>
      <w:pPr>
        <w:pStyle w:val="ListParagraph"/>
        <w:numPr>
          <w:ilvl w:val="0"/>
          <w:numId w:val="4"/>
        </w:numPr>
        <w:spacing w:after="80"/>
      </w:pPr>
      <w:r>
        <w:t xml:space="preserve">Una PWA web de un solo jugador: mapa de campaña con capítulos (encuentros → subjefe → jefe).</w:t>
      </w:r>
    </w:p>
    <w:p>
      <w:pPr>
        <w:pStyle w:val="ListParagraph"/>
        <w:numPr>
          <w:ilvl w:val="0"/>
          <w:numId w:val="4"/>
        </w:numPr>
        <w:spacing w:after="80"/>
      </w:pPr>
      <w:r>
        <w:t xml:space="preserve">Importación y sincronización de partidas de Lichess, más la ruta de diagnóstico para quien no tiene historial.</w:t>
      </w:r>
    </w:p>
    <w:p>
      <w:pPr>
        <w:pStyle w:val="ListParagraph"/>
        <w:numPr>
          <w:ilvl w:val="0"/>
          <w:numId w:val="4"/>
        </w:numPr>
        <w:spacing w:after="80"/>
      </w:pPr>
      <w:r>
        <w:t xml:space="preserve">Análisis en servidor, clasificación de errores y perfil de patrones con una taxonomía cerrada de ≤ 12 patrones (p. ej. pieza colgada, horquilla no vista, clavada, mate de pasillo, descubierta, finales de peones).</w:t>
      </w:r>
    </w:p>
    <w:p>
      <w:pPr>
        <w:pStyle w:val="ListParagraph"/>
        <w:numPr>
          <w:ilvl w:val="0"/>
          <w:numId w:val="4"/>
        </w:numPr>
        <w:spacing w:after="80"/>
      </w:pPr>
      <w:r>
        <w:t xml:space="preserve">Un villano por patrón, con plantillas y diálogo generado por LLM validado; generación de capítulos a partir de puzzles CC0 y posiciones propias del jugador.</w:t>
      </w:r>
    </w:p>
    <w:p>
      <w:pPr>
        <w:pStyle w:val="ListParagraph"/>
        <w:numPr>
          <w:ilvl w:val="0"/>
          <w:numId w:val="4"/>
        </w:numPr>
        <w:spacing w:after="80"/>
      </w:pPr>
      <w:r>
        <w:t xml:space="preserve">Rival con Stockfish WASM en 4 bandas, coaching narrativo por racha de derrotas y control de costos con respaldo escalonado.</w:t>
      </w:r>
    </w:p>
    <w:p>
      <w:pPr>
        <w:pStyle w:val="ListParagraph"/>
        <w:numPr>
          <w:ilvl w:val="0"/>
          <w:numId w:val="4"/>
        </w:numPr>
        <w:spacing w:after="80"/>
      </w:pPr>
      <w:r>
        <w:t xml:space="preserve">Accesibilidad WCAG 2.2 AA, flujo ARCO de autoservicio y suscripción mensual.</w:t>
      </w:r>
    </w:p>
    <w:p>
      <w:pPr>
        <w:pStyle w:val="Heading2"/>
      </w:pPr>
      <w:r>
        <w:t xml:space="preserve">Fuera del alcance (postergado a versiones futuras)</w:t>
      </w:r>
    </w:p>
    <w:p>
      <w:pPr>
        <w:pStyle w:val="ListParagraph"/>
        <w:numPr>
          <w:ilvl w:val="0"/>
          <w:numId w:val="4"/>
        </w:numPr>
        <w:spacing w:after="80"/>
      </w:pPr>
      <w:r>
        <w:t xml:space="preserve">Multijugador, partidas en línea, rankings, tablas de posiciones, chat o cualquier comparación social (excluidos por diseño, no solo pospuestos).</w:t>
      </w:r>
    </w:p>
    <w:p>
      <w:pPr>
        <w:pStyle w:val="ListParagraph"/>
        <w:numPr>
          <w:ilvl w:val="0"/>
          <w:numId w:val="4"/>
        </w:numPr>
        <w:spacing w:after="80"/>
      </w:pPr>
      <w:r>
        <w:t xml:space="preserve">Apps nativas iOS/Android (v1.0 es solo PWA).</w:t>
      </w:r>
    </w:p>
    <w:p>
      <w:pPr>
        <w:pStyle w:val="ListParagraph"/>
        <w:numPr>
          <w:ilvl w:val="0"/>
          <w:numId w:val="4"/>
        </w:numPr>
        <w:spacing w:after="80"/>
      </w:pPr>
      <w:r>
        <w:t xml:space="preserve">Importación desde Chess.com, PGN manual masivo o tableros físicos/cámara.</w:t>
      </w:r>
    </w:p>
    <w:p>
      <w:pPr>
        <w:pStyle w:val="ListParagraph"/>
        <w:numPr>
          <w:ilvl w:val="0"/>
          <w:numId w:val="4"/>
        </w:numPr>
        <w:spacing w:after="80"/>
      </w:pPr>
      <w:r>
        <w:t xml:space="preserve">Voz y TTS del villano, arte generado por IA en tiempo de ejecución y afinamiento (fine-tuning) de LLM propio.</w:t>
      </w:r>
    </w:p>
    <w:p>
      <w:pPr>
        <w:pStyle w:val="ListParagraph"/>
        <w:numPr>
          <w:ilvl w:val="0"/>
          <w:numId w:val="4"/>
        </w:numPr>
        <w:spacing w:after="80"/>
      </w:pPr>
      <w:r>
        <w:t xml:space="preserve">Contenido generado por usuarios, editor de niveles y modo "crear tu villano".</w:t>
      </w:r>
    </w:p>
    <w:p>
      <w:pPr>
        <w:pStyle w:val="ListParagraph"/>
        <w:numPr>
          <w:ilvl w:val="0"/>
          <w:numId w:val="4"/>
        </w:numPr>
        <w:spacing w:after="80"/>
      </w:pPr>
      <w:r>
        <w:t xml:space="preserve">Permisos de escritura en Lichess (retos, publicar estudios).</w:t>
      </w:r>
    </w:p>
    <w:p>
      <w:pPr>
        <w:pStyle w:val="ListParagraph"/>
        <w:numPr>
          <w:ilvl w:val="0"/>
          <w:numId w:val="4"/>
        </w:numPr>
        <w:spacing w:after="80"/>
      </w:pPr>
      <w:r>
        <w:t xml:space="preserve">Estrategia profunda de aperturas y repertorio (v1.0 se enfoca en táctica y errores recurrentes).</w:t>
      </w:r>
    </w:p>
    <w:p>
      <w:pPr>
        <w:pStyle w:val="ListParagraph"/>
        <w:numPr>
          <w:ilvl w:val="0"/>
          <w:numId w:val="4"/>
        </w:numPr>
        <w:spacing w:after="80"/>
      </w:pPr>
      <w:r>
        <w:t xml:space="preserve">Idiomas distintos de es-MX (inglés queda como deseo).</w:t>
      </w:r>
    </w:p>
    <w:p>
      <w:pPr>
        <w:pStyle w:val="Heading2"/>
      </w:pPr>
      <w:r>
        <w:t xml:space="preserve">Interfaces del sistema</w:t>
      </w:r>
    </w:p>
    <w:p>
      <w:pPr>
        <w:pStyle w:val="ListParagraph"/>
        <w:numPr>
          <w:ilvl w:val="0"/>
          <w:numId w:val="4"/>
        </w:numPr>
        <w:spacing w:after="80"/>
      </w:pPr>
      <w:r>
        <w:rPr>
          <w:b/>
          <w:bCs/>
        </w:rPr>
        <w:t xml:space="preserve">Cliente (PWA) ↔ Stockfish WASM (Web Worker):</w:t>
      </w:r>
      <w:r>
        <w:t xml:space="preserve"> entra FEN + parámetros UCI (</w:t>
      </w:r>
      <w:r>
        <w:rPr>
          <w:rFonts w:ascii="Consolas" w:cs="Consolas" w:eastAsia="Consolas" w:hAnsi="Consolas"/>
        </w:rPr>
        <w:t xml:space="preserve">Skill Level</w:t>
      </w:r>
      <w:r>
        <w:t xml:space="preserve">, </w:t>
      </w:r>
      <w:r>
        <w:rPr>
          <w:rFonts w:ascii="Consolas" w:cs="Consolas" w:eastAsia="Consolas" w:hAnsi="Consolas"/>
        </w:rPr>
        <w:t xml:space="preserve">nodes</w:t>
      </w:r>
      <w:r>
        <w:t xml:space="preserve">, </w:t>
      </w:r>
      <w:r>
        <w:rPr>
          <w:rFonts w:ascii="Consolas" w:cs="Consolas" w:eastAsia="Consolas" w:hAnsi="Consolas"/>
        </w:rPr>
        <w:t xml:space="preserve">movetime ≤ 2000 ms</w:t>
      </w:r>
      <w:r>
        <w:t xml:space="preserve">, </w:t>
      </w:r>
      <w:r>
        <w:rPr>
          <w:rFonts w:ascii="Consolas" w:cs="Consolas" w:eastAsia="Consolas" w:hAnsi="Consolas"/>
        </w:rPr>
        <w:t xml:space="preserve">UCI_Elo</w:t>
      </w:r>
      <w:r>
        <w:t xml:space="preserve">); sale </w:t>
      </w:r>
      <w:r>
        <w:rPr>
          <w:rFonts w:ascii="Consolas" w:cs="Consolas" w:eastAsia="Consolas" w:hAnsi="Consolas"/>
        </w:rPr>
        <w:t xml:space="preserve">bestmove</w:t>
      </w:r>
      <w:r>
        <w:t xml:space="preserve"> e info de eval. El protocolo UCI por mensajes es el límite GPL.</w:t>
      </w:r>
    </w:p>
    <w:p>
      <w:pPr>
        <w:pStyle w:val="ListParagraph"/>
        <w:numPr>
          <w:ilvl w:val="0"/>
          <w:numId w:val="4"/>
        </w:numPr>
        <w:spacing w:after="80"/>
      </w:pPr>
      <w:r>
        <w:rPr>
          <w:b/>
          <w:bCs/>
        </w:rPr>
        <w:t xml:space="preserve">Cliente ↔ Servidor (API REST/JSON sobre HTTPS):</w:t>
      </w:r>
      <w:r>
        <w:t xml:space="preserve"> entran jugadas, resultados de encuentros, telemetría y solicitudes ARCO; salen capítulos (JSON con FEN, villano, plantillas y diálogo precomputado), perfil y estado de la suscripción.</w:t>
      </w:r>
    </w:p>
    <w:p>
      <w:pPr>
        <w:pStyle w:val="ListParagraph"/>
        <w:numPr>
          <w:ilvl w:val="0"/>
          <w:numId w:val="4"/>
        </w:numPr>
        <w:spacing w:after="80"/>
      </w:pPr>
      <w:r>
        <w:rPr>
          <w:b/>
          <w:bCs/>
        </w:rPr>
        <w:t xml:space="preserve">Servidor ↔ Lichess:</w:t>
      </w:r>
      <w:r>
        <w:t xml:space="preserve"> OAuth 2.0 PKCE (auth code → token); exportación de partidas NDJSON (</w:t>
      </w:r>
      <w:r>
        <w:rPr>
          <w:rFonts w:ascii="Consolas" w:cs="Consolas" w:eastAsia="Consolas" w:hAnsi="Consolas"/>
        </w:rPr>
        <w:t xml:space="preserve">since</w:t>
      </w:r>
      <w:r>
        <w:t xml:space="preserve"> incremental, máx. 100) en una cola de 1 petición por usuario con espera ante un 429.</w:t>
      </w:r>
    </w:p>
    <w:p>
      <w:pPr>
        <w:pStyle w:val="ListParagraph"/>
        <w:numPr>
          <w:ilvl w:val="0"/>
          <w:numId w:val="4"/>
        </w:numPr>
        <w:spacing w:after="80"/>
      </w:pPr>
      <w:r>
        <w:rPr>
          <w:b/>
          <w:bCs/>
        </w:rPr>
        <w:t xml:space="preserve">Servidor ↔ Stockfish servidor (proceso UCI):</w:t>
      </w:r>
      <w:r>
        <w:t xml:space="preserve"> entra PGN/FEN; sale eval por jugada, MultiPV y motivo detectado.</w:t>
      </w:r>
    </w:p>
    <w:p>
      <w:pPr>
        <w:pStyle w:val="ListParagraph"/>
        <w:numPr>
          <w:ilvl w:val="0"/>
          <w:numId w:val="4"/>
        </w:numPr>
        <w:spacing w:after="80"/>
      </w:pPr>
      <w:r>
        <w:rPr>
          <w:b/>
          <w:bCs/>
        </w:rPr>
        <w:t xml:space="preserve">Servidor ↔ LLM en la nube:</w:t>
      </w:r>
      <w:r>
        <w:t xml:space="preserve"> entra un JSON de hechos + ID de plantilla + personaje (sin FEN crudo ni datos personales); sale texto ≤ 80 palabras, que pasa por validador y moderación. Tiempo máximo 4 s y respaldo con plantilla.</w:t>
      </w:r>
    </w:p>
    <w:p>
      <w:pPr>
        <w:pStyle w:val="ListParagraph"/>
        <w:numPr>
          <w:ilvl w:val="0"/>
          <w:numId w:val="4"/>
        </w:numPr>
        <w:spacing w:after="80"/>
      </w:pPr>
      <w:r>
        <w:rPr>
          <w:b/>
          <w:bCs/>
        </w:rPr>
        <w:t xml:space="preserve">Servidor ↔ BD de puzzles (importación local del CSV CC0 de Lichess):</w:t>
      </w:r>
      <w:r>
        <w:t xml:space="preserve"> consulta por tema + rating; sale FEN + solución.</w:t>
      </w:r>
    </w:p>
    <w:p>
      <w:pPr>
        <w:pStyle w:val="ListParagraph"/>
        <w:numPr>
          <w:ilvl w:val="0"/>
          <w:numId w:val="4"/>
        </w:numPr>
        <w:spacing w:after="80"/>
      </w:pPr>
      <w:r>
        <w:rPr>
          <w:b/>
          <w:bCs/>
        </w:rPr>
        <w:t xml:space="preserve">Servidor ↔ Medidor de costos:</w:t>
      </w:r>
      <w:r>
        <w:t xml:space="preserve"> entran tokens, CPU-s y GB por usuario; sale el nivel de respaldo activo (0/1/2).</w:t>
      </w:r>
    </w:p>
    <w:p>
      <w:pPr>
        <w:pStyle w:val="Heading1"/>
      </w:pPr>
      <w:r>
        <w:t xml:space="preserve">4. Criterios de aceptación y protocolo de pruebas (Pass/Fail)</w:t>
      </w:r>
    </w:p>
    <w:p>
      <w:pPr>
        <w:pStyle w:val="Heading2"/>
      </w:pPr>
      <w:r>
        <w:t xml:space="preserve">Prueba 1: Latencia de jugada enemiga y respaldo del LLM</w:t>
      </w:r>
    </w:p>
    <w:p>
      <w:pPr>
        <w:spacing w:after="60"/>
      </w:pPr>
      <w:r>
        <w:rPr>
          <w:b/>
          <w:bCs/>
        </w:rPr>
        <w:t xml:space="preserve">Procedimiento:</w:t>
      </w:r>
    </w:p>
    <w:p>
      <w:pPr>
        <w:pStyle w:val="ListParagraph"/>
        <w:numPr>
          <w:ilvl w:val="0"/>
          <w:numId w:val="5"/>
        </w:numPr>
        <w:spacing w:after="100"/>
      </w:pPr>
      <w:r>
        <w:t xml:space="preserve">Usar el dispositivo de referencia: Android de gama baja con 4 GB de RAM y Chrome estable, más una laptop x86 de 8 GB. Red 4G simulada (≈ 9 Mbps, 170 ms RTT).</w:t>
      </w:r>
    </w:p>
    <w:p>
      <w:pPr>
        <w:pStyle w:val="ListParagraph"/>
        <w:numPr>
          <w:ilvl w:val="0"/>
          <w:numId w:val="5"/>
        </w:numPr>
        <w:spacing w:after="100"/>
      </w:pPr>
      <w:r>
        <w:t xml:space="preserve">Jugar con un script automatizado 50 partidas por banda (200 en total, ≈ 6 000 jugadas enemigas) y medir el tiempo desde la jugada del usuario hasta el render con </w:t>
      </w:r>
      <w:r>
        <w:rPr>
          <w:rFonts w:ascii="Consolas" w:cs="Consolas" w:eastAsia="Consolas" w:hAnsi="Consolas"/>
        </w:rPr>
        <w:t xml:space="preserve">performance.now()</w:t>
      </w:r>
      <w:r>
        <w:t xml:space="preserve">.</w:t>
      </w:r>
    </w:p>
    <w:p>
      <w:pPr>
        <w:pStyle w:val="ListParagraph"/>
        <w:numPr>
          <w:ilvl w:val="0"/>
          <w:numId w:val="5"/>
        </w:numPr>
        <w:spacing w:after="100"/>
      </w:pPr>
      <w:r>
        <w:t xml:space="preserve">En paralelo, inyectar fallas del LLM: 30 % de respuestas con 10 s de latencia, 10 % con HTTP 500 y 5 % de textos con jugadas ilegales.</w:t>
      </w:r>
    </w:p>
    <w:p>
      <w:pPr>
        <w:spacing w:after="60" w:before="120"/>
      </w:pPr>
      <w:r>
        <w:rPr>
          <w:b/>
          <w:bCs/>
        </w:rPr>
        <w:t xml:space="preserve">Criterio de aceptación (Pass/Fail):</w:t>
      </w:r>
      <w:r>
        <w:t xml:space="preserve"> PASS solo si se cumplen todas estas condiciones:</w:t>
      </w:r>
    </w:p>
    <w:p>
      <w:pPr>
        <w:pStyle w:val="ListParagraph"/>
        <w:numPr>
          <w:ilvl w:val="0"/>
          <w:numId w:val="4"/>
        </w:numPr>
        <w:spacing w:after="80"/>
      </w:pPr>
      <w:r>
        <w:t xml:space="preserve">Jugada enemiga: p95 ≤ 3.0 s y p99 ≤ 4.0 s en ambos dispositivos.</w:t>
      </w:r>
    </w:p>
    <w:p>
      <w:pPr>
        <w:pStyle w:val="ListParagraph"/>
        <w:numPr>
          <w:ilvl w:val="0"/>
          <w:numId w:val="4"/>
        </w:numPr>
        <w:spacing w:after="80"/>
      </w:pPr>
      <w:r>
        <w:t xml:space="preserve">0 jugadas bloqueadas por el LLM.</w:t>
      </w:r>
    </w:p>
    <w:p>
      <w:pPr>
        <w:pStyle w:val="ListParagraph"/>
        <w:numPr>
          <w:ilvl w:val="0"/>
          <w:numId w:val="4"/>
        </w:numPr>
        <w:spacing w:after="80"/>
      </w:pPr>
      <w:r>
        <w:t xml:space="preserve">100 % de las fallas inyectadas resueltas con plantilla en ≤ 4.3 s.</w:t>
      </w:r>
    </w:p>
    <w:p>
      <w:pPr>
        <w:pStyle w:val="ListParagraph"/>
        <w:numPr>
          <w:ilvl w:val="0"/>
          <w:numId w:val="4"/>
        </w:numPr>
        <w:spacing w:after="80"/>
      </w:pPr>
      <w:r>
        <w:t xml:space="preserve">0 textos inválidos mostrados.</w:t>
      </w:r>
    </w:p>
    <w:p>
      <w:pPr>
        <w:pStyle w:val="ListParagraph"/>
        <w:numPr>
          <w:ilvl w:val="0"/>
          <w:numId w:val="4"/>
        </w:numPr>
        <w:spacing w:after="80"/>
      </w:pPr>
      <w:r>
        <w:t xml:space="preserve">0 caídas del worker WASM.</w:t>
      </w:r>
    </w:p>
    <w:p>
      <w:pPr>
        <w:pStyle w:val="Heading2"/>
      </w:pPr>
      <w:r>
        <w:t xml:space="preserve">Prueba 2: Control de costos (simulación de consumo)</w:t>
      </w:r>
    </w:p>
    <w:p>
      <w:pPr>
        <w:spacing w:after="60"/>
      </w:pPr>
      <w:r>
        <w:rPr>
          <w:b/>
          <w:bCs/>
        </w:rPr>
        <w:t xml:space="preserve">Procedimiento:</w:t>
      </w:r>
    </w:p>
    <w:p>
      <w:pPr>
        <w:pStyle w:val="ListParagraph"/>
        <w:numPr>
          <w:ilvl w:val="0"/>
          <w:numId w:val="6"/>
        </w:numPr>
        <w:spacing w:after="100"/>
      </w:pPr>
      <w:r>
        <w:t xml:space="preserve">Simular 1 000 usuarios activos mensuales durante 30 días con tres perfiles de uso: ligero 50 %, medio 35 % y pesado 15 % (pesado = ≥ 4 h/semana, 100 partidas importadas y 60 partidas nuevas al mes).</w:t>
      </w:r>
    </w:p>
    <w:p>
      <w:pPr>
        <w:pStyle w:val="ListParagraph"/>
        <w:numPr>
          <w:ilvl w:val="0"/>
          <w:numId w:val="6"/>
        </w:numPr>
        <w:spacing w:after="100"/>
      </w:pPr>
      <w:r>
        <w:t xml:space="preserve">Registrar tokens de entrada y salida por modelo, CPU-s de Stockfish, GB almacenados y GB servidos. Valorar con las tarifas vigentes de los proveedores al tipo de cambio de referencia.</w:t>
      </w:r>
    </w:p>
    <w:p>
      <w:pPr>
        <w:pStyle w:val="ListParagraph"/>
        <w:numPr>
          <w:ilvl w:val="0"/>
          <w:numId w:val="6"/>
        </w:numPr>
        <w:spacing w:after="100"/>
      </w:pPr>
      <w:r>
        <w:t xml:space="preserve">Forzar a 50 usuarios a superar el umbral del 80 % y a 20 usuarios el del 100 %.</w:t>
      </w:r>
    </w:p>
    <w:p>
      <w:pPr>
        <w:spacing w:after="60" w:before="120"/>
      </w:pPr>
      <w:r>
        <w:rPr>
          <w:b/>
          <w:bCs/>
        </w:rPr>
        <w:t xml:space="preserve">Criterio de aceptación (Pass/Fail):</w:t>
      </w:r>
      <w:r>
        <w:t xml:space="preserve"> PASS si se cumplen todas estas condiciones:</w:t>
      </w:r>
    </w:p>
    <w:p>
      <w:pPr>
        <w:pStyle w:val="ListParagraph"/>
        <w:numPr>
          <w:ilvl w:val="0"/>
          <w:numId w:val="4"/>
        </w:numPr>
        <w:spacing w:after="80"/>
      </w:pPr>
      <w:r>
        <w:t xml:space="preserve">Costo medio ≤ $30.00 MXN por usuario activo al mes y p95 por usuario ≤ $30.00 MXN (los usuarios pesados incluidos gracias al respaldo).</w:t>
      </w:r>
    </w:p>
    <w:p>
      <w:pPr>
        <w:pStyle w:val="ListParagraph"/>
        <w:numPr>
          <w:ilvl w:val="0"/>
          <w:numId w:val="4"/>
        </w:numPr>
        <w:spacing w:after="80"/>
      </w:pPr>
      <w:r>
        <w:t xml:space="preserve">Cada rubro dentro de su presupuesto (REQ-32).</w:t>
      </w:r>
    </w:p>
    <w:p>
      <w:pPr>
        <w:pStyle w:val="ListParagraph"/>
        <w:numPr>
          <w:ilvl w:val="0"/>
          <w:numId w:val="4"/>
        </w:numPr>
        <w:spacing w:after="80"/>
      </w:pPr>
      <w:r>
        <w:t xml:space="preserve">El cambio de nivel ocurre en ≤ 60 s tras cruzar el umbral en el 100 % de los usuarios forzados.</w:t>
      </w:r>
    </w:p>
    <w:p>
      <w:pPr>
        <w:pStyle w:val="ListParagraph"/>
        <w:numPr>
          <w:ilvl w:val="0"/>
          <w:numId w:val="4"/>
        </w:numPr>
        <w:spacing w:after="80"/>
      </w:pPr>
      <w:r>
        <w:t xml:space="preserve">Fragmentos de plantilla ≥ 60 % para todo usuario.</w:t>
      </w:r>
    </w:p>
    <w:p>
      <w:pPr>
        <w:pStyle w:val="ListParagraph"/>
        <w:numPr>
          <w:ilvl w:val="0"/>
          <w:numId w:val="4"/>
        </w:numPr>
        <w:spacing w:after="80"/>
      </w:pPr>
      <w:r>
        <w:t xml:space="preserve">Sensibilidad: con una alza del 20 % en tarifas y del 10 % en el tipo de cambio, el costo medio sigue ≤ $30.</w:t>
      </w:r>
    </w:p>
    <w:p>
      <w:pPr>
        <w:pStyle w:val="Heading2"/>
      </w:pPr>
      <w:r>
        <w:t xml:space="preserve">Prueba 3: Accesibilidad e interfaz (WCAG 2.2 AA)</w:t>
      </w:r>
    </w:p>
    <w:p>
      <w:pPr>
        <w:spacing w:after="60"/>
      </w:pPr>
      <w:r>
        <w:rPr>
          <w:b/>
          <w:bCs/>
        </w:rPr>
        <w:t xml:space="preserve">Procedimiento:</w:t>
      </w:r>
    </w:p>
    <w:p>
      <w:pPr>
        <w:pStyle w:val="ListParagraph"/>
        <w:numPr>
          <w:ilvl w:val="0"/>
          <w:numId w:val="7"/>
        </w:numPr>
        <w:spacing w:after="100"/>
      </w:pPr>
      <w:r>
        <w:t xml:space="preserve">Escaneo automatizado con axe-core y Lighthouse de las 12 pantallas: mapa, tablero, diálogo, capítulo, ajustes, ARCO, etc.</w:t>
      </w:r>
    </w:p>
    <w:p>
      <w:pPr>
        <w:pStyle w:val="ListParagraph"/>
        <w:numPr>
          <w:ilvl w:val="0"/>
          <w:numId w:val="7"/>
        </w:numPr>
        <w:spacing w:after="100"/>
      </w:pPr>
      <w:r>
        <w:t xml:space="preserve">Auditoría manual de los criterios WCAG 2.2 AA aplicables con NVDA + Firefox y VoiceOver + Safari, y navegación solo con teclado de una partida completa.</w:t>
      </w:r>
    </w:p>
    <w:p>
      <w:pPr>
        <w:pStyle w:val="ListParagraph"/>
        <w:numPr>
          <w:ilvl w:val="0"/>
          <w:numId w:val="7"/>
        </w:numPr>
        <w:spacing w:after="100"/>
      </w:pPr>
      <w:r>
        <w:t xml:space="preserve">Simular las 3 formas de daltonismo sobre capturas del tablero y medir ΔE2000.</w:t>
      </w:r>
    </w:p>
    <w:p>
      <w:pPr>
        <w:pStyle w:val="ListParagraph"/>
        <w:numPr>
          <w:ilvl w:val="0"/>
          <w:numId w:val="7"/>
        </w:numPr>
        <w:spacing w:after="100"/>
      </w:pPr>
      <w:r>
        <w:t xml:space="preserve">Con "Reducir movimiento" encendido, grabar 5 minutos de juego y revisarlos cuadro por cuadro.</w:t>
      </w:r>
    </w:p>
    <w:p>
      <w:pPr>
        <w:spacing w:after="60" w:before="120"/>
      </w:pPr>
      <w:r>
        <w:rPr>
          <w:b/>
          <w:bCs/>
        </w:rPr>
        <w:t xml:space="preserve">Criterio de aceptación (Pass/Fail):</w:t>
      </w:r>
      <w:r>
        <w:t xml:space="preserve"> PASS si se cumplen todas estas condiciones:</w:t>
      </w:r>
    </w:p>
    <w:p>
      <w:pPr>
        <w:pStyle w:val="ListParagraph"/>
        <w:numPr>
          <w:ilvl w:val="0"/>
          <w:numId w:val="4"/>
        </w:numPr>
        <w:spacing w:after="80"/>
      </w:pPr>
      <w:r>
        <w:t xml:space="preserve">0 violaciones críticas o serias en axe y Lighthouse Accessibility ≥ 95.</w:t>
      </w:r>
    </w:p>
    <w:p>
      <w:pPr>
        <w:pStyle w:val="ListParagraph"/>
        <w:numPr>
          <w:ilvl w:val="0"/>
          <w:numId w:val="4"/>
        </w:numPr>
        <w:spacing w:after="80"/>
      </w:pPr>
      <w:r>
        <w:t xml:space="preserve">100 % de los criterios AA aplicables cumplidos en la auditoría manual.</w:t>
      </w:r>
    </w:p>
    <w:p>
      <w:pPr>
        <w:pStyle w:val="ListParagraph"/>
        <w:numPr>
          <w:ilvl w:val="0"/>
          <w:numId w:val="4"/>
        </w:numPr>
        <w:spacing w:after="80"/>
      </w:pPr>
      <w:r>
        <w:t xml:space="preserve">Contraste de texto ≥ 4.5:1 y de componentes ≥ 3:1 en todos los temas.</w:t>
      </w:r>
    </w:p>
    <w:p>
      <w:pPr>
        <w:pStyle w:val="ListParagraph"/>
        <w:numPr>
          <w:ilvl w:val="0"/>
          <w:numId w:val="4"/>
        </w:numPr>
        <w:spacing w:after="80"/>
      </w:pPr>
      <w:r>
        <w:t xml:space="preserve">ΔE2000 ≥ 20 en pares críticos en los 3 modos.</w:t>
      </w:r>
    </w:p>
    <w:p>
      <w:pPr>
        <w:pStyle w:val="ListParagraph"/>
        <w:numPr>
          <w:ilvl w:val="0"/>
          <w:numId w:val="4"/>
        </w:numPr>
        <w:spacing w:after="80"/>
      </w:pPr>
      <w:r>
        <w:t xml:space="preserve">0 cuadros con partículas o screen shake.</w:t>
      </w:r>
    </w:p>
    <w:p>
      <w:pPr>
        <w:pStyle w:val="ListParagraph"/>
        <w:numPr>
          <w:ilvl w:val="0"/>
          <w:numId w:val="4"/>
        </w:numPr>
        <w:spacing w:after="80"/>
      </w:pPr>
      <w:r>
        <w:t xml:space="preserve">Partida completa jugable solo con teclado y lector de pantalla.</w:t>
      </w:r>
    </w:p>
    <w:p>
      <w:pPr>
        <w:pStyle w:val="Heading2"/>
      </w:pPr>
      <w:r>
        <w:t xml:space="preserve">Prueba 4: Integración con Lichess y rate limiting</w:t>
      </w:r>
    </w:p>
    <w:p>
      <w:pPr>
        <w:spacing w:after="60"/>
      </w:pPr>
      <w:r>
        <w:rPr>
          <w:b/>
          <w:bCs/>
        </w:rPr>
        <w:t xml:space="preserve">Procedimiento:</w:t>
      </w:r>
    </w:p>
    <w:p>
      <w:pPr>
        <w:pStyle w:val="ListParagraph"/>
        <w:numPr>
          <w:ilvl w:val="0"/>
          <w:numId w:val="8"/>
        </w:numPr>
        <w:spacing w:after="100"/>
      </w:pPr>
      <w:r>
        <w:t xml:space="preserve">Contra un mock de Lichess y además con 5 cuentas reales de prueba: ejecutar el flujo OAuth PKCE completo (incluye </w:t>
      </w:r>
      <w:r>
        <w:rPr>
          <w:rFonts w:ascii="Consolas" w:cs="Consolas" w:eastAsia="Consolas" w:hAnsi="Consolas"/>
        </w:rPr>
        <w:t xml:space="preserve">code_verifier</w:t>
      </w:r>
      <w:r>
        <w:t xml:space="preserve"> inválido, denegación del usuario y token revocado).</w:t>
      </w:r>
    </w:p>
    <w:p>
      <w:pPr>
        <w:pStyle w:val="ListParagraph"/>
        <w:numPr>
          <w:ilvl w:val="0"/>
          <w:numId w:val="8"/>
        </w:numPr>
        <w:spacing w:after="100"/>
      </w:pPr>
      <w:r>
        <w:t xml:space="preserve">Importar 100 partidas por cuenta.</w:t>
      </w:r>
    </w:p>
    <w:p>
      <w:pPr>
        <w:pStyle w:val="ListParagraph"/>
        <w:numPr>
          <w:ilvl w:val="0"/>
          <w:numId w:val="8"/>
        </w:numPr>
        <w:spacing w:after="100"/>
      </w:pPr>
      <w:r>
        <w:t xml:space="preserve">Lanzar 50 usuarios concurrentes mientras el mock responde HTTP 429 en el 20 % de las peticiones y cortes de conexión a mitad del stream NDJSON.</w:t>
      </w:r>
    </w:p>
    <w:p>
      <w:pPr>
        <w:pStyle w:val="ListParagraph"/>
        <w:numPr>
          <w:ilvl w:val="0"/>
          <w:numId w:val="8"/>
        </w:numPr>
        <w:spacing w:after="100"/>
      </w:pPr>
      <w:r>
        <w:t xml:space="preserve">Registrar marcas de tiempo por petición.</w:t>
      </w:r>
    </w:p>
    <w:p>
      <w:pPr>
        <w:spacing w:after="60" w:before="120"/>
      </w:pPr>
      <w:r>
        <w:rPr>
          <w:b/>
          <w:bCs/>
        </w:rPr>
        <w:t xml:space="preserve">Criterio de aceptación (Pass/Fail):</w:t>
      </w:r>
      <w:r>
        <w:t xml:space="preserve"> PASS si se cumplen todas estas condiciones:</w:t>
      </w:r>
    </w:p>
    <w:p>
      <w:pPr>
        <w:pStyle w:val="ListParagraph"/>
        <w:numPr>
          <w:ilvl w:val="0"/>
          <w:numId w:val="4"/>
        </w:numPr>
        <w:spacing w:after="80"/>
      </w:pPr>
      <w:r>
        <w:t xml:space="preserve">Nunca más de 1 petición simultánea por usuario.</w:t>
      </w:r>
    </w:p>
    <w:p>
      <w:pPr>
        <w:pStyle w:val="ListParagraph"/>
        <w:numPr>
          <w:ilvl w:val="0"/>
          <w:numId w:val="4"/>
        </w:numPr>
        <w:spacing w:after="80"/>
      </w:pPr>
      <w:r>
        <w:t xml:space="preserve">0 peticiones antes de 60 s tras un 429 para el mismo cliente.</w:t>
      </w:r>
    </w:p>
    <w:p>
      <w:pPr>
        <w:pStyle w:val="ListParagraph"/>
        <w:numPr>
          <w:ilvl w:val="0"/>
          <w:numId w:val="4"/>
        </w:numPr>
        <w:spacing w:after="80"/>
      </w:pPr>
      <w:r>
        <w:t xml:space="preserve">100 % de las importaciones completas y sin duplicados tras reintentos (reanudación con </w:t>
      </w:r>
      <w:r>
        <w:rPr>
          <w:rFonts w:ascii="Consolas" w:cs="Consolas" w:eastAsia="Consolas" w:hAnsi="Consolas"/>
        </w:rPr>
        <w:t xml:space="preserve">since</w:t>
      </w:r>
      <w:r>
        <w:t xml:space="preserve">).</w:t>
      </w:r>
    </w:p>
    <w:p>
      <w:pPr>
        <w:pStyle w:val="ListParagraph"/>
        <w:numPr>
          <w:ilvl w:val="0"/>
          <w:numId w:val="4"/>
        </w:numPr>
        <w:spacing w:after="80"/>
      </w:pPr>
      <w:r>
        <w:t xml:space="preserve">Permisos solicitados = conjunto mínimo aprobado (inspección del URL de autorización).</w:t>
      </w:r>
    </w:p>
    <w:p>
      <w:pPr>
        <w:pStyle w:val="ListParagraph"/>
        <w:numPr>
          <w:ilvl w:val="0"/>
          <w:numId w:val="4"/>
        </w:numPr>
        <w:spacing w:after="80"/>
      </w:pPr>
      <w:r>
        <w:t xml:space="preserve">Errores de OAuth manejados sin exponer tokens (0 tokens en logs o en el cliente).</w:t>
      </w:r>
    </w:p>
    <w:p>
      <w:pPr>
        <w:pStyle w:val="ListParagraph"/>
        <w:numPr>
          <w:ilvl w:val="0"/>
          <w:numId w:val="4"/>
        </w:numPr>
        <w:spacing w:after="80"/>
      </w:pPr>
      <w:r>
        <w:t xml:space="preserve">Importación de 100 partidas ≤ 5 min (p95) sin 429 inyectados.</w:t>
      </w:r>
    </w:p>
    <w:p>
      <w:pPr>
        <w:pStyle w:val="Heading2"/>
      </w:pPr>
      <w:r>
        <w:t xml:space="preserve">Pendientes antes de cerrar la matriz</w:t>
      </w:r>
    </w:p>
    <w:p>
      <w:pPr>
        <w:spacing w:after="120"/>
      </w:pPr>
      <w:r>
        <w:t xml:space="preserve">Antes de cerrar la matriz hay que confirmar dos cosas: si los $300 incluyen IVA, y si el permiso </w:t>
      </w:r>
      <w:r>
        <w:rPr>
          <w:rFonts w:ascii="Consolas" w:cs="Consolas" w:eastAsia="Consolas" w:hAnsi="Consolas"/>
        </w:rPr>
        <w:t xml:space="preserve">preference:read</w:t>
      </w:r>
      <w:r>
        <w:t xml:space="preserve"> es realmente necesario. Las dos cambian valores de REQ-32 y REQ-29.</w:t>
      </w:r>
    </w:p>
    <w:p>
      <w:pPr>
        <w:sectPr>
          <w:footerReference w:type="default" r:id="rId9"/>
          <w:pgSz w:w="12240" w:h="15840" w:orient="portrait"/>
          <w:pgMar w:top="1260" w:right="1260" w:bottom="1260" w:left="1260" w:header="708" w:footer="708" w:gutter="0"/>
          <w:pgNumType/>
          <w:docGrid w:linePitch="360"/>
        </w:sectPr>
      </w:pPr>
    </w:p>
    <w:p>
      <w:pPr>
        <w:pStyle w:val="Heading1"/>
      </w:pPr>
      <w:r>
        <w:t xml:space="preserve">Anexo A · Prompt utilizado</w:t>
      </w:r>
    </w:p>
    <w:p>
      <w:pPr>
        <w:spacing w:after="120"/>
      </w:pPr>
      <w:r>
        <w:rPr>
          <w:color w:val="5A6472"/>
          <w:sz w:val="18"/>
          <w:szCs w:val="18"/>
        </w:rPr>
        <w:t xml:space="preserve">Texto íntegro del prompt con el que se generó este PDS, reproducido sin modificaciones.</w:t>
      </w:r>
    </w:p>
    <w:p>
      <w:pPr>
        <w:shd w:fill="F4F5F7" w:color="auto" w:val="clear"/>
        <w:spacing w:after="0" w:line="260"/>
        <w:ind w:left="120" w:right="120"/>
      </w:pPr>
      <w:r>
        <w:rPr>
          <w:rFonts w:ascii="Consolas" w:cs="Consolas" w:eastAsia="Consolas" w:hAnsi="Consolas"/>
          <w:color w:val="222222"/>
          <w:sz w:val="17"/>
          <w:szCs w:val="17"/>
        </w:rPr>
        <w:t xml:space="preserve">Actúa como un Gerente de Producto Senior y Líder de Ingeniería de Sistemas especializado en EdTech, motores de ajedrez e IA generativa. Tu especialidad es transformar conceptos pedagógicos y requerimientos preliminares en especificaciones cuantitativas, medibles y auditables (PDS / Product Design Specification según BS 7000 / Método Pugh).</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Tu objetivo es auditar, validar y completar la Especificación de Diseño de Producto (PDS) para "Zaqora", identificando métricas faltantes o no medibles, estructurando una matriz técnica rigurosa y definiendo criterios de aceptación claros.</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w:t>
      </w:r>
    </w:p>
    <w:p>
      <w:pPr>
        <w:shd w:fill="F4F5F7" w:color="auto" w:val="clear"/>
        <w:spacing w:after="0" w:line="260"/>
        <w:ind w:left="120" w:right="120"/>
      </w:pPr>
      <w:r>
        <w:rPr>
          <w:rFonts w:ascii="Consolas" w:cs="Consolas" w:eastAsia="Consolas" w:hAnsi="Consolas"/>
          <w:color w:val="222222"/>
          <w:sz w:val="17"/>
          <w:szCs w:val="17"/>
        </w:rPr>
        <w:t xml:space="preserve">### INFORMACIÓN DEL PROYECTO (ZAQORA)</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Concepto base:</w:t>
      </w:r>
    </w:p>
    <w:p>
      <w:pPr>
        <w:shd w:fill="F4F5F7" w:color="auto" w:val="clear"/>
        <w:spacing w:after="0" w:line="260"/>
        <w:ind w:left="120" w:right="120"/>
      </w:pPr>
      <w:r>
        <w:rPr>
          <w:rFonts w:ascii="Consolas" w:cs="Consolas" w:eastAsia="Consolas" w:hAnsi="Consolas"/>
          <w:color w:val="222222"/>
          <w:sz w:val="17"/>
          <w:szCs w:val="17"/>
        </w:rPr>
        <w:t xml:space="preserve">El aprendizaje de ajedrez se convierte en el diseño de niveles de un videojuego de un solo jugador: cada "capítulo" es una lección disfrazada de misión, protagonizada por un personaje-villano que encarna un patrón de error real y recurrente del jugador. No hay ranking, no hay rival humano, no hay partida en línea contra otros: solo el jugador contra el mapa de la campaña, a su propio ritmo. El coaching ocurre dentro de la ficción —lo que dice el personaje, la trampa que tiende—, nunca como corrección fría ni comparación social.</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Datos de mercado y modelo de negocio:</w:t>
      </w:r>
    </w:p>
    <w:p>
      <w:pPr>
        <w:shd w:fill="F4F5F7" w:color="auto" w:val="clear"/>
        <w:spacing w:after="0" w:line="260"/>
        <w:ind w:left="120" w:right="120"/>
      </w:pPr>
      <w:r>
        <w:rPr>
          <w:rFonts w:ascii="Consolas" w:cs="Consolas" w:eastAsia="Consolas" w:hAnsi="Consolas"/>
          <w:color w:val="222222"/>
          <w:sz w:val="17"/>
          <w:szCs w:val="17"/>
        </w:rPr>
        <w:t xml:space="preserve">- Precio de venta objetivo: $300 MXN / mes por usuario activo.</w:t>
      </w:r>
    </w:p>
    <w:p>
      <w:pPr>
        <w:shd w:fill="F4F5F7" w:color="auto" w:val="clear"/>
        <w:spacing w:after="0" w:line="260"/>
        <w:ind w:left="120" w:right="120"/>
      </w:pPr>
      <w:r>
        <w:rPr>
          <w:rFonts w:ascii="Consolas" w:cs="Consolas" w:eastAsia="Consolas" w:hAnsi="Consolas"/>
          <w:color w:val="222222"/>
          <w:sz w:val="17"/>
          <w:szCs w:val="17"/>
        </w:rPr>
        <w:t xml:space="preserve">- Límite de costo de APIs e infraestructura (10% del precio): ≤ $30 MXN / mes por usuario activo.</w:t>
      </w:r>
    </w:p>
    <w:p>
      <w:pPr>
        <w:shd w:fill="F4F5F7" w:color="auto" w:val="clear"/>
        <w:spacing w:after="0" w:line="260"/>
        <w:ind w:left="120" w:right="120"/>
      </w:pPr>
      <w:r>
        <w:rPr>
          <w:rFonts w:ascii="Consolas" w:cs="Consolas" w:eastAsia="Consolas" w:hAnsi="Consolas"/>
          <w:color w:val="222222"/>
          <w:sz w:val="17"/>
          <w:szCs w:val="17"/>
        </w:rPr>
        <w:t xml:space="preserve">- Stack principal: Stockfish (WASM cliente + Servidor), OAuth 2.0 Lichess, DB Puzzles Lichess (CC0), LLMs en Nube + Plantillas narrativas precompuestas (≥ 60%).</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w:t>
      </w:r>
    </w:p>
    <w:p>
      <w:pPr>
        <w:shd w:fill="F4F5F7" w:color="auto" w:val="clear"/>
        <w:spacing w:after="0" w:line="260"/>
        <w:ind w:left="120" w:right="120"/>
      </w:pPr>
      <w:r>
        <w:rPr>
          <w:rFonts w:ascii="Consolas" w:cs="Consolas" w:eastAsia="Consolas" w:hAnsi="Consolas"/>
          <w:color w:val="222222"/>
          <w:sz w:val="17"/>
          <w:szCs w:val="17"/>
        </w:rPr>
        <w:t xml:space="preserve">### REQUERIMIENTOS Y RESTRICCIONES REUNIDOS HASTA AHORA</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Requerimientos Funcionales:</w:t>
      </w:r>
    </w:p>
    <w:p>
      <w:pPr>
        <w:shd w:fill="F4F5F7" w:color="auto" w:val="clear"/>
        <w:spacing w:after="0" w:line="260"/>
        <w:ind w:left="120" w:right="120"/>
      </w:pPr>
      <w:r>
        <w:rPr>
          <w:rFonts w:ascii="Consolas" w:cs="Consolas" w:eastAsia="Consolas" w:hAnsi="Consolas"/>
          <w:color w:val="222222"/>
          <w:sz w:val="17"/>
          <w:szCs w:val="17"/>
        </w:rPr>
        <w:t xml:space="preserve">- RF-1: Análisis continuo de partidas del usuario.</w:t>
      </w:r>
    </w:p>
    <w:p>
      <w:pPr>
        <w:shd w:fill="F4F5F7" w:color="auto" w:val="clear"/>
        <w:spacing w:after="0" w:line="260"/>
        <w:ind w:left="120" w:right="120"/>
      </w:pPr>
      <w:r>
        <w:rPr>
          <w:rFonts w:ascii="Consolas" w:cs="Consolas" w:eastAsia="Consolas" w:hAnsi="Consolas"/>
          <w:color w:val="222222"/>
          <w:sz w:val="17"/>
          <w:szCs w:val="17"/>
        </w:rPr>
        <w:t xml:space="preserve">- RF-2: Creación de historias personalizadas según las partidas.</w:t>
      </w:r>
    </w:p>
    <w:p>
      <w:pPr>
        <w:shd w:fill="F4F5F7" w:color="auto" w:val="clear"/>
        <w:spacing w:after="0" w:line="260"/>
        <w:ind w:left="120" w:right="120"/>
      </w:pPr>
      <w:r>
        <w:rPr>
          <w:rFonts w:ascii="Consolas" w:cs="Consolas" w:eastAsia="Consolas" w:hAnsi="Consolas"/>
          <w:color w:val="222222"/>
          <w:sz w:val="17"/>
          <w:szCs w:val="17"/>
        </w:rPr>
        <w:t xml:space="preserve">- RF-3: Asesoría/Coaching narrativo in-game cuando la racha de derrotas sea alta.</w:t>
      </w:r>
    </w:p>
    <w:p>
      <w:pPr>
        <w:shd w:fill="F4F5F7" w:color="auto" w:val="clear"/>
        <w:spacing w:after="0" w:line="260"/>
        <w:ind w:left="120" w:right="120"/>
      </w:pPr>
      <w:r>
        <w:rPr>
          <w:rFonts w:ascii="Consolas" w:cs="Consolas" w:eastAsia="Consolas" w:hAnsi="Consolas"/>
          <w:color w:val="222222"/>
          <w:sz w:val="17"/>
          <w:szCs w:val="17"/>
        </w:rPr>
        <w:t xml:space="preserve">- RF-4: Explotación táctica de debilidades del usuario mediante enemigos/villanos temáticos.</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Requerimientos de Desempeño:</w:t>
      </w:r>
    </w:p>
    <w:p>
      <w:pPr>
        <w:shd w:fill="F4F5F7" w:color="auto" w:val="clear"/>
        <w:spacing w:after="0" w:line="260"/>
        <w:ind w:left="120" w:right="120"/>
      </w:pPr>
      <w:r>
        <w:rPr>
          <w:rFonts w:ascii="Consolas" w:cs="Consolas" w:eastAsia="Consolas" w:hAnsi="Consolas"/>
          <w:color w:val="222222"/>
          <w:sz w:val="17"/>
          <w:szCs w:val="17"/>
        </w:rPr>
        <w:t xml:space="preserve">- RD-1: Dificultad escalonada de enemigos: Débiles (&gt;500 Elo), Fuertes (&gt;1000 Elo), Subjefes (&gt;1500 Elo), Jefes (&gt;1800 Elo).</w:t>
      </w:r>
    </w:p>
    <w:p>
      <w:pPr>
        <w:shd w:fill="F4F5F7" w:color="auto" w:val="clear"/>
        <w:spacing w:after="0" w:line="260"/>
        <w:ind w:left="120" w:right="120"/>
      </w:pPr>
      <w:r>
        <w:rPr>
          <w:rFonts w:ascii="Consolas" w:cs="Consolas" w:eastAsia="Consolas" w:hAnsi="Consolas"/>
          <w:color w:val="222222"/>
          <w:sz w:val="17"/>
          <w:szCs w:val="17"/>
        </w:rPr>
        <w:t xml:space="preserve">- RD-2: Precisión del módulo de análisis de partidas: ≥ 90%.</w:t>
      </w:r>
    </w:p>
    <w:p>
      <w:pPr>
        <w:shd w:fill="F4F5F7" w:color="auto" w:val="clear"/>
        <w:spacing w:after="0" w:line="260"/>
        <w:ind w:left="120" w:right="120"/>
      </w:pPr>
      <w:r>
        <w:rPr>
          <w:rFonts w:ascii="Consolas" w:cs="Consolas" w:eastAsia="Consolas" w:hAnsi="Consolas"/>
          <w:color w:val="222222"/>
          <w:sz w:val="17"/>
          <w:szCs w:val="17"/>
        </w:rPr>
        <w:t xml:space="preserve">- RD-3: Precisión de la IA al interpretar jugadas tácticas: ≥ 70%.</w:t>
      </w:r>
    </w:p>
    <w:p>
      <w:pPr>
        <w:shd w:fill="F4F5F7" w:color="auto" w:val="clear"/>
        <w:spacing w:after="0" w:line="260"/>
        <w:ind w:left="120" w:right="120"/>
      </w:pPr>
      <w:r>
        <w:rPr>
          <w:rFonts w:ascii="Consolas" w:cs="Consolas" w:eastAsia="Consolas" w:hAnsi="Consolas"/>
          <w:color w:val="222222"/>
          <w:sz w:val="17"/>
          <w:szCs w:val="17"/>
        </w:rPr>
        <w:t xml:space="preserve">- RD-4: Velocidad de respuesta/jugada de los enemigos: &lt; 3 segundos.</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Requerimientos de Interfaz e Integración:</w:t>
      </w:r>
    </w:p>
    <w:p>
      <w:pPr>
        <w:shd w:fill="F4F5F7" w:color="auto" w:val="clear"/>
        <w:spacing w:after="0" w:line="260"/>
        <w:ind w:left="120" w:right="120"/>
      </w:pPr>
      <w:r>
        <w:rPr>
          <w:rFonts w:ascii="Consolas" w:cs="Consolas" w:eastAsia="Consolas" w:hAnsi="Consolas"/>
          <w:color w:val="222222"/>
          <w:sz w:val="17"/>
          <w:szCs w:val="17"/>
        </w:rPr>
        <w:t xml:space="preserve">- RI-1: Stockfish (≥ v16, NNUE) integrado en cliente vía WASM (rival IA) y en servidor (análisis profundo) limitado por `Skill Level` / `UCI_Elo`.</w:t>
      </w:r>
    </w:p>
    <w:p>
      <w:pPr>
        <w:shd w:fill="F4F5F7" w:color="auto" w:val="clear"/>
        <w:spacing w:after="0" w:line="260"/>
        <w:ind w:left="120" w:right="120"/>
      </w:pPr>
      <w:r>
        <w:rPr>
          <w:rFonts w:ascii="Consolas" w:cs="Consolas" w:eastAsia="Consolas" w:hAnsi="Consolas"/>
          <w:color w:val="222222"/>
          <w:sz w:val="17"/>
          <w:szCs w:val="17"/>
        </w:rPr>
        <w:t xml:space="preserve">- RI-2: Accesibilidad WCAG 2.2 Nivel AA: contraste ≥ 4.5:1, paletas para daltonismo (protanopia, deuteranopia, tritanopia) y conmutador "Reducir movimiento" (desactiva partículas y screen shake).</w:t>
      </w:r>
    </w:p>
    <w:p>
      <w:pPr>
        <w:shd w:fill="F4F5F7" w:color="auto" w:val="clear"/>
        <w:spacing w:after="0" w:line="260"/>
        <w:ind w:left="120" w:right="120"/>
      </w:pPr>
      <w:r>
        <w:rPr>
          <w:rFonts w:ascii="Consolas" w:cs="Consolas" w:eastAsia="Consolas" w:hAnsi="Consolas"/>
          <w:color w:val="222222"/>
          <w:sz w:val="17"/>
          <w:szCs w:val="17"/>
        </w:rPr>
        <w:t xml:space="preserve">- RI-3: Autenticación OAuth 2.0 con PKCE en Lichess (solo lectura: `preference:read`), importación de hasta 100 últimas partidas.</w:t>
      </w:r>
    </w:p>
    <w:p>
      <w:pPr>
        <w:shd w:fill="F4F5F7" w:color="auto" w:val="clear"/>
        <w:spacing w:after="0" w:line="260"/>
        <w:ind w:left="120" w:right="120"/>
      </w:pPr>
      <w:r>
        <w:rPr>
          <w:rFonts w:ascii="Consolas" w:cs="Consolas" w:eastAsia="Consolas" w:hAnsi="Consolas"/>
          <w:color w:val="222222"/>
          <w:sz w:val="17"/>
          <w:szCs w:val="17"/>
        </w:rPr>
        <w:t xml:space="preserve">- RI-4: Cliente API Lichess con Rate Limiting: 1 petición concurrente/usuario, retardo obligatorio ≥ 60 s ante HTTP 429.</w:t>
      </w:r>
    </w:p>
    <w:p>
      <w:pPr>
        <w:shd w:fill="F4F5F7" w:color="auto" w:val="clear"/>
        <w:spacing w:after="0" w:line="260"/>
        <w:ind w:left="120" w:right="120"/>
      </w:pPr>
      <w:r>
        <w:rPr>
          <w:rFonts w:ascii="Consolas" w:cs="Consolas" w:eastAsia="Consolas" w:hAnsi="Consolas"/>
          <w:color w:val="222222"/>
          <w:sz w:val="17"/>
          <w:szCs w:val="17"/>
        </w:rPr>
        <w:t xml:space="preserve">- RI-5: Uso de base de puzzles abierta de Lichess (CC0) filtrada por temas tácticos para rutas de aprendizaje.</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Requerimientos de Restricción y Cumplimiento:</w:t>
      </w:r>
    </w:p>
    <w:p>
      <w:pPr>
        <w:shd w:fill="F4F5F7" w:color="auto" w:val="clear"/>
        <w:spacing w:after="0" w:line="260"/>
        <w:ind w:left="120" w:right="120"/>
      </w:pPr>
      <w:r>
        <w:rPr>
          <w:rFonts w:ascii="Consolas" w:cs="Consolas" w:eastAsia="Consolas" w:hAnsi="Consolas"/>
          <w:color w:val="222222"/>
          <w:sz w:val="17"/>
          <w:szCs w:val="17"/>
        </w:rPr>
        <w:t xml:space="preserve">- RC-1: Límite de costo en Nube e IA de $30 MXN/mes por usuario activo. Fallback a narrativa precompuesta si se rebasa.</w:t>
      </w:r>
    </w:p>
    <w:p>
      <w:pPr>
        <w:shd w:fill="F4F5F7" w:color="auto" w:val="clear"/>
        <w:spacing w:after="0" w:line="260"/>
        <w:ind w:left="120" w:right="120"/>
      </w:pPr>
      <w:r>
        <w:rPr>
          <w:rFonts w:ascii="Consolas" w:cs="Consolas" w:eastAsia="Consolas" w:hAnsi="Consolas"/>
          <w:color w:val="222222"/>
          <w:sz w:val="17"/>
          <w:szCs w:val="17"/>
        </w:rPr>
        <w:t xml:space="preserve">- RC-2: Cumplimiento de licencia GPLv3 para Stockfish (aislamiento del módulo por proceso UCI o liberación de componentes requeridos).</w:t>
      </w:r>
    </w:p>
    <w:p>
      <w:pPr>
        <w:shd w:fill="F4F5F7" w:color="auto" w:val="clear"/>
        <w:spacing w:after="0" w:line="260"/>
        <w:ind w:left="120" w:right="120"/>
      </w:pPr>
      <w:r>
        <w:rPr>
          <w:rFonts w:ascii="Consolas" w:cs="Consolas" w:eastAsia="Consolas" w:hAnsi="Consolas"/>
          <w:color w:val="222222"/>
          <w:sz w:val="17"/>
          <w:szCs w:val="17"/>
        </w:rPr>
        <w:t xml:space="preserve">- RC-3: Al menos el 60 % de los fragmentos narrativos debe ser precompuesto (plantillas con variables).</w:t>
      </w:r>
    </w:p>
    <w:p>
      <w:pPr>
        <w:shd w:fill="F4F5F7" w:color="auto" w:val="clear"/>
        <w:spacing w:after="0" w:line="260"/>
        <w:ind w:left="120" w:right="120"/>
      </w:pPr>
      <w:r>
        <w:rPr>
          <w:rFonts w:ascii="Consolas" w:cs="Consolas" w:eastAsia="Consolas" w:hAnsi="Consolas"/>
          <w:color w:val="222222"/>
          <w:sz w:val="17"/>
          <w:szCs w:val="17"/>
        </w:rPr>
        <w:t xml:space="preserve">- RC-4: Cumplimiento normativo de Derechos ARCO (LFPDPPP MX / GDPR) con eliminación total de datos en ≤ 20 días hábiles.</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w:t>
      </w:r>
    </w:p>
    <w:p>
      <w:pPr>
        <w:shd w:fill="F4F5F7" w:color="auto" w:val="clear"/>
        <w:spacing w:after="0" w:line="260"/>
        <w:ind w:left="120" w:right="120"/>
      </w:pPr>
      <w:r>
        <w:rPr>
          <w:rFonts w:ascii="Consolas" w:cs="Consolas" w:eastAsia="Consolas" w:hAnsi="Consolas"/>
          <w:color w:val="222222"/>
          <w:sz w:val="17"/>
          <w:szCs w:val="17"/>
        </w:rPr>
        <w:t xml:space="preserve">### INSTRUCCIONES Y PASOS DE EVALUACIÓN</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Analiza la información previa y genera el PDS definitivo ejecutando exactamente los siguientes 4 PASOS:</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PASO 1 — AUDITORÍA Y VALIDACIÓN CRÍTICA:</w:t>
      </w:r>
    </w:p>
    <w:p>
      <w:pPr>
        <w:shd w:fill="F4F5F7" w:color="auto" w:val="clear"/>
        <w:spacing w:after="0" w:line="260"/>
        <w:ind w:left="120" w:right="120"/>
      </w:pPr>
      <w:r>
        <w:rPr>
          <w:rFonts w:ascii="Consolas" w:cs="Consolas" w:eastAsia="Consolas" w:hAnsi="Consolas"/>
          <w:color w:val="222222"/>
          <w:sz w:val="17"/>
          <w:szCs w:val="17"/>
        </w:rPr>
        <w:t xml:space="preserve">1. Revisa los requerimientos proporcionados e identifica:</w:t>
      </w:r>
    </w:p>
    <w:p>
      <w:pPr>
        <w:shd w:fill="F4F5F7" w:color="auto" w:val="clear"/>
        <w:spacing w:after="0" w:line="260"/>
        <w:ind w:left="120" w:right="120"/>
      </w:pPr>
      <w:r>
        <w:rPr>
          <w:rFonts w:ascii="Consolas" w:cs="Consolas" w:eastAsia="Consolas" w:hAnsi="Consolas"/>
          <w:color w:val="222222"/>
          <w:sz w:val="17"/>
          <w:szCs w:val="17"/>
        </w:rPr>
        <w:t xml:space="preserve">   - Ambigüedades técnicas (ej. ¿cómo se define formalmente la "precisión del 90% en análisis" o la "precisión del 70% de la IA"?).</w:t>
      </w:r>
    </w:p>
    <w:p>
      <w:pPr>
        <w:shd w:fill="F4F5F7" w:color="auto" w:val="clear"/>
        <w:spacing w:after="0" w:line="260"/>
        <w:ind w:left="120" w:right="120"/>
      </w:pPr>
      <w:r>
        <w:rPr>
          <w:rFonts w:ascii="Consolas" w:cs="Consolas" w:eastAsia="Consolas" w:hAnsi="Consolas"/>
          <w:color w:val="222222"/>
          <w:sz w:val="17"/>
          <w:szCs w:val="17"/>
        </w:rPr>
        <w:t xml:space="preserve">   - Inconsistencias o riesgos de ejecución (ej. latencia de la API del LLM frente a la regla de jugadas &lt; 3s).</w:t>
      </w:r>
    </w:p>
    <w:p>
      <w:pPr>
        <w:shd w:fill="F4F5F7" w:color="auto" w:val="clear"/>
        <w:spacing w:after="0" w:line="260"/>
        <w:ind w:left="120" w:right="120"/>
      </w:pPr>
      <w:r>
        <w:rPr>
          <w:rFonts w:ascii="Consolas" w:cs="Consolas" w:eastAsia="Consolas" w:hAnsi="Consolas"/>
          <w:color w:val="222222"/>
          <w:sz w:val="17"/>
          <w:szCs w:val="17"/>
        </w:rPr>
        <w:t xml:space="preserve">   - Vacíos de especificación (mantenibilidad, manejo de estado offline, almacenamiento de BD, etc.).</w:t>
      </w:r>
    </w:p>
    <w:p>
      <w:pPr>
        <w:shd w:fill="F4F5F7" w:color="auto" w:val="clear"/>
        <w:spacing w:after="0" w:line="260"/>
        <w:ind w:left="120" w:right="120"/>
      </w:pPr>
      <w:r>
        <w:rPr>
          <w:rFonts w:ascii="Consolas" w:cs="Consolas" w:eastAsia="Consolas" w:hAnsi="Consolas"/>
          <w:color w:val="222222"/>
          <w:sz w:val="17"/>
          <w:szCs w:val="17"/>
        </w:rPr>
        <w:t xml:space="preserve">2. Muestra un diagnóstico directo (Señales de alerta ⚠️, Puntos consolidados ✅, Puntos faltantes ❌).</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PASO 2 — MATRIZ PDS COMPLETA Y CUANTIFICADA:</w:t>
      </w:r>
    </w:p>
    <w:p>
      <w:pPr>
        <w:shd w:fill="F4F5F7" w:color="auto" w:val="clear"/>
        <w:spacing w:after="0" w:line="260"/>
        <w:ind w:left="120" w:right="120"/>
      </w:pPr>
      <w:r>
        <w:rPr>
          <w:rFonts w:ascii="Consolas" w:cs="Consolas" w:eastAsia="Consolas" w:hAnsi="Consolas"/>
          <w:color w:val="222222"/>
          <w:sz w:val="17"/>
          <w:szCs w:val="17"/>
        </w:rPr>
        <w:t xml:space="preserve">Organiza y refina los requerimientos en una tabla estructurada con las columnas:</w:t>
      </w:r>
    </w:p>
    <w:p>
      <w:pPr>
        <w:shd w:fill="F4F5F7" w:color="auto" w:val="clear"/>
        <w:spacing w:after="0" w:line="260"/>
        <w:ind w:left="120" w:right="120"/>
      </w:pPr>
      <w:r>
        <w:rPr>
          <w:rFonts w:ascii="Consolas" w:cs="Consolas" w:eastAsia="Consolas" w:hAnsi="Consolas"/>
          <w:color w:val="222222"/>
          <w:sz w:val="17"/>
          <w:szCs w:val="17"/>
        </w:rPr>
        <w:t xml:space="preserve">- ID | Categoría (Desempeño, UI/UX, Integración, Costo/BOM, Seguridad/Normativa, Arquitectura) | Requerimiento / Descripción | Tipo: Demanda (D) o Deseo (W) | Métrica / Parámetro | Valor Objetivo (Target Value con unidades) | Método de Verificación (Inspección / Prueba / Simulación).</w:t>
      </w:r>
    </w:p>
    <w:p>
      <w:pPr>
        <w:shd w:fill="F4F5F7" w:color="auto" w:val="clear"/>
        <w:spacing w:after="0" w:line="260"/>
        <w:ind w:left="120" w:right="120"/>
      </w:pPr>
      <w:r>
        <w:rPr>
          <w:rFonts w:ascii="Consolas" w:cs="Consolas" w:eastAsia="Consolas" w:hAnsi="Consolas"/>
          <w:color w:val="222222"/>
          <w:sz w:val="17"/>
          <w:szCs w:val="17"/>
        </w:rPr>
        <w:t xml:space="preserve">*Asegúrate de corregir o precisar las métricas ambiguas (como definir cómo se mide el 90% de precisión o el fallback de costos).*</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PASO 3 — LÍMITES DEL SISTEMA Y ALCANCE (SCOPE CONTROL):</w:t>
      </w:r>
    </w:p>
    <w:p>
      <w:pPr>
        <w:shd w:fill="F4F5F7" w:color="auto" w:val="clear"/>
        <w:spacing w:after="0" w:line="260"/>
        <w:ind w:left="120" w:right="120"/>
      </w:pPr>
      <w:r>
        <w:rPr>
          <w:rFonts w:ascii="Consolas" w:cs="Consolas" w:eastAsia="Consolas" w:hAnsi="Consolas"/>
          <w:color w:val="222222"/>
          <w:sz w:val="17"/>
          <w:szCs w:val="17"/>
        </w:rPr>
        <w:t xml:space="preserve">Define de forma explícita qué entra en esta primera versión del sistema y qué queda descartado para evitar "scope creep":</w:t>
      </w:r>
    </w:p>
    <w:p>
      <w:pPr>
        <w:shd w:fill="F4F5F7" w:color="auto" w:val="clear"/>
        <w:spacing w:after="0" w:line="260"/>
        <w:ind w:left="120" w:right="120"/>
      </w:pPr>
      <w:r>
        <w:rPr>
          <w:rFonts w:ascii="Consolas" w:cs="Consolas" w:eastAsia="Consolas" w:hAnsi="Consolas"/>
          <w:color w:val="222222"/>
          <w:sz w:val="17"/>
          <w:szCs w:val="17"/>
        </w:rPr>
        <w:t xml:space="preserve">- Scope In (Versión 1.0): Funcionalidades core obligatorias.</w:t>
      </w:r>
    </w:p>
    <w:p>
      <w:pPr>
        <w:shd w:fill="F4F5F7" w:color="auto" w:val="clear"/>
        <w:spacing w:after="0" w:line="260"/>
        <w:ind w:left="120" w:right="120"/>
      </w:pPr>
      <w:r>
        <w:rPr>
          <w:rFonts w:ascii="Consolas" w:cs="Consolas" w:eastAsia="Consolas" w:hAnsi="Consolas"/>
          <w:color w:val="222222"/>
          <w:sz w:val="17"/>
          <w:szCs w:val="17"/>
        </w:rPr>
        <w:t xml:space="preserve">- Scope Out (Versiones futuras): Lo que explícitamente NO se construirá ahora (multijugador, modos de juego descartados, etc.).</w:t>
      </w:r>
    </w:p>
    <w:p>
      <w:pPr>
        <w:shd w:fill="F4F5F7" w:color="auto" w:val="clear"/>
        <w:spacing w:after="0" w:line="260"/>
        <w:ind w:left="120" w:right="120"/>
      </w:pPr>
      <w:r>
        <w:rPr>
          <w:rFonts w:ascii="Consolas" w:cs="Consolas" w:eastAsia="Consolas" w:hAnsi="Consolas"/>
          <w:color w:val="222222"/>
          <w:sz w:val="17"/>
          <w:szCs w:val="17"/>
        </w:rPr>
        <w:t xml:space="preserve">- Interfaces del sistema: Entradas/Salidas entre Cliente, Servidor, Stockfish WASM, API Lichess y LLM Cloud.</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PASO 4 — PROTOCOLO DE PRUEBAS Y CRITERIOS DE ACEPTACIÓN (PASS/FAIL):</w:t>
      </w:r>
    </w:p>
    <w:p>
      <w:pPr>
        <w:shd w:fill="F4F5F7" w:color="auto" w:val="clear"/>
        <w:spacing w:after="0" w:line="260"/>
        <w:ind w:left="120" w:right="120"/>
      </w:pPr>
      <w:r>
        <w:rPr>
          <w:rFonts w:ascii="Consolas" w:cs="Consolas" w:eastAsia="Consolas" w:hAnsi="Consolas"/>
          <w:color w:val="222222"/>
          <w:sz w:val="17"/>
          <w:szCs w:val="17"/>
        </w:rPr>
        <w:t xml:space="preserve">Diseña 4 pruebas integrales cuantitativas que el sistema debe aprobar antes del lanzamiento:</w:t>
      </w:r>
    </w:p>
    <w:p>
      <w:pPr>
        <w:shd w:fill="F4F5F7" w:color="auto" w:val="clear"/>
        <w:spacing w:after="0" w:line="260"/>
        <w:ind w:left="120" w:right="120"/>
      </w:pPr>
      <w:r>
        <w:rPr>
          <w:rFonts w:ascii="Consolas" w:cs="Consolas" w:eastAsia="Consolas" w:hAnsi="Consolas"/>
          <w:color w:val="222222"/>
          <w:sz w:val="17"/>
          <w:szCs w:val="17"/>
        </w:rPr>
        <w:t xml:space="preserve">1. Prueba de Latencia y Desempeño (Jugada de enemigo &lt; 3s + Fallback de LLM).</w:t>
      </w:r>
    </w:p>
    <w:p>
      <w:pPr>
        <w:shd w:fill="F4F5F7" w:color="auto" w:val="clear"/>
        <w:spacing w:after="0" w:line="260"/>
        <w:ind w:left="120" w:right="120"/>
      </w:pPr>
      <w:r>
        <w:rPr>
          <w:rFonts w:ascii="Consolas" w:cs="Consolas" w:eastAsia="Consolas" w:hAnsi="Consolas"/>
          <w:color w:val="222222"/>
          <w:sz w:val="17"/>
          <w:szCs w:val="17"/>
        </w:rPr>
        <w:t xml:space="preserve">2. Prueba de Control de Costos (Simulación de consumo de Tokens ≤ $30 MXN/usuario).</w:t>
      </w:r>
    </w:p>
    <w:p>
      <w:pPr>
        <w:shd w:fill="F4F5F7" w:color="auto" w:val="clear"/>
        <w:spacing w:after="0" w:line="260"/>
        <w:ind w:left="120" w:right="120"/>
      </w:pPr>
      <w:r>
        <w:rPr>
          <w:rFonts w:ascii="Consolas" w:cs="Consolas" w:eastAsia="Consolas" w:hAnsi="Consolas"/>
          <w:color w:val="222222"/>
          <w:sz w:val="17"/>
          <w:szCs w:val="17"/>
        </w:rPr>
        <w:t xml:space="preserve">3. Prueba de Accesibilidad e Interfaz (Cumplimiento WCAG 2.2 AA).</w:t>
      </w:r>
    </w:p>
    <w:p>
      <w:pPr>
        <w:shd w:fill="F4F5F7" w:color="auto" w:val="clear"/>
        <w:spacing w:after="0" w:line="260"/>
        <w:ind w:left="120" w:right="120"/>
      </w:pPr>
      <w:r>
        <w:rPr>
          <w:rFonts w:ascii="Consolas" w:cs="Consolas" w:eastAsia="Consolas" w:hAnsi="Consolas"/>
          <w:color w:val="222222"/>
          <w:sz w:val="17"/>
          <w:szCs w:val="17"/>
        </w:rPr>
        <w:t xml:space="preserve">4. Prueba de Integración y Rate Limiting (Lichess OAuth + Manejo de HTTP 429).</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w:t>
      </w:r>
    </w:p>
    <w:p>
      <w:pPr>
        <w:shd w:fill="F4F5F7" w:color="auto" w:val="clear"/>
        <w:spacing w:after="0" w:line="260"/>
        <w:ind w:left="120" w:right="120"/>
      </w:pPr>
      <w:r>
        <w:rPr>
          <w:rFonts w:ascii="Consolas" w:cs="Consolas" w:eastAsia="Consolas" w:hAnsi="Consolas"/>
          <w:color w:val="222222"/>
          <w:sz w:val="17"/>
          <w:szCs w:val="17"/>
        </w:rPr>
        <w:t xml:space="preserve">### FORMATO DE SALIDA REQUERIDO</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w:t>
      </w:r>
    </w:p>
    <w:p>
      <w:pPr>
        <w:shd w:fill="F4F5F7" w:color="auto" w:val="clear"/>
        <w:spacing w:after="0" w:line="260"/>
        <w:ind w:left="120" w:right="120"/>
      </w:pPr>
      <w:r>
        <w:rPr>
          <w:rFonts w:ascii="Consolas" w:cs="Consolas" w:eastAsia="Consolas" w:hAnsi="Consolas"/>
          <w:color w:val="222222"/>
          <w:sz w:val="17"/>
          <w:szCs w:val="17"/>
        </w:rPr>
        <w:t xml:space="preserve">ESPECIFICACIÓN DE DISEÑO DE PRODUCTO (PDS) — ZAQORA</w:t>
      </w:r>
    </w:p>
    <w:p>
      <w:pPr>
        <w:shd w:fill="F4F5F7" w:color="auto" w:val="clear"/>
        <w:spacing w:after="0" w:line="260"/>
        <w:ind w:left="120" w:right="120"/>
      </w:pPr>
      <w:r>
        <w:rPr>
          <w:rFonts w:ascii="Consolas" w:cs="Consolas" w:eastAsia="Consolas" w:hAnsi="Consolas"/>
          <w:color w:val="222222"/>
          <w:sz w:val="17"/>
          <w:szCs w:val="17"/>
        </w:rPr>
        <w:t xml:space="preserve">════════════════════════════════════════════════════════</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DIAGNÓSTICO Y AUDITORÍA DEL PDS PRELIMINAR:</w:t>
      </w:r>
    </w:p>
    <w:p>
      <w:pPr>
        <w:shd w:fill="F4F5F7" w:color="auto" w:val="clear"/>
        <w:spacing w:after="0" w:line="260"/>
        <w:ind w:left="120" w:right="120"/>
      </w:pPr>
      <w:r>
        <w:rPr>
          <w:rFonts w:ascii="Consolas" w:cs="Consolas" w:eastAsia="Consolas" w:hAnsi="Consolas"/>
          <w:color w:val="222222"/>
          <w:sz w:val="17"/>
          <w:szCs w:val="17"/>
        </w:rPr>
        <w:t xml:space="preserve">[Análisis crítico directo sobre la factibilidad, métricas ambiguas y vacíos detectados]</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w:t>
      </w:r>
    </w:p>
    <w:p>
      <w:pPr>
        <w:shd w:fill="F4F5F7" w:color="auto" w:val="clear"/>
        <w:spacing w:after="0" w:line="260"/>
        <w:ind w:left="120" w:right="120"/>
      </w:pPr>
      <w:r>
        <w:rPr>
          <w:rFonts w:ascii="Consolas" w:cs="Consolas" w:eastAsia="Consolas" w:hAnsi="Consolas"/>
          <w:color w:val="222222"/>
          <w:sz w:val="17"/>
          <w:szCs w:val="17"/>
        </w:rPr>
        <w:t xml:space="preserve">MATRIZ DE ESPECIFICACIONES TÉCNICAS (PDS)</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 ID | Categoría | Requerimiento / Descripción | D/W | Métrica / Parámetro | Valor Objetivo (Target) | Método de Verificación |</w:t>
      </w:r>
    </w:p>
    <w:p>
      <w:pPr>
        <w:shd w:fill="F4F5F7" w:color="auto" w:val="clear"/>
        <w:spacing w:after="0" w:line="260"/>
        <w:ind w:left="120" w:right="120"/>
      </w:pPr>
      <w:r>
        <w:rPr>
          <w:rFonts w:ascii="Consolas" w:cs="Consolas" w:eastAsia="Consolas" w:hAnsi="Consolas"/>
          <w:color w:val="222222"/>
          <w:sz w:val="17"/>
          <w:szCs w:val="17"/>
        </w:rPr>
        <w:t xml:space="preserve">|---|---|---|---|---|---|---|</w:t>
      </w:r>
    </w:p>
    <w:p>
      <w:pPr>
        <w:shd w:fill="F4F5F7" w:color="auto" w:val="clear"/>
        <w:spacing w:after="0" w:line="260"/>
        <w:ind w:left="120" w:right="120"/>
      </w:pPr>
      <w:r>
        <w:rPr>
          <w:rFonts w:ascii="Consolas" w:cs="Consolas" w:eastAsia="Consolas" w:hAnsi="Consolas"/>
          <w:color w:val="222222"/>
          <w:sz w:val="17"/>
          <w:szCs w:val="17"/>
        </w:rPr>
        <w:t xml:space="preserve">| REQ-01 | Desempeño | ... | D | ... | ... | ... |</w:t>
      </w:r>
    </w:p>
    <w:p>
      <w:pPr>
        <w:shd w:fill="F4F5F7" w:color="auto" w:val="clear"/>
        <w:spacing w:after="0" w:line="260"/>
        <w:ind w:left="120" w:right="120"/>
      </w:pPr>
      <w:r>
        <w:rPr>
          <w:rFonts w:ascii="Consolas" w:cs="Consolas" w:eastAsia="Consolas" w:hAnsi="Consolas"/>
          <w:color w:val="222222"/>
          <w:sz w:val="17"/>
          <w:szCs w:val="17"/>
        </w:rPr>
        <w:t xml:space="preserve">[Incluir todos los requerimientos consolidados, cuantitativos y corregidos]</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w:t>
      </w:r>
    </w:p>
    <w:p>
      <w:pPr>
        <w:shd w:fill="F4F5F7" w:color="auto" w:val="clear"/>
        <w:spacing w:after="0" w:line="260"/>
        <w:ind w:left="120" w:right="120"/>
      </w:pPr>
      <w:r>
        <w:rPr>
          <w:rFonts w:ascii="Consolas" w:cs="Consolas" w:eastAsia="Consolas" w:hAnsi="Consolas"/>
          <w:color w:val="222222"/>
          <w:sz w:val="17"/>
          <w:szCs w:val="17"/>
        </w:rPr>
        <w:t xml:space="preserve">LÍMITES DEL SISTEMA Y ALCANCE (SCOPE CONTROL)</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Dentro del alcance (MVP / Versión 1.0):</w:t>
      </w:r>
    </w:p>
    <w:p>
      <w:pPr>
        <w:shd w:fill="F4F5F7" w:color="auto" w:val="clear"/>
        <w:spacing w:after="0" w:line="260"/>
        <w:ind w:left="120" w:right="120"/>
      </w:pPr>
      <w:r>
        <w:rPr>
          <w:rFonts w:ascii="Consolas" w:cs="Consolas" w:eastAsia="Consolas" w:hAnsi="Consolas"/>
          <w:color w:val="222222"/>
          <w:sz w:val="17"/>
          <w:szCs w:val="17"/>
        </w:rPr>
        <w:t xml:space="preserve">· [Alcance 1]</w:t>
      </w:r>
    </w:p>
    <w:p>
      <w:pPr>
        <w:shd w:fill="F4F5F7" w:color="auto" w:val="clear"/>
        <w:spacing w:after="0" w:line="260"/>
        <w:ind w:left="120" w:right="120"/>
      </w:pPr>
      <w:r>
        <w:rPr>
          <w:rFonts w:ascii="Consolas" w:cs="Consolas" w:eastAsia="Consolas" w:hAnsi="Consolas"/>
          <w:color w:val="222222"/>
          <w:sz w:val="17"/>
          <w:szCs w:val="17"/>
        </w:rPr>
        <w:t xml:space="preserve">· [Alcance 2]</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Fuera del alcance (Postergado a versiones futuras):</w:t>
      </w:r>
    </w:p>
    <w:p>
      <w:pPr>
        <w:shd w:fill="F4F5F7" w:color="auto" w:val="clear"/>
        <w:spacing w:after="0" w:line="260"/>
        <w:ind w:left="120" w:right="120"/>
      </w:pPr>
      <w:r>
        <w:rPr>
          <w:rFonts w:ascii="Consolas" w:cs="Consolas" w:eastAsia="Consolas" w:hAnsi="Consolas"/>
          <w:color w:val="222222"/>
          <w:sz w:val="17"/>
          <w:szCs w:val="17"/>
        </w:rPr>
        <w:t xml:space="preserve">· [Exclusión 1]</w:t>
      </w:r>
    </w:p>
    <w:p>
      <w:pPr>
        <w:shd w:fill="F4F5F7" w:color="auto" w:val="clear"/>
        <w:spacing w:after="0" w:line="260"/>
        <w:ind w:left="120" w:right="120"/>
      </w:pPr>
      <w:r>
        <w:rPr>
          <w:rFonts w:ascii="Consolas" w:cs="Consolas" w:eastAsia="Consolas" w:hAnsi="Consolas"/>
          <w:color w:val="222222"/>
          <w:sz w:val="17"/>
          <w:szCs w:val="17"/>
        </w:rPr>
        <w:t xml:space="preserve">· [Exclusión 2]</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Interfaces del Sistema:</w:t>
      </w:r>
    </w:p>
    <w:p>
      <w:pPr>
        <w:shd w:fill="F4F5F7" w:color="auto" w:val="clear"/>
        <w:spacing w:after="0" w:line="260"/>
        <w:ind w:left="120" w:right="120"/>
      </w:pPr>
      <w:r>
        <w:rPr>
          <w:rFonts w:ascii="Consolas" w:cs="Consolas" w:eastAsia="Consolas" w:hAnsi="Consolas"/>
          <w:color w:val="222222"/>
          <w:sz w:val="17"/>
          <w:szCs w:val="17"/>
        </w:rPr>
        <w:t xml:space="preserve">· [Interfaces HW/SW/APIs]</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w:t>
      </w:r>
    </w:p>
    <w:p>
      <w:pPr>
        <w:shd w:fill="F4F5F7" w:color="auto" w:val="clear"/>
        <w:spacing w:after="0" w:line="260"/>
        <w:ind w:left="120" w:right="120"/>
      </w:pPr>
      <w:r>
        <w:rPr>
          <w:rFonts w:ascii="Consolas" w:cs="Consolas" w:eastAsia="Consolas" w:hAnsi="Consolas"/>
          <w:color w:val="222222"/>
          <w:sz w:val="17"/>
          <w:szCs w:val="17"/>
        </w:rPr>
        <w:t xml:space="preserve">CRITERIOS DE ACEPTACIÓN Y PROTOCOLO DE PRUEBAS (PASS/FAIL)</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Prueba 1: [Nombre de la prueba]</w:t>
      </w:r>
    </w:p>
    <w:p>
      <w:pPr>
        <w:shd w:fill="F4F5F7" w:color="auto" w:val="clear"/>
        <w:spacing w:after="0" w:line="260"/>
        <w:ind w:left="120" w:right="120"/>
      </w:pPr>
      <w:r>
        <w:rPr>
          <w:rFonts w:ascii="Consolas" w:cs="Consolas" w:eastAsia="Consolas" w:hAnsi="Consolas"/>
          <w:color w:val="222222"/>
          <w:sz w:val="17"/>
          <w:szCs w:val="17"/>
        </w:rPr>
        <w:t xml:space="preserve">· Procedimiento: [Pasos del experimento/prueba]</w:t>
      </w:r>
    </w:p>
    <w:p>
      <w:pPr>
        <w:shd w:fill="F4F5F7" w:color="auto" w:val="clear"/>
        <w:spacing w:after="0" w:line="260"/>
        <w:ind w:left="120" w:right="120"/>
      </w:pPr>
      <w:r>
        <w:rPr>
          <w:rFonts w:ascii="Consolas" w:cs="Consolas" w:eastAsia="Consolas" w:hAnsi="Consolas"/>
          <w:color w:val="222222"/>
          <w:sz w:val="17"/>
          <w:szCs w:val="17"/>
        </w:rPr>
        <w:t xml:space="preserve">· Criterio de Aceptación (Pass/Fail): [Métrica exacta cuantitativa]</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Prueba 2: [Nombre de la prueba]</w:t>
      </w:r>
    </w:p>
    <w:p>
      <w:pPr>
        <w:shd w:fill="F4F5F7" w:color="auto" w:val="clear"/>
        <w:spacing w:after="0" w:line="260"/>
        <w:ind w:left="120" w:right="120"/>
      </w:pPr>
      <w:r>
        <w:rPr>
          <w:rFonts w:ascii="Consolas" w:cs="Consolas" w:eastAsia="Consolas" w:hAnsi="Consolas"/>
          <w:color w:val="222222"/>
          <w:sz w:val="17"/>
          <w:szCs w:val="17"/>
        </w:rPr>
        <w:t xml:space="preserve">· Procedimiento: [Pasos del experimento/prueba]</w:t>
      </w:r>
    </w:p>
    <w:p>
      <w:pPr>
        <w:shd w:fill="F4F5F7" w:color="auto" w:val="clear"/>
        <w:spacing w:after="0" w:line="260"/>
        <w:ind w:left="120" w:right="120"/>
      </w:pPr>
      <w:r>
        <w:rPr>
          <w:rFonts w:ascii="Consolas" w:cs="Consolas" w:eastAsia="Consolas" w:hAnsi="Consolas"/>
          <w:color w:val="222222"/>
          <w:sz w:val="17"/>
          <w:szCs w:val="17"/>
        </w:rPr>
        <w:t xml:space="preserve">· Criterio de Aceptación (Pass/Fail): [Métrica exacta cuantitativa]</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Prueba 3: [Nombre de la prueba]</w:t>
      </w:r>
    </w:p>
    <w:p>
      <w:pPr>
        <w:shd w:fill="F4F5F7" w:color="auto" w:val="clear"/>
        <w:spacing w:after="0" w:line="260"/>
        <w:ind w:left="120" w:right="120"/>
      </w:pPr>
      <w:r>
        <w:rPr>
          <w:rFonts w:ascii="Consolas" w:cs="Consolas" w:eastAsia="Consolas" w:hAnsi="Consolas"/>
          <w:color w:val="222222"/>
          <w:sz w:val="17"/>
          <w:szCs w:val="17"/>
        </w:rPr>
        <w:t xml:space="preserve">· Procedimiento: [Pasos del experimento/prueba]</w:t>
      </w:r>
    </w:p>
    <w:p>
      <w:pPr>
        <w:shd w:fill="F4F5F7" w:color="auto" w:val="clear"/>
        <w:spacing w:after="0" w:line="260"/>
        <w:ind w:left="120" w:right="120"/>
      </w:pPr>
      <w:r>
        <w:rPr>
          <w:rFonts w:ascii="Consolas" w:cs="Consolas" w:eastAsia="Consolas" w:hAnsi="Consolas"/>
          <w:color w:val="222222"/>
          <w:sz w:val="17"/>
          <w:szCs w:val="17"/>
        </w:rPr>
        <w:t xml:space="preserve">· Criterio de Aceptación (Pass/Fail): [Métrica exacta cuantitativa]</w:t>
      </w:r>
    </w:p>
    <w:p>
      <w:pPr>
        <w:shd w:fill="F4F5F7" w:color="auto" w:val="clear"/>
        <w:spacing w:after="0" w:line="260"/>
        <w:ind w:left="120" w:right="120"/>
      </w:pPr>
      <w:r>
        <w:rPr>
          <w:rFonts w:ascii="Consolas" w:cs="Consolas" w:eastAsia="Consolas" w:hAnsi="Consolas"/>
          <w:color w:val="222222"/>
          <w:sz w:val="17"/>
          <w:szCs w:val="17"/>
        </w:rPr>
        <w:t xml:space="preserve"> </w:t>
      </w:r>
    </w:p>
    <w:p>
      <w:pPr>
        <w:shd w:fill="F4F5F7" w:color="auto" w:val="clear"/>
        <w:spacing w:after="0" w:line="260"/>
        <w:ind w:left="120" w:right="120"/>
      </w:pPr>
      <w:r>
        <w:rPr>
          <w:rFonts w:ascii="Consolas" w:cs="Consolas" w:eastAsia="Consolas" w:hAnsi="Consolas"/>
          <w:color w:val="222222"/>
          <w:sz w:val="17"/>
          <w:szCs w:val="17"/>
        </w:rPr>
        <w:t xml:space="preserve">Prueba 4: [Nombre de la prueba]</w:t>
      </w:r>
    </w:p>
    <w:p>
      <w:pPr>
        <w:shd w:fill="F4F5F7" w:color="auto" w:val="clear"/>
        <w:spacing w:after="0" w:line="260"/>
        <w:ind w:left="120" w:right="120"/>
      </w:pPr>
      <w:r>
        <w:rPr>
          <w:rFonts w:ascii="Consolas" w:cs="Consolas" w:eastAsia="Consolas" w:hAnsi="Consolas"/>
          <w:color w:val="222222"/>
          <w:sz w:val="17"/>
          <w:szCs w:val="17"/>
        </w:rPr>
        <w:t xml:space="preserve">· Procedimiento: [Pasos del experimento/prueba]</w:t>
      </w:r>
    </w:p>
    <w:p>
      <w:pPr>
        <w:shd w:fill="F4F5F7" w:color="auto" w:val="clear"/>
        <w:spacing w:after="0" w:line="260"/>
        <w:ind w:left="120" w:right="120"/>
      </w:pPr>
      <w:r>
        <w:rPr>
          <w:rFonts w:ascii="Consolas" w:cs="Consolas" w:eastAsia="Consolas" w:hAnsi="Consolas"/>
          <w:color w:val="222222"/>
          <w:sz w:val="17"/>
          <w:szCs w:val="17"/>
        </w:rPr>
        <w:t xml:space="preserve">· Criterio de Aceptación (Pass/Fail): [Métrica exacta cuantitativa]</w:t>
      </w:r>
    </w:p>
    <w:p>
      <w:pPr>
        <w:shd w:fill="F4F5F7" w:color="auto" w:val="clear"/>
        <w:spacing w:after="0" w:line="260"/>
        <w:ind w:left="120" w:right="120"/>
      </w:pPr>
      <w:r>
        <w:rPr>
          <w:rFonts w:ascii="Consolas" w:cs="Consolas" w:eastAsia="Consolas" w:hAnsi="Consolas"/>
          <w:color w:val="222222"/>
          <w:sz w:val="17"/>
          <w:szCs w:val="17"/>
        </w:rPr>
        <w:t xml:space="preserve">════════════════════════════════════════════════════════</w:t>
      </w:r>
    </w:p>
    <w:sectPr>
      <w:footerReference w:type="default" r:id="rId10"/>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6"/>
        <w:szCs w:val="16"/>
      </w:rPr>
      <w:t xml:space="preserve">PDS Zaqora · v1.0 · </w:t>
    </w:r>
    <w:r>
      <w:rPr>
        <w:color w:val="5A6472"/>
        <w:sz w:val="16"/>
        <w:szCs w:val="16"/>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6"/>
        <w:szCs w:val="16"/>
      </w:rPr>
      <w:t xml:space="preserve">PDS Zaqora · v1.0 · </w:t>
    </w:r>
    <w:r>
      <w:rPr>
        <w:color w:val="5A6472"/>
        <w:sz w:val="16"/>
        <w:szCs w:val="16"/>
      </w:rPr>
      <w:t xml:space="preserve">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6"/>
        <w:szCs w:val="16"/>
      </w:rPr>
      <w:t xml:space="preserve">PDS Zaqora · v1.0 · </w:t>
    </w:r>
    <w:r>
      <w:rPr>
        <w:color w:val="5A6472"/>
        <w:sz w:val="16"/>
        <w:szCs w:val="16"/>
      </w:rPr>
      <w:t xml:space="preserve">Página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6"/>
        <w:szCs w:val="16"/>
      </w:rPr>
      <w:t xml:space="preserve">PDS Zaqora · v1.0 · </w:t>
    </w:r>
    <w:r>
      <w:rPr>
        <w:color w:val="5A6472"/>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22222"/>
      <w:sz w:val="25"/>
      <w:szCs w:val="25"/>
    </w:rPr>
  </w:style>
  <w:style w:type="paragraph" w:styleId="Heading3">
    <w:name w:val="Heading 3"/>
    <w:basedOn w:val="Normal"/>
    <w:next w:val="Normal"/>
    <w:qFormat/>
    <w:pPr>
      <w:spacing w:after="80" w:before="120"/>
      <w:outlineLvl w:val="2"/>
    </w:pPr>
    <w:rPr>
      <w:rFonts w:ascii="Calibri" w:cs="Calibri" w:eastAsia="Calibri" w:hAnsi="Calibri"/>
      <w:b/>
      <w:bCs/>
      <w:color w:val="5A647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 — Zaqora</dc:title>
  <dc:creator>David López Ramírez</dc:creator>
  <cp:lastModifiedBy>Un-named</cp:lastModifiedBy>
  <cp:revision>1</cp:revision>
  <dcterms:created xsi:type="dcterms:W3CDTF">2026-09-25T02:15:25.713Z</dcterms:created>
  <dcterms:modified xsi:type="dcterms:W3CDTF">2026-09-25T02:15:25.722Z</dcterms:modified>
</cp:coreProperties>
</file>

<file path=docProps/custom.xml><?xml version="1.0" encoding="utf-8"?>
<Properties xmlns="http://schemas.openxmlformats.org/officeDocument/2006/custom-properties" xmlns:vt="http://schemas.openxmlformats.org/officeDocument/2006/docPropsVTypes"/>
</file>