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0504" w:rsidRPr="002262EB" w:rsidRDefault="00E30504" w:rsidP="00E30504">
      <w:pPr>
        <w:pStyle w:val="Title"/>
        <w:rPr>
          <w:sz w:val="40"/>
          <w:szCs w:val="40"/>
        </w:rPr>
      </w:pPr>
      <w:r w:rsidRPr="002262EB">
        <w:rPr>
          <w:sz w:val="40"/>
          <w:szCs w:val="40"/>
        </w:rPr>
        <w:t>Generic Protocol Adapter Multiplexer (pam) user instructions.</w:t>
      </w:r>
    </w:p>
    <w:p w:rsidR="00E30504" w:rsidRDefault="00E30504" w:rsidP="00E30504">
      <w:pPr>
        <w:pStyle w:val="Heading1"/>
      </w:pPr>
      <w:r>
        <w:t>Summary:</w:t>
      </w:r>
    </w:p>
    <w:p w:rsidR="00E30504" w:rsidRDefault="00E30504" w:rsidP="00E30504">
      <w:r>
        <w:t>The PAM allows a low bandwidth serial device (RS232 or RS485) to be connect to the main control bus of the PRO4 ROV.  The PAM along with Cockpit, which needs to have an appropriate device configuration file installed, acts as a transparent interface for the connected device.</w:t>
      </w:r>
    </w:p>
    <w:p w:rsidR="00E30504" w:rsidRDefault="00E30504" w:rsidP="00E30504">
      <w:r>
        <w:t>Both 12V and 24V pass through connections are available.</w:t>
      </w:r>
    </w:p>
    <w:p w:rsidR="00E30504" w:rsidRDefault="00E30504" w:rsidP="00E30504">
      <w:pPr>
        <w:pStyle w:val="Heading2"/>
      </w:pPr>
      <w:r>
        <w:t xml:space="preserve">PAM </w:t>
      </w:r>
      <w:proofErr w:type="gramStart"/>
      <w:r w:rsidR="002262EB">
        <w:t>To</w:t>
      </w:r>
      <w:proofErr w:type="gramEnd"/>
      <w:r w:rsidR="002262EB">
        <w:t xml:space="preserve"> ROV W</w:t>
      </w:r>
      <w:r>
        <w:t>iring:</w:t>
      </w:r>
    </w:p>
    <w:p w:rsidR="00E30504" w:rsidRDefault="00E30504" w:rsidP="00E30504">
      <w:r>
        <w:t>The PAM connects to the ROV through the 9-pin accessory port.</w:t>
      </w:r>
    </w:p>
    <w:p w:rsidR="00E30504" w:rsidRDefault="00E30504" w:rsidP="00E30504">
      <w:r>
        <w:t>Accessory Port Specifications</w:t>
      </w:r>
    </w:p>
    <w:p w:rsidR="00E30504" w:rsidRPr="00E30504" w:rsidRDefault="00E30504" w:rsidP="00E30504">
      <w:pPr>
        <w:spacing w:after="0"/>
        <w:rPr>
          <w:sz w:val="16"/>
          <w:szCs w:val="16"/>
        </w:rPr>
      </w:pPr>
      <w:r w:rsidRPr="00E30504">
        <w:rPr>
          <w:sz w:val="16"/>
          <w:szCs w:val="16"/>
        </w:rPr>
        <w:t xml:space="preserve">PIN </w:t>
      </w:r>
      <w:r w:rsidRPr="00E30504">
        <w:rPr>
          <w:sz w:val="16"/>
          <w:szCs w:val="16"/>
        </w:rPr>
        <w:tab/>
        <w:t>FUNCTION</w:t>
      </w:r>
    </w:p>
    <w:p w:rsidR="00E30504" w:rsidRPr="00E30504" w:rsidRDefault="00E30504" w:rsidP="00E30504">
      <w:pPr>
        <w:spacing w:after="0"/>
        <w:rPr>
          <w:sz w:val="16"/>
          <w:szCs w:val="16"/>
        </w:rPr>
      </w:pPr>
      <w:r w:rsidRPr="00E30504">
        <w:rPr>
          <w:sz w:val="16"/>
          <w:szCs w:val="16"/>
        </w:rPr>
        <w:t xml:space="preserve">1 </w:t>
      </w:r>
      <w:r w:rsidRPr="00E30504">
        <w:rPr>
          <w:sz w:val="16"/>
          <w:szCs w:val="16"/>
        </w:rPr>
        <w:tab/>
        <w:t>Video -</w:t>
      </w:r>
    </w:p>
    <w:p w:rsidR="00E30504" w:rsidRPr="00E30504" w:rsidRDefault="00E30504" w:rsidP="00E30504">
      <w:pPr>
        <w:spacing w:after="0"/>
        <w:rPr>
          <w:sz w:val="16"/>
          <w:szCs w:val="16"/>
        </w:rPr>
      </w:pPr>
      <w:r w:rsidRPr="00E30504">
        <w:rPr>
          <w:sz w:val="16"/>
          <w:szCs w:val="16"/>
        </w:rPr>
        <w:t xml:space="preserve">2 </w:t>
      </w:r>
      <w:r w:rsidRPr="00E30504">
        <w:rPr>
          <w:sz w:val="16"/>
          <w:szCs w:val="16"/>
        </w:rPr>
        <w:tab/>
        <w:t>Video +</w:t>
      </w:r>
    </w:p>
    <w:p w:rsidR="00E30504" w:rsidRPr="00E30504" w:rsidRDefault="00E30504" w:rsidP="00E30504">
      <w:pPr>
        <w:spacing w:after="0"/>
        <w:rPr>
          <w:sz w:val="16"/>
          <w:szCs w:val="16"/>
        </w:rPr>
      </w:pPr>
      <w:r w:rsidRPr="00E30504">
        <w:rPr>
          <w:sz w:val="16"/>
          <w:szCs w:val="16"/>
        </w:rPr>
        <w:t xml:space="preserve">3 </w:t>
      </w:r>
      <w:r w:rsidRPr="00E30504">
        <w:rPr>
          <w:sz w:val="16"/>
          <w:szCs w:val="16"/>
        </w:rPr>
        <w:tab/>
        <w:t>24 VDC + (30 Watts*)</w:t>
      </w:r>
    </w:p>
    <w:p w:rsidR="00E30504" w:rsidRPr="00E30504" w:rsidRDefault="00E30504" w:rsidP="00E30504">
      <w:pPr>
        <w:spacing w:after="0"/>
        <w:rPr>
          <w:sz w:val="16"/>
          <w:szCs w:val="16"/>
        </w:rPr>
      </w:pPr>
      <w:r w:rsidRPr="00E30504">
        <w:rPr>
          <w:sz w:val="16"/>
          <w:szCs w:val="16"/>
        </w:rPr>
        <w:t xml:space="preserve">4 </w:t>
      </w:r>
      <w:r w:rsidRPr="00E30504">
        <w:rPr>
          <w:sz w:val="16"/>
          <w:szCs w:val="16"/>
        </w:rPr>
        <w:tab/>
        <w:t>Aux + (APIC) Connects to tether pin 4 and control panel AUX port pin 7</w:t>
      </w:r>
    </w:p>
    <w:p w:rsidR="00E30504" w:rsidRPr="00E30504" w:rsidRDefault="00E30504" w:rsidP="00E30504">
      <w:pPr>
        <w:spacing w:after="0"/>
        <w:rPr>
          <w:sz w:val="16"/>
          <w:szCs w:val="16"/>
        </w:rPr>
      </w:pPr>
      <w:r w:rsidRPr="00E30504">
        <w:rPr>
          <w:sz w:val="16"/>
          <w:szCs w:val="16"/>
        </w:rPr>
        <w:t xml:space="preserve">5 </w:t>
      </w:r>
      <w:r w:rsidRPr="00E30504">
        <w:rPr>
          <w:sz w:val="16"/>
          <w:szCs w:val="16"/>
        </w:rPr>
        <w:tab/>
        <w:t>Power Common (Ground)</w:t>
      </w:r>
    </w:p>
    <w:p w:rsidR="00E30504" w:rsidRPr="00E30504" w:rsidRDefault="00E30504" w:rsidP="00E30504">
      <w:pPr>
        <w:spacing w:after="0"/>
        <w:rPr>
          <w:sz w:val="16"/>
          <w:szCs w:val="16"/>
        </w:rPr>
      </w:pPr>
      <w:r w:rsidRPr="00E30504">
        <w:rPr>
          <w:sz w:val="16"/>
          <w:szCs w:val="16"/>
        </w:rPr>
        <w:t xml:space="preserve">6 </w:t>
      </w:r>
      <w:r w:rsidRPr="00E30504">
        <w:rPr>
          <w:sz w:val="16"/>
          <w:szCs w:val="16"/>
        </w:rPr>
        <w:tab/>
        <w:t>Aux - (APIC) Connects to tether pin 6 and control panel AUX port pin 8</w:t>
      </w:r>
    </w:p>
    <w:p w:rsidR="00E30504" w:rsidRPr="00E30504" w:rsidRDefault="00E30504" w:rsidP="00E30504">
      <w:pPr>
        <w:spacing w:after="0"/>
        <w:rPr>
          <w:sz w:val="16"/>
          <w:szCs w:val="16"/>
        </w:rPr>
      </w:pPr>
      <w:r w:rsidRPr="00E30504">
        <w:rPr>
          <w:sz w:val="16"/>
          <w:szCs w:val="16"/>
        </w:rPr>
        <w:t xml:space="preserve">7 </w:t>
      </w:r>
      <w:r w:rsidRPr="00E30504">
        <w:rPr>
          <w:sz w:val="16"/>
          <w:szCs w:val="16"/>
        </w:rPr>
        <w:tab/>
        <w:t>RS-485 -/A</w:t>
      </w:r>
    </w:p>
    <w:p w:rsidR="00E30504" w:rsidRPr="00E30504" w:rsidRDefault="00E30504" w:rsidP="00E30504">
      <w:pPr>
        <w:spacing w:after="0"/>
        <w:rPr>
          <w:sz w:val="16"/>
          <w:szCs w:val="16"/>
        </w:rPr>
      </w:pPr>
      <w:r w:rsidRPr="00E30504">
        <w:rPr>
          <w:sz w:val="16"/>
          <w:szCs w:val="16"/>
        </w:rPr>
        <w:t xml:space="preserve">8 </w:t>
      </w:r>
      <w:r w:rsidRPr="00E30504">
        <w:rPr>
          <w:sz w:val="16"/>
          <w:szCs w:val="16"/>
        </w:rPr>
        <w:tab/>
        <w:t>RS-485 +/B</w:t>
      </w:r>
    </w:p>
    <w:p w:rsidR="00E30504" w:rsidRDefault="00E30504" w:rsidP="00E30504">
      <w:pPr>
        <w:spacing w:after="0"/>
        <w:rPr>
          <w:sz w:val="16"/>
          <w:szCs w:val="16"/>
        </w:rPr>
      </w:pPr>
      <w:r w:rsidRPr="00E30504">
        <w:rPr>
          <w:sz w:val="16"/>
          <w:szCs w:val="16"/>
        </w:rPr>
        <w:t xml:space="preserve">9 </w:t>
      </w:r>
      <w:r w:rsidRPr="00E30504">
        <w:rPr>
          <w:sz w:val="16"/>
          <w:szCs w:val="16"/>
        </w:rPr>
        <w:tab/>
        <w:t>12 VDC + (30 Watts*</w:t>
      </w:r>
      <w:proofErr w:type="gramStart"/>
      <w:r w:rsidRPr="00E30504">
        <w:rPr>
          <w:sz w:val="16"/>
          <w:szCs w:val="16"/>
        </w:rPr>
        <w:t>)</w:t>
      </w:r>
      <w:r>
        <w:rPr>
          <w:sz w:val="16"/>
          <w:szCs w:val="16"/>
        </w:rPr>
        <w:t>=</w:t>
      </w:r>
      <w:proofErr w:type="gramEnd"/>
    </w:p>
    <w:p w:rsidR="00E30504" w:rsidRPr="00E30504" w:rsidRDefault="00E30504" w:rsidP="00E30504">
      <w:pPr>
        <w:spacing w:after="0"/>
        <w:rPr>
          <w:sz w:val="16"/>
          <w:szCs w:val="16"/>
        </w:rPr>
      </w:pPr>
    </w:p>
    <w:p w:rsidR="00E30504" w:rsidRDefault="00E30504" w:rsidP="00E30504">
      <w:r>
        <w:t xml:space="preserve">Attach the 9 pin whip to the 9 </w:t>
      </w:r>
      <w:proofErr w:type="spellStart"/>
      <w:r>
        <w:t>PinOUT</w:t>
      </w:r>
      <w:proofErr w:type="spellEnd"/>
      <w:r>
        <w:t xml:space="preserve"> side of the PAM board per the wiring diagram:</w:t>
      </w:r>
    </w:p>
    <w:p w:rsidR="00E30504" w:rsidRDefault="00E30504" w:rsidP="002262EB">
      <w:pPr>
        <w:pStyle w:val="ListParagraph"/>
        <w:numPr>
          <w:ilvl w:val="0"/>
          <w:numId w:val="3"/>
        </w:numPr>
      </w:pPr>
      <w:r>
        <w:t>Orange (GND) – 5 (GND)</w:t>
      </w:r>
    </w:p>
    <w:p w:rsidR="00E30504" w:rsidRDefault="00E30504" w:rsidP="002262EB">
      <w:pPr>
        <w:pStyle w:val="ListParagraph"/>
        <w:numPr>
          <w:ilvl w:val="0"/>
          <w:numId w:val="3"/>
        </w:numPr>
      </w:pPr>
      <w:r>
        <w:t>Gray</w:t>
      </w:r>
      <w:r w:rsidR="00DE431C">
        <w:t xml:space="preserve"> (RS485-</w:t>
      </w:r>
      <w:r>
        <w:t>) – 7 (RS485-)</w:t>
      </w:r>
    </w:p>
    <w:p w:rsidR="00E30504" w:rsidRDefault="00E30504" w:rsidP="002262EB">
      <w:pPr>
        <w:pStyle w:val="ListParagraph"/>
        <w:numPr>
          <w:ilvl w:val="0"/>
          <w:numId w:val="3"/>
        </w:numPr>
      </w:pPr>
      <w:r>
        <w:t>Blue</w:t>
      </w:r>
      <w:r w:rsidR="00DE431C">
        <w:t xml:space="preserve"> (</w:t>
      </w:r>
      <w:r w:rsidR="00DE431C">
        <w:t>RS485</w:t>
      </w:r>
      <w:r w:rsidR="00DE431C">
        <w:t>+</w:t>
      </w:r>
      <w:r>
        <w:t>) – 8 (RS485+)</w:t>
      </w:r>
    </w:p>
    <w:p w:rsidR="00E30504" w:rsidRDefault="00E30504" w:rsidP="002262EB">
      <w:pPr>
        <w:pStyle w:val="ListParagraph"/>
        <w:numPr>
          <w:ilvl w:val="0"/>
          <w:numId w:val="3"/>
        </w:numPr>
      </w:pPr>
      <w:r>
        <w:t>Brown (12V) – 9 (12V)</w:t>
      </w:r>
      <w:r w:rsidR="00DE431C">
        <w:t xml:space="preserve"> (This line provides power to the PAM module)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E30504" w:rsidTr="00B87576">
        <w:trPr>
          <w:jc w:val="center"/>
        </w:trPr>
        <w:tc>
          <w:tcPr>
            <w:tcW w:w="4675" w:type="dxa"/>
          </w:tcPr>
          <w:p w:rsidR="00E30504" w:rsidRDefault="00E30504" w:rsidP="00B87576">
            <w:r w:rsidRPr="00897319">
              <w:rPr>
                <w:noProof/>
              </w:rPr>
              <w:drawing>
                <wp:inline distT="0" distB="0" distL="0" distR="0" wp14:anchorId="5C800CAB" wp14:editId="3772ED7D">
                  <wp:extent cx="3044952" cy="22860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20998.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pic:spPr>
                      </pic:pic>
                    </a:graphicData>
                  </a:graphic>
                </wp:inline>
              </w:drawing>
            </w:r>
          </w:p>
        </w:tc>
        <w:tc>
          <w:tcPr>
            <w:tcW w:w="4675" w:type="dxa"/>
          </w:tcPr>
          <w:p w:rsidR="00E30504" w:rsidRDefault="00E30504" w:rsidP="00B87576">
            <w:r>
              <w:rPr>
                <w:noProof/>
              </w:rPr>
              <w:drawing>
                <wp:inline distT="0" distB="0" distL="0" distR="0" wp14:anchorId="4F0DA76E" wp14:editId="59DD0AB0">
                  <wp:extent cx="3044952" cy="22860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237.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pic:spPr>
                      </pic:pic>
                    </a:graphicData>
                  </a:graphic>
                </wp:inline>
              </w:drawing>
            </w:r>
          </w:p>
        </w:tc>
      </w:tr>
    </w:tbl>
    <w:p w:rsidR="00E30504" w:rsidRDefault="00E30504" w:rsidP="00E30504"/>
    <w:p w:rsidR="00E30504" w:rsidRDefault="00E30504" w:rsidP="00E30504">
      <w:r>
        <w:t>[OPTIONALLY] Pin 3 can be connected to provide 24V Pass through.</w:t>
      </w:r>
    </w:p>
    <w:p w:rsidR="002262EB" w:rsidRDefault="002262EB">
      <w:r>
        <w:br w:type="page"/>
      </w:r>
    </w:p>
    <w:p w:rsidR="002262EB" w:rsidRDefault="002262EB" w:rsidP="002262EB">
      <w:pPr>
        <w:pStyle w:val="Heading2"/>
      </w:pPr>
      <w:r>
        <w:lastRenderedPageBreak/>
        <w:t xml:space="preserve">PAM </w:t>
      </w:r>
      <w:proofErr w:type="gramStart"/>
      <w:r>
        <w:t>To</w:t>
      </w:r>
      <w:proofErr w:type="gramEnd"/>
      <w:r>
        <w:t xml:space="preserve"> Device</w:t>
      </w:r>
      <w:r>
        <w:t xml:space="preserve"> Wiring:</w:t>
      </w:r>
    </w:p>
    <w:p w:rsidR="002262EB" w:rsidRDefault="002262EB" w:rsidP="002262EB">
      <w:r>
        <w:t xml:space="preserve">The device to be connected is hooked up the </w:t>
      </w:r>
      <w:proofErr w:type="spellStart"/>
      <w:r>
        <w:t>PinIN</w:t>
      </w:r>
      <w:proofErr w:type="spellEnd"/>
      <w:r>
        <w:t xml:space="preserve"> side of the connector.</w:t>
      </w:r>
    </w:p>
    <w:p w:rsidR="002262EB" w:rsidRDefault="002262EB" w:rsidP="002262EB">
      <w:r>
        <w:t xml:space="preserve">Attach the wires from the RS485 device to the 9 </w:t>
      </w:r>
      <w:proofErr w:type="spellStart"/>
      <w:r>
        <w:t>PinIN</w:t>
      </w:r>
      <w:proofErr w:type="spellEnd"/>
      <w:r>
        <w:t xml:space="preserve"> side of the PAM board per the wiring diagram:</w:t>
      </w:r>
    </w:p>
    <w:p w:rsidR="002262EB" w:rsidRDefault="002262EB" w:rsidP="00DE431C">
      <w:pPr>
        <w:spacing w:after="0"/>
      </w:pPr>
      <w:r>
        <w:t>Pin 5 is ground</w:t>
      </w:r>
    </w:p>
    <w:p w:rsidR="002262EB" w:rsidRDefault="002262EB" w:rsidP="00DE431C">
      <w:pPr>
        <w:spacing w:after="0"/>
      </w:pPr>
      <w:r>
        <w:t xml:space="preserve">Pin 3 is 24 V (which must also be hooked up on the </w:t>
      </w:r>
      <w:proofErr w:type="spellStart"/>
      <w:r>
        <w:t>P</w:t>
      </w:r>
      <w:r w:rsidR="00DE431C">
        <w:t>inOUT</w:t>
      </w:r>
      <w:proofErr w:type="spellEnd"/>
      <w:r w:rsidR="00DE431C">
        <w:t xml:space="preserve"> side if being used.</w:t>
      </w:r>
    </w:p>
    <w:p w:rsidR="00DE431C" w:rsidRDefault="00DE431C" w:rsidP="00DE431C">
      <w:pPr>
        <w:spacing w:after="0"/>
      </w:pPr>
      <w:r>
        <w:t>Pin 12 is 12V</w:t>
      </w:r>
    </w:p>
    <w:p w:rsidR="002262EB" w:rsidRDefault="002262EB" w:rsidP="00DE431C">
      <w:pPr>
        <w:spacing w:after="0"/>
      </w:pPr>
      <w:r>
        <w:t>Pin 7&amp;8 are the Comms pins.</w:t>
      </w:r>
    </w:p>
    <w:p w:rsidR="00DE431C" w:rsidRDefault="00DE431C" w:rsidP="00DE431C">
      <w:pPr>
        <w:spacing w:after="0"/>
      </w:pPr>
    </w:p>
    <w:p w:rsidR="00DE431C" w:rsidRDefault="00DE431C" w:rsidP="00DE431C">
      <w:pPr>
        <w:spacing w:after="0"/>
      </w:pPr>
      <w:r>
        <w:t>RS-485 example:</w:t>
      </w:r>
    </w:p>
    <w:p w:rsidR="002262EB" w:rsidRDefault="002262EB" w:rsidP="002262EB">
      <w:pPr>
        <w:pStyle w:val="ListParagraph"/>
        <w:numPr>
          <w:ilvl w:val="1"/>
          <w:numId w:val="4"/>
        </w:numPr>
      </w:pPr>
      <w:r>
        <w:t>Yellow (</w:t>
      </w:r>
      <w:r w:rsidR="00DE431C">
        <w:t>RS485</w:t>
      </w:r>
      <w:r>
        <w:t>+) – 7</w:t>
      </w:r>
      <w:r w:rsidR="00DE431C">
        <w:t xml:space="preserve"> (RS485+</w:t>
      </w:r>
      <w:r>
        <w:t>)</w:t>
      </w:r>
    </w:p>
    <w:p w:rsidR="002262EB" w:rsidRDefault="002262EB" w:rsidP="002262EB">
      <w:pPr>
        <w:pStyle w:val="ListParagraph"/>
        <w:numPr>
          <w:ilvl w:val="1"/>
          <w:numId w:val="4"/>
        </w:numPr>
      </w:pPr>
      <w:r>
        <w:t>Violet (</w:t>
      </w:r>
      <w:r w:rsidR="00DE431C">
        <w:t>RS485</w:t>
      </w:r>
      <w:r>
        <w:t>-) – 8</w:t>
      </w:r>
      <w:r w:rsidR="00DE431C">
        <w:t xml:space="preserve"> (RS485-</w:t>
      </w:r>
      <w:r>
        <w:t>)</w:t>
      </w:r>
    </w:p>
    <w:p w:rsidR="00DE431C" w:rsidRDefault="00DE431C" w:rsidP="00DE431C">
      <w:pPr>
        <w:rPr>
          <w:b/>
        </w:rPr>
      </w:pPr>
      <w:r w:rsidRPr="00DE431C">
        <w:rPr>
          <w:b/>
        </w:rPr>
        <w:t>NOTE: these pin designations are REVERSED from the 9PinOut usage.</w:t>
      </w:r>
    </w:p>
    <w:p w:rsidR="00D70594" w:rsidRDefault="00D70594" w:rsidP="00D70594">
      <w:pPr>
        <w:spacing w:after="0"/>
      </w:pPr>
    </w:p>
    <w:p w:rsidR="00D70594" w:rsidRDefault="00D70594" w:rsidP="00D70594">
      <w:pPr>
        <w:spacing w:after="0"/>
      </w:pPr>
      <w:r>
        <w:t>RS-</w:t>
      </w:r>
      <w:r>
        <w:t>232</w:t>
      </w:r>
      <w:r>
        <w:t xml:space="preserve"> example:</w:t>
      </w:r>
    </w:p>
    <w:p w:rsidR="00D70594" w:rsidRDefault="00D70594" w:rsidP="00D70594">
      <w:pPr>
        <w:pStyle w:val="ListParagraph"/>
        <w:numPr>
          <w:ilvl w:val="1"/>
          <w:numId w:val="4"/>
        </w:numPr>
      </w:pPr>
      <w:r>
        <w:t>Yellow (</w:t>
      </w:r>
      <w:r w:rsidR="009669B4">
        <w:t>Device RS232 T</w:t>
      </w:r>
      <w:r>
        <w:t>X</w:t>
      </w:r>
      <w:r>
        <w:t>) – 7 (</w:t>
      </w:r>
      <w:r w:rsidR="009669B4">
        <w:t xml:space="preserve">PAM </w:t>
      </w:r>
      <w:r>
        <w:t xml:space="preserve">RS232 </w:t>
      </w:r>
      <w:r w:rsidR="009669B4">
        <w:t>R</w:t>
      </w:r>
      <w:r>
        <w:t>X</w:t>
      </w:r>
      <w:r>
        <w:t>)</w:t>
      </w:r>
    </w:p>
    <w:p w:rsidR="00D70594" w:rsidRDefault="00D70594" w:rsidP="00D70594">
      <w:pPr>
        <w:pStyle w:val="ListParagraph"/>
        <w:numPr>
          <w:ilvl w:val="1"/>
          <w:numId w:val="4"/>
        </w:numPr>
      </w:pPr>
      <w:r>
        <w:t>Violet (</w:t>
      </w:r>
      <w:r w:rsidR="009669B4">
        <w:t xml:space="preserve">Device </w:t>
      </w:r>
      <w:r>
        <w:t xml:space="preserve">RS232  </w:t>
      </w:r>
      <w:r w:rsidR="009669B4">
        <w:t>R</w:t>
      </w:r>
      <w:r>
        <w:t>X</w:t>
      </w:r>
      <w:r>
        <w:t>) – 8</w:t>
      </w:r>
      <w:r w:rsidR="009669B4">
        <w:t xml:space="preserve"> (PAM RS232 T</w:t>
      </w:r>
      <w:r>
        <w:t>X</w:t>
      </w:r>
      <w:r>
        <w:t>)</w:t>
      </w:r>
    </w:p>
    <w:p w:rsidR="00957227" w:rsidRDefault="00957227" w:rsidP="00D70594">
      <w:pPr>
        <w:pStyle w:val="ListParagraph"/>
        <w:numPr>
          <w:ilvl w:val="1"/>
          <w:numId w:val="4"/>
        </w:numPr>
      </w:pPr>
      <w:r>
        <w:t>NOTSHOWN (</w:t>
      </w:r>
      <w:proofErr w:type="spellStart"/>
      <w:r>
        <w:t>gnd</w:t>
      </w:r>
      <w:proofErr w:type="spellEnd"/>
      <w:r>
        <w:t>)  - 5 (</w:t>
      </w:r>
      <w:proofErr w:type="spellStart"/>
      <w:r>
        <w:t>gnd</w:t>
      </w:r>
      <w:proofErr w:type="spellEnd"/>
      <w:r>
        <w:t>)</w:t>
      </w:r>
    </w:p>
    <w:p w:rsidR="00D70594" w:rsidRPr="00DE431C" w:rsidRDefault="00D70594" w:rsidP="00DE431C">
      <w:pPr>
        <w:rPr>
          <w:b/>
        </w:rPr>
      </w:pPr>
      <w:r>
        <w:rPr>
          <w:b/>
        </w:rPr>
        <w:t xml:space="preserve">NOTE that </w:t>
      </w:r>
      <w:proofErr w:type="spellStart"/>
      <w:r>
        <w:rPr>
          <w:b/>
        </w:rPr>
        <w:t>Tx</w:t>
      </w:r>
      <w:proofErr w:type="spellEnd"/>
      <w:r>
        <w:rPr>
          <w:b/>
        </w:rPr>
        <w:t>/Rx designations are from the point</w:t>
      </w:r>
      <w:r w:rsidR="009669B4">
        <w:rPr>
          <w:b/>
        </w:rPr>
        <w:t xml:space="preserve"> of view of each side.  So Pin 7</w:t>
      </w:r>
      <w:r>
        <w:rPr>
          <w:b/>
        </w:rPr>
        <w:t xml:space="preserve"> should be connected to the TX pin of the device</w:t>
      </w:r>
      <w:r w:rsidR="009669B4">
        <w:rPr>
          <w:b/>
        </w:rPr>
        <w:t>, this</w:t>
      </w:r>
      <w:r>
        <w:rPr>
          <w:b/>
        </w:rPr>
        <w:t xml:space="preserve"> is the device data output and the PAM device side input.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262EB" w:rsidTr="00B87576">
        <w:tc>
          <w:tcPr>
            <w:tcW w:w="4675" w:type="dxa"/>
          </w:tcPr>
          <w:p w:rsidR="002262EB" w:rsidRDefault="002262EB" w:rsidP="002262EB">
            <w:pPr>
              <w:jc w:val="right"/>
            </w:pPr>
          </w:p>
        </w:tc>
        <w:tc>
          <w:tcPr>
            <w:tcW w:w="4675" w:type="dxa"/>
          </w:tcPr>
          <w:p w:rsidR="002262EB" w:rsidRDefault="002262EB" w:rsidP="002262EB"/>
        </w:tc>
      </w:tr>
    </w:tbl>
    <w:p w:rsidR="002262EB" w:rsidRDefault="002262EB" w:rsidP="002262EB">
      <w:pPr>
        <w:jc w:val="center"/>
      </w:pPr>
      <w:r>
        <w:rPr>
          <w:noProof/>
        </w:rPr>
        <w:drawing>
          <wp:inline distT="0" distB="0" distL="0" distR="0" wp14:anchorId="53E27B3F" wp14:editId="329F0F02">
            <wp:extent cx="2970519" cy="22301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23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2015" cy="2231243"/>
                    </a:xfrm>
                    <a:prstGeom prst="rect">
                      <a:avLst/>
                    </a:prstGeom>
                  </pic:spPr>
                </pic:pic>
              </a:graphicData>
            </a:graphic>
          </wp:inline>
        </w:drawing>
      </w:r>
    </w:p>
    <w:p w:rsidR="00957227" w:rsidRDefault="00957227" w:rsidP="002262EB">
      <w:pPr>
        <w:jc w:val="center"/>
      </w:pPr>
    </w:p>
    <w:p w:rsidR="00957227" w:rsidRDefault="00957227" w:rsidP="00957227">
      <w:r>
        <w:t xml:space="preserve">Power connection is dependent on </w:t>
      </w:r>
      <w:r w:rsidR="00AE2F59">
        <w:t>the device connected, but again 12V and 24V are available.</w:t>
      </w:r>
    </w:p>
    <w:p w:rsidR="00AE2F59" w:rsidRDefault="00AE2F59" w:rsidP="00957227"/>
    <w:p w:rsidR="00AE2F59" w:rsidRDefault="00AE2F59">
      <w:r>
        <w:br w:type="page"/>
      </w:r>
    </w:p>
    <w:p w:rsidR="000C6F16" w:rsidRPr="000C6F16" w:rsidRDefault="00AE2F59" w:rsidP="000C6F16">
      <w:pPr>
        <w:pStyle w:val="Heading2"/>
      </w:pPr>
      <w:r>
        <w:lastRenderedPageBreak/>
        <w:t>Device Configuration</w:t>
      </w:r>
      <w:r w:rsidR="000C6F16">
        <w:t>:</w:t>
      </w:r>
    </w:p>
    <w:p w:rsidR="00AE2F59" w:rsidRDefault="00AE2F59" w:rsidP="00AE2F59">
      <w:r>
        <w:t xml:space="preserve">The baud rate and the choice of </w:t>
      </w:r>
      <w:r w:rsidR="000C6F16">
        <w:t xml:space="preserve">RS485 or RS232 can be configured using the </w:t>
      </w:r>
      <w:proofErr w:type="spellStart"/>
      <w:r w:rsidR="000C6F16">
        <w:t>vrDeviceConfiguration</w:t>
      </w:r>
      <w:proofErr w:type="spellEnd"/>
      <w:r w:rsidR="000C6F16">
        <w:t xml:space="preserve"> tool.</w:t>
      </w:r>
    </w:p>
    <w:p w:rsidR="000C6F16" w:rsidRDefault="000C6F16" w:rsidP="00AE2F59">
      <w:r>
        <w:t>These settings are stored in EEPROM on the PAM.</w:t>
      </w:r>
    </w:p>
    <w:p w:rsidR="00AA0780" w:rsidRPr="00C05C09" w:rsidRDefault="000C6F16" w:rsidP="00AA0780">
      <w:pPr>
        <w:rPr>
          <w:b/>
          <w:sz w:val="32"/>
          <w:szCs w:val="32"/>
        </w:rPr>
      </w:pPr>
      <w:r w:rsidRPr="00C05C09">
        <w:rPr>
          <w:b/>
          <w:sz w:val="32"/>
          <w:szCs w:val="32"/>
        </w:rPr>
        <w:t>Typically the PAM will be factory configured for</w:t>
      </w:r>
      <w:r w:rsidR="00AA0780" w:rsidRPr="00C05C09">
        <w:rPr>
          <w:b/>
          <w:sz w:val="32"/>
          <w:szCs w:val="32"/>
        </w:rPr>
        <w:t xml:space="preserve"> the appropriate customer use and </w:t>
      </w:r>
      <w:proofErr w:type="spellStart"/>
      <w:r w:rsidR="00AA0780" w:rsidRPr="00C05C09">
        <w:rPr>
          <w:b/>
          <w:sz w:val="32"/>
          <w:szCs w:val="32"/>
        </w:rPr>
        <w:t>vrDeviceConfiguration</w:t>
      </w:r>
      <w:proofErr w:type="spellEnd"/>
      <w:r w:rsidR="00AA0780" w:rsidRPr="00C05C09">
        <w:rPr>
          <w:b/>
          <w:sz w:val="32"/>
          <w:szCs w:val="32"/>
        </w:rPr>
        <w:t xml:space="preserve"> does NOT need to be used.</w:t>
      </w:r>
    </w:p>
    <w:p w:rsidR="00AA0780" w:rsidRDefault="00AA0780" w:rsidP="00AA0780"/>
    <w:p w:rsidR="00AA0780" w:rsidRDefault="00AA0780" w:rsidP="00AA0780">
      <w:r>
        <w:t>However for basic usage:</w:t>
      </w:r>
    </w:p>
    <w:p w:rsidR="00AA0780" w:rsidRDefault="00AA0780" w:rsidP="00AA0780">
      <w:pPr>
        <w:pStyle w:val="ListParagraph"/>
        <w:numPr>
          <w:ilvl w:val="0"/>
          <w:numId w:val="6"/>
        </w:numPr>
      </w:pPr>
      <w:r>
        <w:t>Connect the PAM to the ROV and power on everything.</w:t>
      </w:r>
    </w:p>
    <w:p w:rsidR="00AA0780" w:rsidRPr="00AA0780" w:rsidRDefault="00AA0780" w:rsidP="00AA0780">
      <w:pPr>
        <w:pStyle w:val="ListParagraph"/>
        <w:numPr>
          <w:ilvl w:val="0"/>
          <w:numId w:val="6"/>
        </w:numPr>
        <w:rPr>
          <w:rStyle w:val="IntenseReference"/>
          <w:b w:val="0"/>
          <w:bCs w:val="0"/>
          <w:smallCaps w:val="0"/>
          <w:spacing w:val="0"/>
        </w:rPr>
      </w:pPr>
      <w:r>
        <w:t xml:space="preserve">Run vrDeviceConfiguration.exe.  It is in the same directory as </w:t>
      </w:r>
      <w:proofErr w:type="spellStart"/>
      <w:r>
        <w:t>vrCockpit</w:t>
      </w:r>
      <w:proofErr w:type="spellEnd"/>
      <w:r>
        <w:t xml:space="preserve"> (</w:t>
      </w:r>
      <w:r w:rsidRPr="00AA0780">
        <w:t>C:\Program Files (x86)\VideoRay\</w:t>
      </w:r>
      <w:proofErr w:type="spellStart"/>
      <w:r w:rsidRPr="00AA0780">
        <w:t>vrCockpit</w:t>
      </w:r>
      <w:proofErr w:type="spellEnd"/>
      <w:r>
        <w:t>)</w:t>
      </w:r>
    </w:p>
    <w:p w:rsidR="00AA0780" w:rsidRPr="00AA0780" w:rsidRDefault="00AA0780" w:rsidP="00AA0780">
      <w:pPr>
        <w:pStyle w:val="ListParagraph"/>
        <w:numPr>
          <w:ilvl w:val="0"/>
          <w:numId w:val="6"/>
        </w:numPr>
        <w:rPr>
          <w:rStyle w:val="IntenseReference"/>
          <w:b w:val="0"/>
          <w:bCs w:val="0"/>
          <w:smallCaps w:val="0"/>
        </w:rPr>
      </w:pPr>
      <w:r w:rsidRPr="00AA0780">
        <w:rPr>
          <w:rStyle w:val="IntenseReference"/>
          <w:b w:val="0"/>
        </w:rPr>
        <w:t>Once you have verified the PAM is receiving power, click the “?” button to enumerate the PAM.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4254"/>
      </w:tblGrid>
      <w:tr w:rsidR="00AA0780" w:rsidTr="00B87576">
        <w:tc>
          <w:tcPr>
            <w:tcW w:w="4675" w:type="dxa"/>
          </w:tcPr>
          <w:p w:rsidR="00AA0780" w:rsidRDefault="00AA0780" w:rsidP="00B87576">
            <w:pPr>
              <w:rPr>
                <w:rStyle w:val="IntenseReference"/>
                <w:b w:val="0"/>
                <w:bCs w:val="0"/>
                <w:smallCaps w:val="0"/>
              </w:rPr>
            </w:pPr>
            <w:r>
              <w:rPr>
                <w:noProof/>
              </w:rPr>
              <w:drawing>
                <wp:inline distT="0" distB="0" distL="0" distR="0" wp14:anchorId="3D9B00CF" wp14:editId="7E7AE4E1">
                  <wp:extent cx="3099816" cy="22860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9816" cy="2286000"/>
                          </a:xfrm>
                          <a:prstGeom prst="rect">
                            <a:avLst/>
                          </a:prstGeom>
                        </pic:spPr>
                      </pic:pic>
                    </a:graphicData>
                  </a:graphic>
                </wp:inline>
              </w:drawing>
            </w:r>
          </w:p>
        </w:tc>
        <w:tc>
          <w:tcPr>
            <w:tcW w:w="4675" w:type="dxa"/>
          </w:tcPr>
          <w:p w:rsidR="00AA0780" w:rsidRDefault="00AA0780" w:rsidP="00B87576">
            <w:pPr>
              <w:rPr>
                <w:rStyle w:val="IntenseReference"/>
                <w:b w:val="0"/>
                <w:bCs w:val="0"/>
                <w:smallCaps w:val="0"/>
              </w:rPr>
            </w:pPr>
          </w:p>
        </w:tc>
      </w:tr>
    </w:tbl>
    <w:p w:rsidR="00AA0780" w:rsidRDefault="00AA0780" w:rsidP="00AA0780">
      <w:pPr>
        <w:rPr>
          <w:rStyle w:val="IntenseReference"/>
          <w:b w:val="0"/>
          <w:bCs w:val="0"/>
          <w:smallCaps w:val="0"/>
        </w:rPr>
      </w:pPr>
    </w:p>
    <w:p w:rsidR="00AA0780" w:rsidRPr="00AA0780" w:rsidRDefault="00AA0780" w:rsidP="00AA0780">
      <w:pPr>
        <w:pStyle w:val="ListParagraph"/>
        <w:numPr>
          <w:ilvl w:val="0"/>
          <w:numId w:val="6"/>
        </w:numPr>
        <w:rPr>
          <w:rStyle w:val="IntenseReference"/>
          <w:b w:val="0"/>
          <w:bCs w:val="0"/>
          <w:smallCaps w:val="0"/>
        </w:rPr>
      </w:pPr>
      <w:r w:rsidRPr="00AA0780">
        <w:rPr>
          <w:rStyle w:val="IntenseReference"/>
          <w:b w:val="0"/>
        </w:rPr>
        <w:t>The default setting for the PAM is a generic protocol adapter which should not be changed.  Click the “ID” button to identify the PAM as such.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A0780" w:rsidTr="00B87576">
        <w:tc>
          <w:tcPr>
            <w:tcW w:w="4675" w:type="dxa"/>
          </w:tcPr>
          <w:p w:rsidR="00AA0780" w:rsidRDefault="00AA0780" w:rsidP="00B87576">
            <w:pPr>
              <w:rPr>
                <w:rStyle w:val="IntenseReference"/>
                <w:b w:val="0"/>
                <w:bCs w:val="0"/>
                <w:smallCaps w:val="0"/>
              </w:rPr>
            </w:pPr>
            <w:r>
              <w:rPr>
                <w:noProof/>
              </w:rPr>
              <w:lastRenderedPageBreak/>
              <w:drawing>
                <wp:inline distT="0" distB="0" distL="0" distR="0" wp14:anchorId="4C1420A4" wp14:editId="3B350AA5">
                  <wp:extent cx="2743008" cy="22860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8.png"/>
                          <pic:cNvPicPr/>
                        </pic:nvPicPr>
                        <pic:blipFill>
                          <a:blip r:embed="rId9">
                            <a:extLst>
                              <a:ext uri="{28A0092B-C50C-407E-A947-70E740481C1C}">
                                <a14:useLocalDpi xmlns:a14="http://schemas.microsoft.com/office/drawing/2010/main" val="0"/>
                              </a:ext>
                            </a:extLst>
                          </a:blip>
                          <a:stretch>
                            <a:fillRect/>
                          </a:stretch>
                        </pic:blipFill>
                        <pic:spPr>
                          <a:xfrm>
                            <a:off x="0" y="0"/>
                            <a:ext cx="2751630" cy="2293186"/>
                          </a:xfrm>
                          <a:prstGeom prst="rect">
                            <a:avLst/>
                          </a:prstGeom>
                        </pic:spPr>
                      </pic:pic>
                    </a:graphicData>
                  </a:graphic>
                </wp:inline>
              </w:drawing>
            </w:r>
          </w:p>
        </w:tc>
        <w:tc>
          <w:tcPr>
            <w:tcW w:w="4675" w:type="dxa"/>
          </w:tcPr>
          <w:p w:rsidR="00AA0780" w:rsidRDefault="00AA0780" w:rsidP="00B87576">
            <w:pPr>
              <w:rPr>
                <w:rStyle w:val="IntenseReference"/>
                <w:b w:val="0"/>
                <w:bCs w:val="0"/>
                <w:smallCaps w:val="0"/>
              </w:rPr>
            </w:pPr>
            <w:r>
              <w:rPr>
                <w:noProof/>
              </w:rPr>
              <w:drawing>
                <wp:inline distT="0" distB="0" distL="0" distR="0" wp14:anchorId="7CE63853" wp14:editId="270BC6EF">
                  <wp:extent cx="2395728" cy="22860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5728" cy="2286000"/>
                          </a:xfrm>
                          <a:prstGeom prst="rect">
                            <a:avLst/>
                          </a:prstGeom>
                        </pic:spPr>
                      </pic:pic>
                    </a:graphicData>
                  </a:graphic>
                </wp:inline>
              </w:drawing>
            </w:r>
          </w:p>
        </w:tc>
      </w:tr>
    </w:tbl>
    <w:p w:rsidR="00AA0780" w:rsidRDefault="00AA0780" w:rsidP="00AA0780">
      <w:pPr>
        <w:rPr>
          <w:rStyle w:val="IntenseReference"/>
          <w:b w:val="0"/>
          <w:bCs w:val="0"/>
          <w:smallCaps w:val="0"/>
        </w:rPr>
      </w:pPr>
    </w:p>
    <w:p w:rsidR="00AA0780" w:rsidRDefault="00AA0780" w:rsidP="00AA0780">
      <w:pPr>
        <w:rPr>
          <w:rStyle w:val="IntenseReference"/>
          <w:b w:val="0"/>
          <w:bCs w:val="0"/>
          <w:smallCaps w:val="0"/>
        </w:rPr>
      </w:pPr>
    </w:p>
    <w:p w:rsidR="00AA0780" w:rsidRPr="00AA0780" w:rsidRDefault="00AA0780" w:rsidP="00AA0780">
      <w:pPr>
        <w:pStyle w:val="ListParagraph"/>
        <w:numPr>
          <w:ilvl w:val="0"/>
          <w:numId w:val="6"/>
        </w:numPr>
        <w:rPr>
          <w:rStyle w:val="IntenseReference"/>
          <w:b w:val="0"/>
          <w:bCs w:val="0"/>
          <w:smallCaps w:val="0"/>
        </w:rPr>
      </w:pPr>
      <w:r w:rsidRPr="00AA0780">
        <w:rPr>
          <w:rStyle w:val="IntenseReference"/>
          <w:b w:val="0"/>
        </w:rPr>
        <w:t>To set the PAM to be RS485 capable, click the dropdown menu next to “Device RS485” and select yes.</w:t>
      </w:r>
    </w:p>
    <w:tbl>
      <w:tblPr>
        <w:tblStyle w:val="TableGrid"/>
        <w:tblW w:w="0" w:type="auto"/>
        <w:tblLook w:val="04A0" w:firstRow="1" w:lastRow="0" w:firstColumn="1" w:lastColumn="0" w:noHBand="0" w:noVBand="1"/>
      </w:tblPr>
      <w:tblGrid>
        <w:gridCol w:w="5142"/>
        <w:gridCol w:w="4208"/>
      </w:tblGrid>
      <w:tr w:rsidR="00AA0780" w:rsidRPr="00AA0780" w:rsidTr="00AA0780">
        <w:tc>
          <w:tcPr>
            <w:tcW w:w="5142" w:type="dxa"/>
          </w:tcPr>
          <w:p w:rsidR="00AA0780" w:rsidRPr="00AA0780" w:rsidRDefault="00AA0780" w:rsidP="00B87576">
            <w:pPr>
              <w:rPr>
                <w:rStyle w:val="IntenseReference"/>
                <w:b w:val="0"/>
                <w:bCs w:val="0"/>
                <w:smallCaps w:val="0"/>
              </w:rPr>
            </w:pPr>
            <w:r w:rsidRPr="00AA0780">
              <w:rPr>
                <w:noProof/>
              </w:rPr>
              <w:drawing>
                <wp:inline distT="0" distB="0" distL="0" distR="0" wp14:anchorId="09DB7F31" wp14:editId="44AB2F67">
                  <wp:extent cx="3182112"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2112" cy="2286000"/>
                          </a:xfrm>
                          <a:prstGeom prst="rect">
                            <a:avLst/>
                          </a:prstGeom>
                        </pic:spPr>
                      </pic:pic>
                    </a:graphicData>
                  </a:graphic>
                </wp:inline>
              </w:drawing>
            </w:r>
          </w:p>
        </w:tc>
        <w:tc>
          <w:tcPr>
            <w:tcW w:w="4208" w:type="dxa"/>
          </w:tcPr>
          <w:p w:rsidR="00AA0780" w:rsidRPr="00AA0780" w:rsidRDefault="00AA0780" w:rsidP="00B87576">
            <w:pPr>
              <w:rPr>
                <w:rStyle w:val="IntenseReference"/>
                <w:b w:val="0"/>
                <w:bCs w:val="0"/>
                <w:smallCaps w:val="0"/>
              </w:rPr>
            </w:pPr>
            <w:r w:rsidRPr="00AA0780">
              <w:rPr>
                <w:noProof/>
              </w:rPr>
              <w:drawing>
                <wp:inline distT="0" distB="0" distL="0" distR="0" wp14:anchorId="237900DD" wp14:editId="7422E889">
                  <wp:extent cx="2578608"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8608" cy="2286000"/>
                          </a:xfrm>
                          <a:prstGeom prst="rect">
                            <a:avLst/>
                          </a:prstGeom>
                        </pic:spPr>
                      </pic:pic>
                    </a:graphicData>
                  </a:graphic>
                </wp:inline>
              </w:drawing>
            </w:r>
          </w:p>
        </w:tc>
      </w:tr>
    </w:tbl>
    <w:p w:rsidR="00AA0780" w:rsidRDefault="00AA0780" w:rsidP="00AA0780">
      <w:pPr>
        <w:rPr>
          <w:rStyle w:val="IntenseReference"/>
          <w:b w:val="0"/>
        </w:rPr>
      </w:pPr>
      <w:r>
        <w:rPr>
          <w:rStyle w:val="IntenseReference"/>
          <w:b w:val="0"/>
        </w:rPr>
        <w:t xml:space="preserve"> </w:t>
      </w:r>
    </w:p>
    <w:p w:rsidR="00AA0780" w:rsidRPr="00AA0780" w:rsidRDefault="00AA0780" w:rsidP="00AA0780">
      <w:pPr>
        <w:pStyle w:val="ListParagraph"/>
        <w:numPr>
          <w:ilvl w:val="0"/>
          <w:numId w:val="6"/>
        </w:numPr>
        <w:rPr>
          <w:spacing w:val="5"/>
        </w:rPr>
      </w:pPr>
      <w:r>
        <w:rPr>
          <w:rStyle w:val="IntenseReference"/>
          <w:b w:val="0"/>
          <w:bCs w:val="0"/>
          <w:smallCaps w:val="0"/>
        </w:rPr>
        <w:t xml:space="preserve">Press the Save Button </w:t>
      </w:r>
      <w:r w:rsidR="00E806BB">
        <w:rPr>
          <w:rStyle w:val="IntenseReference"/>
          <w:b w:val="0"/>
          <w:bCs w:val="0"/>
          <w:smallCaps w:val="0"/>
        </w:rPr>
        <w:t xml:space="preserve">(DISK ICON) </w:t>
      </w:r>
      <w:r>
        <w:rPr>
          <w:rStyle w:val="IntenseReference"/>
          <w:b w:val="0"/>
          <w:bCs w:val="0"/>
          <w:smallCaps w:val="0"/>
        </w:rPr>
        <w:t>to save the Accessory Device File for cockpit to use.</w:t>
      </w:r>
      <w:r w:rsidRPr="00AA0780">
        <w:rPr>
          <w:noProof/>
        </w:rPr>
        <w:t xml:space="preserve"> </w:t>
      </w:r>
    </w:p>
    <w:p w:rsidR="00AA0780" w:rsidRPr="00AA0780" w:rsidRDefault="00AA0780" w:rsidP="00AA0780">
      <w:pPr>
        <w:pStyle w:val="ListParagraph"/>
        <w:rPr>
          <w:rStyle w:val="IntenseReference"/>
          <w:b w:val="0"/>
          <w:bCs w:val="0"/>
          <w:smallCaps w:val="0"/>
        </w:rPr>
      </w:pPr>
    </w:p>
    <w:p w:rsidR="00AA0780" w:rsidRPr="00AA0780" w:rsidRDefault="00AA0780" w:rsidP="00AA0780">
      <w:pPr>
        <w:pStyle w:val="ListParagraph"/>
        <w:numPr>
          <w:ilvl w:val="0"/>
          <w:numId w:val="6"/>
        </w:numPr>
        <w:rPr>
          <w:rStyle w:val="IntenseReference"/>
          <w:b w:val="0"/>
          <w:bCs w:val="0"/>
          <w:smallCaps w:val="0"/>
        </w:rPr>
      </w:pPr>
      <w:r w:rsidRPr="00AA0780">
        <w:rPr>
          <w:rStyle w:val="IntenseReference"/>
          <w:b w:val="0"/>
        </w:rPr>
        <w:t>Finally click the download button</w:t>
      </w:r>
      <w:r w:rsidR="00E806BB">
        <w:rPr>
          <w:rStyle w:val="IntenseReference"/>
          <w:b w:val="0"/>
        </w:rPr>
        <w:t xml:space="preserve"> (CHIP with ARROW ICON)</w:t>
      </w:r>
      <w:bookmarkStart w:id="0" w:name="_GoBack"/>
      <w:bookmarkEnd w:id="0"/>
    </w:p>
    <w:p w:rsidR="000C6F16" w:rsidRDefault="000C6F16" w:rsidP="00AE2F59"/>
    <w:p w:rsidR="000C6F16" w:rsidRDefault="000C6F16" w:rsidP="00AE2F59"/>
    <w:p w:rsidR="000C6F16" w:rsidRDefault="000C6F16">
      <w:r>
        <w:br w:type="page"/>
      </w:r>
    </w:p>
    <w:p w:rsidR="000C6F16" w:rsidRDefault="000C6F16" w:rsidP="000C6F16">
      <w:pPr>
        <w:pStyle w:val="Heading2"/>
      </w:pPr>
      <w:r>
        <w:lastRenderedPageBreak/>
        <w:t>Cockpit Configuration:</w:t>
      </w:r>
    </w:p>
    <w:p w:rsidR="000C6F16" w:rsidRDefault="000C6F16" w:rsidP="000C6F16"/>
    <w:p w:rsidR="000C6F16" w:rsidRDefault="000C6F16" w:rsidP="000C6F16">
      <w:r>
        <w:t>Cockpit requires an accessory device file to be installed to use the PAM.</w:t>
      </w:r>
    </w:p>
    <w:p w:rsidR="00C05C09" w:rsidRPr="00C05C09" w:rsidRDefault="00C05C09" w:rsidP="000C6F16">
      <w:r>
        <w:t>The accessory device file informs Cockpit how to address the PAM (node ID) as well as other parameters.  If the accessory device file is not installed cockpit will not communicate with the PAM and thus communication with the connect</w:t>
      </w:r>
      <w:r>
        <w:t>ed device is impossible.</w:t>
      </w:r>
    </w:p>
    <w:p w:rsidR="00C05C09" w:rsidRPr="00C05C09" w:rsidRDefault="00435166" w:rsidP="00C05C09">
      <w:pPr>
        <w:spacing w:after="0"/>
        <w:rPr>
          <w:b/>
          <w:sz w:val="32"/>
          <w:szCs w:val="32"/>
        </w:rPr>
      </w:pPr>
      <w:r w:rsidRPr="00C05C09">
        <w:rPr>
          <w:b/>
          <w:sz w:val="32"/>
          <w:szCs w:val="32"/>
        </w:rPr>
        <w:t>Accessory device files can be created</w:t>
      </w:r>
      <w:r w:rsidRPr="00C05C09">
        <w:rPr>
          <w:b/>
          <w:sz w:val="32"/>
          <w:szCs w:val="32"/>
        </w:rPr>
        <w:t xml:space="preserve"> using the </w:t>
      </w:r>
      <w:proofErr w:type="spellStart"/>
      <w:r w:rsidRPr="00C05C09">
        <w:rPr>
          <w:b/>
          <w:sz w:val="32"/>
          <w:szCs w:val="32"/>
        </w:rPr>
        <w:t>vrDeviceConfiguration</w:t>
      </w:r>
      <w:proofErr w:type="spellEnd"/>
      <w:r w:rsidRPr="00C05C09">
        <w:rPr>
          <w:b/>
          <w:sz w:val="32"/>
          <w:szCs w:val="32"/>
        </w:rPr>
        <w:t xml:space="preserve"> tool.</w:t>
      </w:r>
      <w:r w:rsidRPr="00C05C09">
        <w:rPr>
          <w:b/>
          <w:sz w:val="32"/>
          <w:szCs w:val="32"/>
        </w:rPr>
        <w:t xml:space="preserve">  </w:t>
      </w:r>
      <w:r w:rsidR="00AA0780" w:rsidRPr="00C05C09">
        <w:rPr>
          <w:b/>
          <w:sz w:val="32"/>
          <w:szCs w:val="32"/>
        </w:rPr>
        <w:t>See previous instructions.</w:t>
      </w:r>
      <w:r w:rsidR="00C05C09">
        <w:rPr>
          <w:b/>
          <w:sz w:val="32"/>
          <w:szCs w:val="32"/>
        </w:rPr>
        <w:t xml:space="preserve">  </w:t>
      </w:r>
      <w:r w:rsidR="00C05C09" w:rsidRPr="00C05C09">
        <w:rPr>
          <w:b/>
          <w:sz w:val="32"/>
          <w:szCs w:val="32"/>
        </w:rPr>
        <w:t xml:space="preserve">However, </w:t>
      </w:r>
      <w:r w:rsidR="00C05C09">
        <w:rPr>
          <w:b/>
          <w:sz w:val="32"/>
          <w:szCs w:val="32"/>
        </w:rPr>
        <w:t>a</w:t>
      </w:r>
      <w:r w:rsidR="00C05C09" w:rsidRPr="00C05C09">
        <w:rPr>
          <w:b/>
          <w:sz w:val="32"/>
          <w:szCs w:val="32"/>
        </w:rPr>
        <w:t xml:space="preserve"> factory configured device configuration file is typically provided with the PAM.</w:t>
      </w:r>
    </w:p>
    <w:p w:rsidR="00C05C09" w:rsidRDefault="00C05C09" w:rsidP="00435166"/>
    <w:p w:rsidR="00435166" w:rsidRDefault="000C6F16" w:rsidP="000C6F16">
      <w:r>
        <w:t>A</w:t>
      </w:r>
      <w:r w:rsidR="00C05C09">
        <w:t>ny</w:t>
      </w:r>
      <w:r>
        <w:t xml:space="preserve"> factory configured device configuration file</w:t>
      </w:r>
      <w:r w:rsidR="00C05C09">
        <w:t>s</w:t>
      </w:r>
      <w:r>
        <w:t xml:space="preserve"> provid</w:t>
      </w:r>
      <w:r w:rsidR="00435166">
        <w:t>ed</w:t>
      </w:r>
      <w:r w:rsidR="00C05C09">
        <w:t xml:space="preserve"> need to be </w:t>
      </w:r>
      <w:r w:rsidR="00435166">
        <w:t xml:space="preserve">installed into the </w:t>
      </w:r>
      <w:r w:rsidR="00435166" w:rsidRPr="00435166">
        <w:t>C:\Users\</w:t>
      </w:r>
      <w:r w:rsidR="00435166">
        <w:t>VideoRay</w:t>
      </w:r>
      <w:r w:rsidR="00435166" w:rsidRPr="00435166">
        <w:t>\AppData\Local\VideoRay\AccessoryDevices</w:t>
      </w:r>
      <w:r w:rsidR="00435166">
        <w:t>\ directory on the computer running cockpit.</w:t>
      </w:r>
      <w:r w:rsidR="00AA0780">
        <w:t xml:space="preserve">  </w:t>
      </w:r>
    </w:p>
    <w:p w:rsidR="00435166" w:rsidRDefault="00435166" w:rsidP="000C6F16">
      <w:r>
        <w:t>The accessory device file is an xml file, with human readable field names</w:t>
      </w:r>
    </w:p>
    <w:p w:rsidR="00435166" w:rsidRDefault="00435166" w:rsidP="000C6F16">
      <w:r>
        <w:t>There are two fields which may require user modification, in which case a text editor can be used.</w:t>
      </w:r>
    </w:p>
    <w:p w:rsidR="00435166" w:rsidRDefault="00435166" w:rsidP="00435166">
      <w:pPr>
        <w:spacing w:after="0"/>
      </w:pPr>
      <w:r>
        <w:t xml:space="preserve">    &lt;</w:t>
      </w:r>
      <w:proofErr w:type="spellStart"/>
      <w:r>
        <w:t>PortName</w:t>
      </w:r>
      <w:proofErr w:type="spellEnd"/>
      <w:r>
        <w:t>&gt;</w:t>
      </w:r>
    </w:p>
    <w:p w:rsidR="00435166" w:rsidRDefault="00435166" w:rsidP="00435166">
      <w:pPr>
        <w:spacing w:after="0"/>
      </w:pPr>
      <w:r>
        <w:t xml:space="preserve">      &lt;</w:t>
      </w:r>
      <w:proofErr w:type="spellStart"/>
      <w:r>
        <w:t>SimpleName</w:t>
      </w:r>
      <w:proofErr w:type="spellEnd"/>
      <w:r>
        <w:t>&gt;COM2&lt;/</w:t>
      </w:r>
      <w:proofErr w:type="spellStart"/>
      <w:r>
        <w:t>SimpleName</w:t>
      </w:r>
      <w:proofErr w:type="spellEnd"/>
      <w:r>
        <w:t>&gt;</w:t>
      </w:r>
    </w:p>
    <w:p w:rsidR="00435166" w:rsidRDefault="00435166" w:rsidP="00435166">
      <w:pPr>
        <w:spacing w:after="0"/>
      </w:pPr>
      <w:r>
        <w:t xml:space="preserve">      &lt;</w:t>
      </w:r>
      <w:proofErr w:type="spellStart"/>
      <w:r>
        <w:t>FriendlyName</w:t>
      </w:r>
      <w:proofErr w:type="spellEnd"/>
      <w:r>
        <w:t>&gt;COM2&lt;/</w:t>
      </w:r>
      <w:proofErr w:type="spellStart"/>
      <w:r>
        <w:t>FriendlyName</w:t>
      </w:r>
      <w:proofErr w:type="spellEnd"/>
      <w:r>
        <w:t>&gt;</w:t>
      </w:r>
    </w:p>
    <w:p w:rsidR="00435166" w:rsidRDefault="00435166" w:rsidP="00435166">
      <w:pPr>
        <w:spacing w:after="0"/>
      </w:pPr>
      <w:r>
        <w:t xml:space="preserve">    &lt;/</w:t>
      </w:r>
      <w:proofErr w:type="spellStart"/>
      <w:r>
        <w:t>PortName</w:t>
      </w:r>
      <w:proofErr w:type="spellEnd"/>
      <w:r>
        <w:t>&gt;</w:t>
      </w:r>
    </w:p>
    <w:p w:rsidR="00435166" w:rsidRDefault="00435166" w:rsidP="00435166">
      <w:pPr>
        <w:spacing w:after="0"/>
      </w:pPr>
      <w:r>
        <w:t xml:space="preserve">    &lt;</w:t>
      </w:r>
      <w:proofErr w:type="spellStart"/>
      <w:r>
        <w:t>BaudRate</w:t>
      </w:r>
      <w:proofErr w:type="spellEnd"/>
      <w:r>
        <w:t>&gt;9600&lt;/</w:t>
      </w:r>
      <w:proofErr w:type="spellStart"/>
      <w:r>
        <w:t>BaudRate</w:t>
      </w:r>
      <w:proofErr w:type="spellEnd"/>
      <w:r>
        <w:t>&gt;</w:t>
      </w:r>
    </w:p>
    <w:p w:rsidR="00435166" w:rsidRDefault="00435166" w:rsidP="00435166">
      <w:pPr>
        <w:spacing w:after="0"/>
      </w:pPr>
    </w:p>
    <w:p w:rsidR="00435166" w:rsidRDefault="00435166" w:rsidP="00435166">
      <w:pPr>
        <w:spacing w:after="0"/>
      </w:pPr>
      <w:r>
        <w:t xml:space="preserve">The </w:t>
      </w:r>
      <w:proofErr w:type="spellStart"/>
      <w:r>
        <w:t>PortName</w:t>
      </w:r>
      <w:proofErr w:type="spellEnd"/>
      <w:r>
        <w:t xml:space="preserve"> field designates which serial port will be used to relay the data.  This can be a real or virtual </w:t>
      </w:r>
      <w:proofErr w:type="spellStart"/>
      <w:r>
        <w:t>comm</w:t>
      </w:r>
      <w:proofErr w:type="spellEnd"/>
      <w:r>
        <w:t xml:space="preserve"> port.  The </w:t>
      </w:r>
      <w:proofErr w:type="spellStart"/>
      <w:r>
        <w:t>BaudRate</w:t>
      </w:r>
      <w:proofErr w:type="spellEnd"/>
      <w:r>
        <w:t xml:space="preserve"> field </w:t>
      </w:r>
      <w:r w:rsidR="00AA0780">
        <w:t>sets the baud rate of the Relay port.</w:t>
      </w:r>
    </w:p>
    <w:p w:rsidR="00AA0780" w:rsidRDefault="00AA0780">
      <w:r>
        <w:br w:type="page"/>
      </w:r>
    </w:p>
    <w:p w:rsidR="00AA0780" w:rsidRDefault="00F3356F" w:rsidP="00F3356F">
      <w:pPr>
        <w:pStyle w:val="Heading2"/>
      </w:pPr>
      <w:r>
        <w:lastRenderedPageBreak/>
        <w:t xml:space="preserve">Cockpit </w:t>
      </w:r>
      <w:r>
        <w:t>Diagnostics</w:t>
      </w:r>
      <w:r>
        <w:t>:</w:t>
      </w:r>
    </w:p>
    <w:p w:rsidR="00AA0780" w:rsidRDefault="00AA0780" w:rsidP="00435166">
      <w:pPr>
        <w:spacing w:after="0"/>
      </w:pPr>
    </w:p>
    <w:p w:rsidR="00F3356F" w:rsidRDefault="00F3356F" w:rsidP="00435166">
      <w:pPr>
        <w:spacing w:after="0"/>
      </w:pPr>
      <w:r>
        <w:t xml:space="preserve">PAM and accessory device communications can be monitored using the communication diagnostics window.  This is available by clicking </w:t>
      </w:r>
      <w:r w:rsidRPr="00F3356F">
        <w:t>the</w:t>
      </w:r>
      <w:r w:rsidRPr="00F3356F">
        <w:rPr>
          <w:b/>
          <w:i/>
        </w:rPr>
        <w:t xml:space="preserve"> </w:t>
      </w:r>
      <w:proofErr w:type="spellStart"/>
      <w:r w:rsidRPr="00F3356F">
        <w:rPr>
          <w:b/>
          <w:i/>
        </w:rPr>
        <w:t>Maintance</w:t>
      </w:r>
      <w:proofErr w:type="spellEnd"/>
      <w:r w:rsidRPr="00F3356F">
        <w:rPr>
          <w:b/>
          <w:i/>
        </w:rPr>
        <w:t xml:space="preserve"> and Diagnostic</w:t>
      </w:r>
      <w:r>
        <w:t xml:space="preserve"> button on the Launch bar and then pressing the </w:t>
      </w:r>
      <w:r>
        <w:rPr>
          <w:b/>
          <w:i/>
        </w:rPr>
        <w:t>Show communications d</w:t>
      </w:r>
      <w:r w:rsidRPr="00F3356F">
        <w:rPr>
          <w:b/>
          <w:i/>
        </w:rPr>
        <w:t>iagnostic window</w:t>
      </w:r>
      <w:r>
        <w:t xml:space="preserve"> button on the Service Bay screen.</w:t>
      </w:r>
    </w:p>
    <w:p w:rsidR="00F3356F" w:rsidRDefault="00F3356F" w:rsidP="00435166">
      <w:pPr>
        <w:spacing w:after="0"/>
      </w:pPr>
    </w:p>
    <w:p w:rsidR="00F3356F" w:rsidRDefault="00F3356F" w:rsidP="00435166">
      <w:pPr>
        <w:spacing w:after="0"/>
      </w:pPr>
      <w:r>
        <w:rPr>
          <w:noProof/>
        </w:rPr>
        <w:drawing>
          <wp:inline distT="0" distB="0" distL="0" distR="0" wp14:anchorId="21D2318A" wp14:editId="361EFEAB">
            <wp:extent cx="5943600" cy="5015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15865"/>
                    </a:xfrm>
                    <a:prstGeom prst="rect">
                      <a:avLst/>
                    </a:prstGeom>
                  </pic:spPr>
                </pic:pic>
              </a:graphicData>
            </a:graphic>
          </wp:inline>
        </w:drawing>
      </w:r>
    </w:p>
    <w:p w:rsidR="00F3356F" w:rsidRDefault="00F3356F" w:rsidP="00435166">
      <w:pPr>
        <w:spacing w:after="0"/>
      </w:pPr>
    </w:p>
    <w:p w:rsidR="00F3356F" w:rsidRDefault="00F3356F" w:rsidP="00435166">
      <w:pPr>
        <w:spacing w:after="0"/>
      </w:pPr>
      <w:r>
        <w:t xml:space="preserve">Each PAM in the system will have its own pane.  Pressing the </w:t>
      </w:r>
      <w:r w:rsidRPr="00F3356F">
        <w:rPr>
          <w:b/>
          <w:i/>
        </w:rPr>
        <w:t>Show Terminal Window</w:t>
      </w:r>
      <w:r>
        <w:t xml:space="preserve"> button on the individual pane will allow the actual data traffic to be monitored.</w:t>
      </w:r>
    </w:p>
    <w:sectPr w:rsidR="00F335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ED0"/>
    <w:multiLevelType w:val="hybridMultilevel"/>
    <w:tmpl w:val="C820F00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0AE169D"/>
    <w:multiLevelType w:val="hybridMultilevel"/>
    <w:tmpl w:val="C79AF78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26614A3"/>
    <w:multiLevelType w:val="hybridMultilevel"/>
    <w:tmpl w:val="6A0A6F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5C2F3F3E"/>
    <w:multiLevelType w:val="hybridMultilevel"/>
    <w:tmpl w:val="B47A3B5A"/>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5FD12505"/>
    <w:multiLevelType w:val="hybridMultilevel"/>
    <w:tmpl w:val="CD3ADC60"/>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69A77EAF"/>
    <w:multiLevelType w:val="hybridMultilevel"/>
    <w:tmpl w:val="F7CCE38E"/>
    <w:lvl w:ilvl="0" w:tplc="B92656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504"/>
    <w:rsid w:val="000C6F16"/>
    <w:rsid w:val="002262EB"/>
    <w:rsid w:val="00435166"/>
    <w:rsid w:val="00957227"/>
    <w:rsid w:val="00957519"/>
    <w:rsid w:val="009669B4"/>
    <w:rsid w:val="00AA0780"/>
    <w:rsid w:val="00AE2F59"/>
    <w:rsid w:val="00BC1638"/>
    <w:rsid w:val="00C05C09"/>
    <w:rsid w:val="00D70594"/>
    <w:rsid w:val="00DE431C"/>
    <w:rsid w:val="00E30504"/>
    <w:rsid w:val="00E806BB"/>
    <w:rsid w:val="00F335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0290B3-28CE-4BBA-890E-C2F9F74EA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305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05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305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504"/>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305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050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3050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30504"/>
    <w:pPr>
      <w:ind w:left="720"/>
      <w:contextualSpacing/>
    </w:pPr>
  </w:style>
  <w:style w:type="table" w:styleId="TableGrid">
    <w:name w:val="Table Grid"/>
    <w:basedOn w:val="TableNormal"/>
    <w:uiPriority w:val="39"/>
    <w:rsid w:val="00E305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E30504"/>
    <w:rPr>
      <w:rFonts w:asciiTheme="majorHAnsi" w:eastAsiaTheme="majorEastAsia" w:hAnsiTheme="majorHAnsi" w:cstheme="majorBidi"/>
      <w:color w:val="1F4D78" w:themeColor="accent1" w:themeShade="7F"/>
      <w:sz w:val="24"/>
      <w:szCs w:val="24"/>
    </w:rPr>
  </w:style>
  <w:style w:type="character" w:styleId="SubtleReference">
    <w:name w:val="Subtle Reference"/>
    <w:basedOn w:val="DefaultParagraphFont"/>
    <w:uiPriority w:val="31"/>
    <w:qFormat/>
    <w:rsid w:val="002262EB"/>
    <w:rPr>
      <w:smallCaps/>
      <w:color w:val="5A5A5A" w:themeColor="text1" w:themeTint="A5"/>
    </w:rPr>
  </w:style>
  <w:style w:type="character" w:styleId="IntenseReference">
    <w:name w:val="Intense Reference"/>
    <w:basedOn w:val="DefaultParagraphFont"/>
    <w:uiPriority w:val="32"/>
    <w:qFormat/>
    <w:rsid w:val="00AA0780"/>
    <w:rPr>
      <w:b/>
      <w:bCs/>
      <w:smallCaps/>
      <w:color w:val="auto"/>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776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6</Pages>
  <Words>703</Words>
  <Characters>4009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goldstein</dc:creator>
  <cp:keywords/>
  <dc:description/>
  <cp:lastModifiedBy>andy goldstein</cp:lastModifiedBy>
  <cp:revision>3</cp:revision>
  <dcterms:created xsi:type="dcterms:W3CDTF">2014-06-02T19:29:00Z</dcterms:created>
  <dcterms:modified xsi:type="dcterms:W3CDTF">2014-06-03T12:49:00Z</dcterms:modified>
</cp:coreProperties>
</file>