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3214" w:rsidRPr="00DB2847" w:rsidRDefault="00EB0E6A" w:rsidP="00A3001D">
      <w:pPr>
        <w:spacing w:line="480" w:lineRule="auto"/>
        <w:jc w:val="center"/>
        <w:rPr>
          <w:b/>
          <w:sz w:val="28"/>
          <w:szCs w:val="28"/>
          <w:u w:val="single"/>
        </w:rPr>
      </w:pPr>
      <w:r>
        <w:rPr>
          <w:noProof/>
          <w:lang w:eastAsia="en-A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1225517</wp:posOffset>
            </wp:positionH>
            <wp:positionV relativeFrom="paragraph">
              <wp:posOffset>-332207</wp:posOffset>
            </wp:positionV>
            <wp:extent cx="1550399" cy="855878"/>
            <wp:effectExtent l="0" t="0" r="0" b="1905"/>
            <wp:wrapNone/>
            <wp:docPr id="2" name="Picture 2" descr="Image result for australian govern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australian government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399" cy="855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7187031</wp:posOffset>
            </wp:positionH>
            <wp:positionV relativeFrom="paragraph">
              <wp:posOffset>-302946</wp:posOffset>
            </wp:positionV>
            <wp:extent cx="1156000" cy="797357"/>
            <wp:effectExtent l="0" t="0" r="6350" b="3175"/>
            <wp:wrapNone/>
            <wp:docPr id="1" name="Picture 1" descr="Image result for separation of powers austral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separation of powers austral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6000" cy="797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165F" w:rsidRPr="00DB2847">
        <w:rPr>
          <w:b/>
          <w:sz w:val="28"/>
          <w:szCs w:val="28"/>
          <w:u w:val="single"/>
        </w:rPr>
        <w:t>Separation of Powers</w:t>
      </w:r>
      <w:r w:rsidRPr="00EB0E6A">
        <w:rPr>
          <w:noProof/>
          <w:lang w:eastAsia="en-AU"/>
        </w:rPr>
        <w:t xml:space="preserve"> </w:t>
      </w:r>
    </w:p>
    <w:p w:rsidR="005151EE" w:rsidRPr="001D6427" w:rsidRDefault="00DB2847" w:rsidP="00DB2847">
      <w:pPr>
        <w:spacing w:line="480" w:lineRule="auto"/>
        <w:jc w:val="center"/>
        <w:rPr>
          <w:sz w:val="28"/>
          <w:szCs w:val="28"/>
          <w:u w:val="single"/>
        </w:rPr>
      </w:pPr>
      <w:r w:rsidRPr="00DB2847">
        <w:rPr>
          <w:sz w:val="28"/>
          <w:szCs w:val="28"/>
        </w:rPr>
        <w:t>The information on the back of the page is jumbled up</w:t>
      </w:r>
      <w:r w:rsidR="00027A86">
        <w:rPr>
          <w:sz w:val="28"/>
          <w:szCs w:val="28"/>
        </w:rPr>
        <w:t xml:space="preserve"> in the wrong order</w:t>
      </w:r>
      <w:r w:rsidRPr="00DB2847">
        <w:rPr>
          <w:sz w:val="28"/>
          <w:szCs w:val="28"/>
        </w:rPr>
        <w:t xml:space="preserve">! You need to match the correct </w:t>
      </w:r>
      <w:r w:rsidRPr="00DB2847">
        <w:rPr>
          <w:b/>
          <w:sz w:val="28"/>
          <w:szCs w:val="28"/>
        </w:rPr>
        <w:t xml:space="preserve">role </w:t>
      </w:r>
      <w:r w:rsidRPr="00DB2847">
        <w:rPr>
          <w:sz w:val="28"/>
          <w:szCs w:val="28"/>
        </w:rPr>
        <w:t xml:space="preserve">and </w:t>
      </w:r>
      <w:r w:rsidRPr="00DB2847">
        <w:rPr>
          <w:b/>
          <w:sz w:val="28"/>
          <w:szCs w:val="28"/>
        </w:rPr>
        <w:t>composition</w:t>
      </w:r>
      <w:r w:rsidRPr="00DB2847">
        <w:rPr>
          <w:sz w:val="28"/>
          <w:szCs w:val="28"/>
        </w:rPr>
        <w:t xml:space="preserve"> with the correct </w:t>
      </w:r>
      <w:r w:rsidRPr="00DB2847">
        <w:rPr>
          <w:b/>
          <w:sz w:val="28"/>
          <w:szCs w:val="28"/>
        </w:rPr>
        <w:t xml:space="preserve">power </w:t>
      </w:r>
      <w:r>
        <w:rPr>
          <w:sz w:val="28"/>
          <w:szCs w:val="28"/>
        </w:rPr>
        <w:t xml:space="preserve">and </w:t>
      </w:r>
      <w:r w:rsidRPr="001D6427">
        <w:rPr>
          <w:sz w:val="28"/>
          <w:szCs w:val="28"/>
          <w:u w:val="single"/>
        </w:rPr>
        <w:t xml:space="preserve">write it in the table below. </w:t>
      </w:r>
    </w:p>
    <w:tbl>
      <w:tblPr>
        <w:tblStyle w:val="TableGrid"/>
        <w:tblW w:w="15721" w:type="dxa"/>
        <w:tblLook w:val="04A0" w:firstRow="1" w:lastRow="0" w:firstColumn="1" w:lastColumn="0" w:noHBand="0" w:noVBand="1"/>
      </w:tblPr>
      <w:tblGrid>
        <w:gridCol w:w="1751"/>
        <w:gridCol w:w="5592"/>
        <w:gridCol w:w="8378"/>
      </w:tblGrid>
      <w:tr w:rsidR="002F165F" w:rsidRPr="00A3001D" w:rsidTr="00EB0E6A">
        <w:trPr>
          <w:trHeight w:val="680"/>
        </w:trPr>
        <w:tc>
          <w:tcPr>
            <w:tcW w:w="1751" w:type="dxa"/>
          </w:tcPr>
          <w:p w:rsidR="002F165F" w:rsidRPr="00A3001D" w:rsidRDefault="002F165F" w:rsidP="00027A86">
            <w:pPr>
              <w:spacing w:line="480" w:lineRule="auto"/>
              <w:jc w:val="center"/>
              <w:rPr>
                <w:b/>
                <w:sz w:val="28"/>
                <w:szCs w:val="28"/>
              </w:rPr>
            </w:pPr>
            <w:r w:rsidRPr="00A3001D">
              <w:rPr>
                <w:b/>
                <w:sz w:val="28"/>
                <w:szCs w:val="28"/>
              </w:rPr>
              <w:t>POWER</w:t>
            </w:r>
          </w:p>
        </w:tc>
        <w:tc>
          <w:tcPr>
            <w:tcW w:w="5592" w:type="dxa"/>
          </w:tcPr>
          <w:p w:rsidR="002F165F" w:rsidRPr="00A3001D" w:rsidRDefault="002F165F" w:rsidP="00027A86">
            <w:pPr>
              <w:spacing w:line="480" w:lineRule="auto"/>
              <w:jc w:val="center"/>
              <w:rPr>
                <w:b/>
                <w:sz w:val="28"/>
                <w:szCs w:val="28"/>
              </w:rPr>
            </w:pPr>
            <w:r w:rsidRPr="00A3001D">
              <w:rPr>
                <w:b/>
                <w:sz w:val="28"/>
                <w:szCs w:val="28"/>
              </w:rPr>
              <w:t>ROLE</w:t>
            </w:r>
          </w:p>
        </w:tc>
        <w:tc>
          <w:tcPr>
            <w:tcW w:w="8378" w:type="dxa"/>
          </w:tcPr>
          <w:p w:rsidR="002F165F" w:rsidRPr="00A3001D" w:rsidRDefault="002F165F" w:rsidP="00027A86">
            <w:pPr>
              <w:spacing w:line="480" w:lineRule="auto"/>
              <w:jc w:val="center"/>
              <w:rPr>
                <w:b/>
                <w:sz w:val="28"/>
                <w:szCs w:val="28"/>
              </w:rPr>
            </w:pPr>
            <w:r w:rsidRPr="00A3001D">
              <w:rPr>
                <w:b/>
                <w:sz w:val="28"/>
                <w:szCs w:val="28"/>
              </w:rPr>
              <w:t>COMPOSITION</w:t>
            </w:r>
            <w:r w:rsidR="005151EE" w:rsidRPr="00A3001D">
              <w:rPr>
                <w:b/>
                <w:sz w:val="28"/>
                <w:szCs w:val="28"/>
              </w:rPr>
              <w:t xml:space="preserve"> (</w:t>
            </w:r>
            <w:r w:rsidR="00A3001D" w:rsidRPr="00A3001D">
              <w:rPr>
                <w:b/>
                <w:sz w:val="28"/>
                <w:szCs w:val="28"/>
              </w:rPr>
              <w:t>How the power is made up</w:t>
            </w:r>
            <w:r w:rsidR="005151EE" w:rsidRPr="00A3001D">
              <w:rPr>
                <w:b/>
                <w:sz w:val="28"/>
                <w:szCs w:val="28"/>
              </w:rPr>
              <w:t>)</w:t>
            </w:r>
          </w:p>
        </w:tc>
      </w:tr>
      <w:tr w:rsidR="002F165F" w:rsidRPr="00A3001D" w:rsidTr="00EB0E6A">
        <w:trPr>
          <w:trHeight w:val="2390"/>
        </w:trPr>
        <w:tc>
          <w:tcPr>
            <w:tcW w:w="1751" w:type="dxa"/>
          </w:tcPr>
          <w:p w:rsidR="002F165F" w:rsidRPr="00C560B8" w:rsidRDefault="002F165F" w:rsidP="00A3001D">
            <w:pPr>
              <w:spacing w:line="480" w:lineRule="auto"/>
              <w:rPr>
                <w:b/>
                <w:sz w:val="28"/>
                <w:szCs w:val="28"/>
              </w:rPr>
            </w:pPr>
            <w:r w:rsidRPr="00C560B8">
              <w:rPr>
                <w:b/>
                <w:sz w:val="28"/>
                <w:szCs w:val="28"/>
              </w:rPr>
              <w:t>Parliament</w:t>
            </w:r>
          </w:p>
        </w:tc>
        <w:tc>
          <w:tcPr>
            <w:tcW w:w="5592" w:type="dxa"/>
          </w:tcPr>
          <w:p w:rsidR="002F165F" w:rsidRPr="00A3001D" w:rsidRDefault="002F165F" w:rsidP="00C560B8">
            <w:pPr>
              <w:tabs>
                <w:tab w:val="right" w:leader="dot" w:pos="4536"/>
              </w:tabs>
              <w:spacing w:line="480" w:lineRule="auto"/>
              <w:rPr>
                <w:sz w:val="28"/>
                <w:szCs w:val="28"/>
              </w:rPr>
            </w:pPr>
          </w:p>
        </w:tc>
        <w:tc>
          <w:tcPr>
            <w:tcW w:w="8378" w:type="dxa"/>
          </w:tcPr>
          <w:p w:rsidR="002F165F" w:rsidRPr="00A3001D" w:rsidRDefault="002F165F" w:rsidP="00A3001D">
            <w:pPr>
              <w:spacing w:line="480" w:lineRule="auto"/>
              <w:rPr>
                <w:sz w:val="28"/>
                <w:szCs w:val="28"/>
              </w:rPr>
            </w:pPr>
          </w:p>
        </w:tc>
      </w:tr>
      <w:tr w:rsidR="002F165F" w:rsidRPr="00A3001D" w:rsidTr="00EB0E6A">
        <w:trPr>
          <w:trHeight w:val="2443"/>
        </w:trPr>
        <w:tc>
          <w:tcPr>
            <w:tcW w:w="1751" w:type="dxa"/>
          </w:tcPr>
          <w:p w:rsidR="002F165F" w:rsidRPr="00C560B8" w:rsidRDefault="002F165F" w:rsidP="00A3001D">
            <w:pPr>
              <w:spacing w:line="480" w:lineRule="auto"/>
              <w:rPr>
                <w:b/>
                <w:sz w:val="28"/>
                <w:szCs w:val="28"/>
              </w:rPr>
            </w:pPr>
            <w:r w:rsidRPr="00C560B8">
              <w:rPr>
                <w:b/>
                <w:sz w:val="28"/>
                <w:szCs w:val="28"/>
              </w:rPr>
              <w:t>Executive</w:t>
            </w:r>
          </w:p>
        </w:tc>
        <w:tc>
          <w:tcPr>
            <w:tcW w:w="5592" w:type="dxa"/>
          </w:tcPr>
          <w:p w:rsidR="00FD173C" w:rsidRPr="00A3001D" w:rsidRDefault="00FD173C" w:rsidP="00A21AAE">
            <w:pPr>
              <w:spacing w:line="480" w:lineRule="auto"/>
              <w:rPr>
                <w:sz w:val="28"/>
                <w:szCs w:val="28"/>
              </w:rPr>
            </w:pPr>
          </w:p>
        </w:tc>
        <w:tc>
          <w:tcPr>
            <w:tcW w:w="8378" w:type="dxa"/>
          </w:tcPr>
          <w:p w:rsidR="002F165F" w:rsidRPr="00A3001D" w:rsidRDefault="002F165F" w:rsidP="00A3001D">
            <w:pPr>
              <w:spacing w:line="480" w:lineRule="auto"/>
              <w:rPr>
                <w:sz w:val="28"/>
                <w:szCs w:val="28"/>
              </w:rPr>
            </w:pPr>
          </w:p>
        </w:tc>
      </w:tr>
      <w:tr w:rsidR="002F165F" w:rsidRPr="00A3001D" w:rsidTr="00EB0E6A">
        <w:trPr>
          <w:trHeight w:val="2390"/>
        </w:trPr>
        <w:tc>
          <w:tcPr>
            <w:tcW w:w="1751" w:type="dxa"/>
          </w:tcPr>
          <w:p w:rsidR="002F165F" w:rsidRPr="00C560B8" w:rsidRDefault="002F165F" w:rsidP="00A3001D">
            <w:pPr>
              <w:spacing w:line="480" w:lineRule="auto"/>
              <w:rPr>
                <w:b/>
                <w:sz w:val="28"/>
                <w:szCs w:val="28"/>
              </w:rPr>
            </w:pPr>
            <w:r w:rsidRPr="00C560B8">
              <w:rPr>
                <w:b/>
                <w:sz w:val="28"/>
                <w:szCs w:val="28"/>
              </w:rPr>
              <w:t>Judiciary</w:t>
            </w:r>
          </w:p>
        </w:tc>
        <w:tc>
          <w:tcPr>
            <w:tcW w:w="5592" w:type="dxa"/>
          </w:tcPr>
          <w:p w:rsidR="00FD173C" w:rsidRPr="00A3001D" w:rsidRDefault="00FD173C" w:rsidP="00A21AAE">
            <w:pPr>
              <w:spacing w:line="480" w:lineRule="auto"/>
              <w:rPr>
                <w:sz w:val="28"/>
                <w:szCs w:val="28"/>
              </w:rPr>
            </w:pPr>
          </w:p>
        </w:tc>
        <w:tc>
          <w:tcPr>
            <w:tcW w:w="8378" w:type="dxa"/>
          </w:tcPr>
          <w:p w:rsidR="002F165F" w:rsidRPr="00A3001D" w:rsidRDefault="002F165F" w:rsidP="00A3001D">
            <w:pPr>
              <w:spacing w:line="480" w:lineRule="auto"/>
              <w:rPr>
                <w:sz w:val="28"/>
                <w:szCs w:val="28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-74"/>
        <w:tblW w:w="15650" w:type="dxa"/>
        <w:tblLook w:val="04A0" w:firstRow="1" w:lastRow="0" w:firstColumn="1" w:lastColumn="0" w:noHBand="0" w:noVBand="1"/>
      </w:tblPr>
      <w:tblGrid>
        <w:gridCol w:w="7825"/>
        <w:gridCol w:w="7825"/>
      </w:tblGrid>
      <w:tr w:rsidR="003036D4" w:rsidRPr="00DB2847" w:rsidTr="00A67F10">
        <w:trPr>
          <w:trHeight w:val="2214"/>
        </w:trPr>
        <w:tc>
          <w:tcPr>
            <w:tcW w:w="7825" w:type="dxa"/>
            <w:vAlign w:val="center"/>
          </w:tcPr>
          <w:p w:rsidR="003036D4" w:rsidRPr="00EB0E6A" w:rsidRDefault="003036D4" w:rsidP="00A67F10">
            <w:pPr>
              <w:spacing w:line="480" w:lineRule="auto"/>
              <w:jc w:val="center"/>
              <w:rPr>
                <w:sz w:val="36"/>
                <w:szCs w:val="36"/>
              </w:rPr>
            </w:pPr>
            <w:r w:rsidRPr="00EB0E6A">
              <w:rPr>
                <w:rFonts w:eastAsia="Times New Roman" w:cs="Times New Roman"/>
                <w:sz w:val="36"/>
                <w:szCs w:val="36"/>
                <w:lang w:eastAsia="en-AU"/>
              </w:rPr>
              <w:lastRenderedPageBreak/>
              <w:t xml:space="preserve">The role of the </w:t>
            </w:r>
            <w:r w:rsidR="00A67F10">
              <w:rPr>
                <w:rFonts w:eastAsia="Times New Roman" w:cs="Times New Roman"/>
                <w:sz w:val="36"/>
                <w:szCs w:val="36"/>
                <w:lang w:eastAsia="en-AU"/>
              </w:rPr>
              <w:t>_______________</w:t>
            </w:r>
            <w:r w:rsidRPr="00EB0E6A">
              <w:rPr>
                <w:rFonts w:eastAsia="Times New Roman" w:cs="Times New Roman"/>
                <w:sz w:val="36"/>
                <w:szCs w:val="36"/>
                <w:lang w:eastAsia="en-AU"/>
              </w:rPr>
              <w:t>is to make judgements about the law.</w:t>
            </w:r>
          </w:p>
        </w:tc>
        <w:tc>
          <w:tcPr>
            <w:tcW w:w="7825" w:type="dxa"/>
            <w:vAlign w:val="center"/>
          </w:tcPr>
          <w:tbl>
            <w:tblPr>
              <w:tblW w:w="7402" w:type="dxa"/>
              <w:tblCellSpacing w:w="15" w:type="dxa"/>
              <w:tblInd w:w="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21"/>
              <w:gridCol w:w="81"/>
            </w:tblGrid>
            <w:tr w:rsidR="003036D4" w:rsidRPr="00EB0E6A" w:rsidTr="00EB0E6A">
              <w:trPr>
                <w:trHeight w:val="110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036D4" w:rsidRPr="00EB0E6A" w:rsidRDefault="003036D4" w:rsidP="00A67F10">
                  <w:pPr>
                    <w:framePr w:hSpace="180" w:wrap="around" w:vAnchor="text" w:hAnchor="margin" w:y="-74"/>
                    <w:spacing w:after="0" w:line="480" w:lineRule="auto"/>
                    <w:jc w:val="center"/>
                    <w:rPr>
                      <w:rFonts w:eastAsia="Times New Roman" w:cs="Times New Roman"/>
                      <w:sz w:val="36"/>
                      <w:szCs w:val="36"/>
                      <w:lang w:eastAsia="en-AU"/>
                    </w:rPr>
                  </w:pPr>
                  <w:r w:rsidRPr="00EB0E6A">
                    <w:rPr>
                      <w:rFonts w:eastAsia="Times New Roman" w:cs="Times New Roman"/>
                      <w:sz w:val="36"/>
                      <w:szCs w:val="36"/>
                      <w:lang w:eastAsia="en-AU"/>
                    </w:rPr>
                    <w:t xml:space="preserve">The role of the </w:t>
                  </w:r>
                  <w:r w:rsidR="00A67F10">
                    <w:rPr>
                      <w:rFonts w:eastAsia="Times New Roman" w:cs="Times New Roman"/>
                      <w:sz w:val="36"/>
                      <w:szCs w:val="36"/>
                      <w:lang w:eastAsia="en-AU"/>
                    </w:rPr>
                    <w:t>_________________</w:t>
                  </w:r>
                  <w:r w:rsidRPr="00EB0E6A">
                    <w:rPr>
                      <w:rFonts w:eastAsia="Times New Roman" w:cs="Times New Roman"/>
                      <w:sz w:val="36"/>
                      <w:szCs w:val="36"/>
                      <w:lang w:eastAsia="en-AU"/>
                    </w:rPr>
                    <w:t xml:space="preserve"> is to put law into action.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36D4" w:rsidRPr="00EB0E6A" w:rsidRDefault="003036D4" w:rsidP="00A67F10">
                  <w:pPr>
                    <w:framePr w:hSpace="180" w:wrap="around" w:vAnchor="text" w:hAnchor="margin" w:y="-74"/>
                    <w:spacing w:after="0" w:line="480" w:lineRule="auto"/>
                    <w:jc w:val="center"/>
                    <w:rPr>
                      <w:rFonts w:eastAsia="Times New Roman" w:cs="Times New Roman"/>
                      <w:sz w:val="36"/>
                      <w:szCs w:val="36"/>
                      <w:lang w:eastAsia="en-AU"/>
                    </w:rPr>
                  </w:pPr>
                </w:p>
              </w:tc>
            </w:tr>
          </w:tbl>
          <w:p w:rsidR="003036D4" w:rsidRPr="00EB0E6A" w:rsidRDefault="003036D4" w:rsidP="00A67F10">
            <w:pPr>
              <w:spacing w:line="480" w:lineRule="auto"/>
              <w:jc w:val="center"/>
              <w:rPr>
                <w:sz w:val="36"/>
                <w:szCs w:val="36"/>
              </w:rPr>
            </w:pPr>
          </w:p>
        </w:tc>
      </w:tr>
      <w:tr w:rsidR="003036D4" w:rsidRPr="00DB2847" w:rsidTr="00A67F10">
        <w:trPr>
          <w:trHeight w:val="4414"/>
        </w:trPr>
        <w:tc>
          <w:tcPr>
            <w:tcW w:w="7825" w:type="dxa"/>
            <w:vAlign w:val="center"/>
          </w:tcPr>
          <w:p w:rsidR="003036D4" w:rsidRPr="00EB0E6A" w:rsidRDefault="00A67F10" w:rsidP="00A67F10">
            <w:pPr>
              <w:spacing w:line="480" w:lineRule="auto"/>
              <w:jc w:val="center"/>
              <w:rPr>
                <w:sz w:val="36"/>
                <w:szCs w:val="36"/>
              </w:rPr>
            </w:pPr>
            <w:r>
              <w:rPr>
                <w:rFonts w:eastAsia="Times New Roman" w:cs="Times New Roman"/>
                <w:sz w:val="36"/>
                <w:szCs w:val="36"/>
                <w:lang w:eastAsia="en-AU"/>
              </w:rPr>
              <w:t>_______________________</w:t>
            </w:r>
            <w:r w:rsidR="003036D4" w:rsidRPr="00EB0E6A">
              <w:rPr>
                <w:rFonts w:eastAsia="Times New Roman" w:cs="Times New Roman"/>
                <w:sz w:val="36"/>
                <w:szCs w:val="36"/>
                <w:lang w:eastAsia="en-AU"/>
              </w:rPr>
              <w:t xml:space="preserve"> (also referred to as the Legislature) is made up of the Queen (represented by the Governor-General), the Senate and t</w:t>
            </w:r>
            <w:bookmarkStart w:id="0" w:name="_GoBack"/>
            <w:bookmarkEnd w:id="0"/>
            <w:r w:rsidR="003036D4" w:rsidRPr="00EB0E6A">
              <w:rPr>
                <w:rFonts w:eastAsia="Times New Roman" w:cs="Times New Roman"/>
                <w:sz w:val="36"/>
                <w:szCs w:val="36"/>
                <w:lang w:eastAsia="en-AU"/>
              </w:rPr>
              <w:t>he House of Representatives.</w:t>
            </w:r>
          </w:p>
        </w:tc>
        <w:tc>
          <w:tcPr>
            <w:tcW w:w="7825" w:type="dxa"/>
            <w:vAlign w:val="center"/>
          </w:tcPr>
          <w:p w:rsidR="003036D4" w:rsidRPr="00EB0E6A" w:rsidRDefault="003036D4" w:rsidP="00A67F10">
            <w:pPr>
              <w:spacing w:line="480" w:lineRule="auto"/>
              <w:jc w:val="center"/>
              <w:rPr>
                <w:sz w:val="36"/>
                <w:szCs w:val="36"/>
              </w:rPr>
            </w:pPr>
            <w:r w:rsidRPr="00EB0E6A">
              <w:rPr>
                <w:rFonts w:eastAsia="Times New Roman" w:cs="Times New Roman"/>
                <w:sz w:val="36"/>
                <w:szCs w:val="36"/>
                <w:lang w:eastAsia="en-AU"/>
              </w:rPr>
              <w:t xml:space="preserve">The role of the </w:t>
            </w:r>
            <w:r w:rsidR="00A67F10">
              <w:rPr>
                <w:rFonts w:eastAsia="Times New Roman" w:cs="Times New Roman"/>
                <w:sz w:val="36"/>
                <w:szCs w:val="36"/>
                <w:lang w:eastAsia="en-AU"/>
              </w:rPr>
              <w:t>__________________</w:t>
            </w:r>
            <w:r w:rsidRPr="00EB0E6A">
              <w:rPr>
                <w:rFonts w:eastAsia="Times New Roman" w:cs="Times New Roman"/>
                <w:sz w:val="36"/>
                <w:szCs w:val="36"/>
                <w:lang w:eastAsia="en-AU"/>
              </w:rPr>
              <w:t xml:space="preserve"> is to make and amend the law.</w:t>
            </w:r>
          </w:p>
        </w:tc>
      </w:tr>
      <w:tr w:rsidR="003036D4" w:rsidRPr="00DB2847" w:rsidTr="00A67F10">
        <w:trPr>
          <w:trHeight w:val="3436"/>
        </w:trPr>
        <w:tc>
          <w:tcPr>
            <w:tcW w:w="7825" w:type="dxa"/>
            <w:vAlign w:val="center"/>
          </w:tcPr>
          <w:p w:rsidR="003036D4" w:rsidRPr="00EB0E6A" w:rsidRDefault="003036D4" w:rsidP="00A67F10">
            <w:pPr>
              <w:spacing w:line="480" w:lineRule="auto"/>
              <w:jc w:val="center"/>
              <w:rPr>
                <w:sz w:val="36"/>
                <w:szCs w:val="36"/>
              </w:rPr>
            </w:pPr>
            <w:r w:rsidRPr="00EB0E6A">
              <w:rPr>
                <w:rFonts w:eastAsia="Times New Roman" w:cs="Times New Roman"/>
                <w:sz w:val="36"/>
                <w:szCs w:val="36"/>
                <w:lang w:eastAsia="en-AU"/>
              </w:rPr>
              <w:t xml:space="preserve">The </w:t>
            </w:r>
            <w:r w:rsidR="00A67F10">
              <w:rPr>
                <w:rFonts w:eastAsia="Times New Roman" w:cs="Times New Roman"/>
                <w:sz w:val="36"/>
                <w:szCs w:val="36"/>
                <w:lang w:eastAsia="en-AU"/>
              </w:rPr>
              <w:t>________________________</w:t>
            </w:r>
            <w:r w:rsidRPr="00EB0E6A">
              <w:rPr>
                <w:rFonts w:eastAsia="Times New Roman" w:cs="Times New Roman"/>
                <w:sz w:val="36"/>
                <w:szCs w:val="36"/>
                <w:lang w:eastAsia="en-AU"/>
              </w:rPr>
              <w:t xml:space="preserve"> is made up of the Queen (represented by the Governor-General), Prime Minister and ministers.</w:t>
            </w:r>
          </w:p>
        </w:tc>
        <w:tc>
          <w:tcPr>
            <w:tcW w:w="7825" w:type="dxa"/>
            <w:vAlign w:val="center"/>
          </w:tcPr>
          <w:tbl>
            <w:tblPr>
              <w:tblW w:w="7178" w:type="dxa"/>
              <w:tblCellSpacing w:w="15" w:type="dxa"/>
              <w:tblInd w:w="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78"/>
            </w:tblGrid>
            <w:tr w:rsidR="003036D4" w:rsidRPr="00EB0E6A" w:rsidTr="00EB0E6A">
              <w:trPr>
                <w:trHeight w:val="198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036D4" w:rsidRPr="00EB0E6A" w:rsidRDefault="003036D4" w:rsidP="00A67F10">
                  <w:pPr>
                    <w:framePr w:hSpace="180" w:wrap="around" w:vAnchor="text" w:hAnchor="margin" w:y="-74"/>
                    <w:spacing w:after="0" w:line="480" w:lineRule="auto"/>
                    <w:jc w:val="center"/>
                    <w:rPr>
                      <w:rFonts w:eastAsia="Times New Roman" w:cs="Times New Roman"/>
                      <w:sz w:val="36"/>
                      <w:szCs w:val="36"/>
                      <w:lang w:eastAsia="en-AU"/>
                    </w:rPr>
                  </w:pPr>
                  <w:r w:rsidRPr="00EB0E6A">
                    <w:rPr>
                      <w:rFonts w:eastAsia="Times New Roman" w:cs="Times New Roman"/>
                      <w:sz w:val="36"/>
                      <w:szCs w:val="36"/>
                      <w:lang w:eastAsia="en-AU"/>
                    </w:rPr>
                    <w:t xml:space="preserve">The </w:t>
                  </w:r>
                  <w:r w:rsidR="00A67F10">
                    <w:rPr>
                      <w:rFonts w:eastAsia="Times New Roman" w:cs="Times New Roman"/>
                      <w:sz w:val="36"/>
                      <w:szCs w:val="36"/>
                      <w:lang w:eastAsia="en-AU"/>
                    </w:rPr>
                    <w:t>___________________</w:t>
                  </w:r>
                  <w:r w:rsidRPr="00EB0E6A">
                    <w:rPr>
                      <w:rFonts w:eastAsia="Times New Roman" w:cs="Times New Roman"/>
                      <w:sz w:val="36"/>
                      <w:szCs w:val="36"/>
                      <w:lang w:eastAsia="en-AU"/>
                    </w:rPr>
                    <w:t xml:space="preserve"> is made up of the High Court and other federal courts.</w:t>
                  </w:r>
                </w:p>
              </w:tc>
            </w:tr>
          </w:tbl>
          <w:p w:rsidR="003036D4" w:rsidRPr="00EB0E6A" w:rsidRDefault="003036D4" w:rsidP="00A67F10">
            <w:pPr>
              <w:spacing w:line="480" w:lineRule="auto"/>
              <w:jc w:val="center"/>
              <w:rPr>
                <w:sz w:val="36"/>
                <w:szCs w:val="36"/>
              </w:rPr>
            </w:pPr>
          </w:p>
        </w:tc>
      </w:tr>
    </w:tbl>
    <w:p w:rsidR="002F165F" w:rsidRPr="00A3001D" w:rsidRDefault="002F165F" w:rsidP="00A3001D">
      <w:pPr>
        <w:spacing w:line="480" w:lineRule="auto"/>
        <w:rPr>
          <w:sz w:val="28"/>
          <w:szCs w:val="28"/>
        </w:rPr>
      </w:pPr>
    </w:p>
    <w:sectPr w:rsidR="002F165F" w:rsidRPr="00A3001D" w:rsidSect="00EB0E6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65F"/>
    <w:rsid w:val="00027A86"/>
    <w:rsid w:val="001D6427"/>
    <w:rsid w:val="002F165F"/>
    <w:rsid w:val="003036D4"/>
    <w:rsid w:val="004F7A87"/>
    <w:rsid w:val="005151EE"/>
    <w:rsid w:val="005D6621"/>
    <w:rsid w:val="006973D3"/>
    <w:rsid w:val="00A21AAE"/>
    <w:rsid w:val="00A3001D"/>
    <w:rsid w:val="00A449CB"/>
    <w:rsid w:val="00A67F10"/>
    <w:rsid w:val="00C07E2D"/>
    <w:rsid w:val="00C560B8"/>
    <w:rsid w:val="00DB2847"/>
    <w:rsid w:val="00EB0E6A"/>
    <w:rsid w:val="00FD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FEF73"/>
  <w15:chartTrackingRefBased/>
  <w15:docId w15:val="{99E38E38-8FB2-47FE-AAD8-FC3ABD28B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F16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D64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642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0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Hawkes</dc:creator>
  <cp:keywords/>
  <dc:description/>
  <cp:lastModifiedBy>DONAVON Rebecca [Narrogin Senior High School]</cp:lastModifiedBy>
  <cp:revision>2</cp:revision>
  <cp:lastPrinted>2020-10-28T00:21:00Z</cp:lastPrinted>
  <dcterms:created xsi:type="dcterms:W3CDTF">2020-10-28T00:21:00Z</dcterms:created>
  <dcterms:modified xsi:type="dcterms:W3CDTF">2020-10-28T00:21:00Z</dcterms:modified>
</cp:coreProperties>
</file>