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9DDB8B" w14:textId="77777777" w:rsidR="000840D7" w:rsidRPr="0044736E" w:rsidRDefault="006F7E19" w:rsidP="0044736E">
      <w:pPr>
        <w:pStyle w:val="Heading1"/>
      </w:pPr>
      <w:bookmarkStart w:id="0" w:name="_GoBack"/>
      <w:bookmarkEnd w:id="0"/>
      <w:r w:rsidRPr="0044736E">
        <w:t>The court hierarchy in Queensland</w:t>
      </w:r>
      <w:r w:rsidR="00402B2F" w:rsidRPr="0044736E">
        <w:t>—</w:t>
      </w:r>
      <w:r w:rsidR="000840D7" w:rsidRPr="0044736E">
        <w:t>TEACHER NOTES</w:t>
      </w:r>
    </w:p>
    <w:p w14:paraId="76FC4221" w14:textId="77777777" w:rsidR="00DD2A0F" w:rsidRPr="0044736E" w:rsidRDefault="00DD2A0F" w:rsidP="00B82C3E">
      <w:pPr>
        <w:pStyle w:val="Levelyearandworksheetnumber"/>
      </w:pPr>
      <w:r w:rsidRPr="0044736E">
        <w:t>Level year: Year 11</w:t>
      </w:r>
      <w:r w:rsidR="007F5145" w:rsidRPr="00B82C3E">
        <w:rPr>
          <w:noProof w:val="0"/>
        </w:rPr>
        <w:tab/>
      </w:r>
      <w:r w:rsidR="003C59B9" w:rsidRPr="0044736E">
        <w:t xml:space="preserve">Worksheet number: </w:t>
      </w:r>
      <w:r w:rsidR="006F7E19" w:rsidRPr="0044736E">
        <w:t>1</w:t>
      </w:r>
      <w:r w:rsidR="003C59B9" w:rsidRPr="0044736E">
        <w:t>.</w:t>
      </w:r>
      <w:r w:rsidR="006F7E19" w:rsidRPr="0044736E">
        <w:t>1</w:t>
      </w:r>
      <w:r w:rsidR="003C59B9" w:rsidRPr="0044736E">
        <w:t>.0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7"/>
        <w:gridCol w:w="2727"/>
      </w:tblGrid>
      <w:tr w:rsidR="003C59B9" w:rsidRPr="00B82C3E" w14:paraId="22016B00" w14:textId="77777777" w:rsidTr="00DE0A38">
        <w:tc>
          <w:tcPr>
            <w:tcW w:w="5807" w:type="dxa"/>
          </w:tcPr>
          <w:p w14:paraId="4681D5A3" w14:textId="77777777" w:rsidR="003C59B9" w:rsidRPr="00B82C3E" w:rsidRDefault="003C59B9" w:rsidP="00B82C3E">
            <w:pPr>
              <w:pStyle w:val="Tableheading"/>
              <w:rPr>
                <w:noProof w:val="0"/>
              </w:rPr>
            </w:pPr>
            <w:r w:rsidRPr="00B82C3E">
              <w:rPr>
                <w:noProof w:val="0"/>
              </w:rPr>
              <w:t>Curriculum context</w:t>
            </w:r>
          </w:p>
        </w:tc>
        <w:tc>
          <w:tcPr>
            <w:tcW w:w="2727" w:type="dxa"/>
          </w:tcPr>
          <w:p w14:paraId="7DEDAC8C" w14:textId="77777777" w:rsidR="003C59B9" w:rsidRPr="00B82C3E" w:rsidRDefault="003C59B9" w:rsidP="00B82C3E">
            <w:pPr>
              <w:pStyle w:val="Tableheading"/>
            </w:pPr>
            <w:r w:rsidRPr="00B82C3E">
              <w:t>Related worksheets</w:t>
            </w:r>
          </w:p>
        </w:tc>
      </w:tr>
      <w:tr w:rsidR="003C59B9" w:rsidRPr="00B82C3E" w14:paraId="3FDF20C2" w14:textId="77777777" w:rsidTr="00DE0A38">
        <w:tc>
          <w:tcPr>
            <w:tcW w:w="5807" w:type="dxa"/>
          </w:tcPr>
          <w:p w14:paraId="2B72A775" w14:textId="77777777" w:rsidR="003C59B9" w:rsidRPr="00B82C3E" w:rsidRDefault="003C59B9" w:rsidP="0044736E">
            <w:r w:rsidRPr="00B82C3E">
              <w:t xml:space="preserve">Legal Studies 2019 (General Senior Syllabus): </w:t>
            </w:r>
          </w:p>
          <w:p w14:paraId="688EFFC7" w14:textId="77777777" w:rsidR="00AB0C55" w:rsidRPr="0044736E" w:rsidRDefault="006F7E19" w:rsidP="0044736E">
            <w:pPr>
              <w:pStyle w:val="ListParagraph"/>
              <w:numPr>
                <w:ilvl w:val="0"/>
                <w:numId w:val="7"/>
              </w:numPr>
              <w:ind w:left="452" w:hanging="284"/>
            </w:pPr>
            <w:r>
              <w:t>Unit 1</w:t>
            </w:r>
            <w:r w:rsidR="003C59B9" w:rsidRPr="00B82C3E">
              <w:t xml:space="preserve">: </w:t>
            </w:r>
            <w:r>
              <w:t xml:space="preserve">Beyond reasonable doubt, Topic 1: </w:t>
            </w:r>
            <w:r w:rsidRPr="009D5F91">
              <w:rPr>
                <w:i/>
              </w:rPr>
              <w:t xml:space="preserve">Legal foundations </w:t>
            </w:r>
            <w:r>
              <w:t xml:space="preserve">and Topic 3: </w:t>
            </w:r>
            <w:r w:rsidRPr="009D5F91">
              <w:rPr>
                <w:i/>
              </w:rPr>
              <w:t xml:space="preserve">Criminal trial process </w:t>
            </w:r>
          </w:p>
        </w:tc>
        <w:tc>
          <w:tcPr>
            <w:tcW w:w="2727" w:type="dxa"/>
          </w:tcPr>
          <w:p w14:paraId="50F7720C" w14:textId="77777777" w:rsidR="003C59B9" w:rsidRPr="00B82C3E" w:rsidRDefault="003C59B9" w:rsidP="0044736E">
            <w:pPr>
              <w:pStyle w:val="Table"/>
            </w:pPr>
          </w:p>
        </w:tc>
      </w:tr>
    </w:tbl>
    <w:p w14:paraId="6DF8899E" w14:textId="77777777" w:rsidR="000840D7" w:rsidRPr="00B82C3E" w:rsidRDefault="000840D7" w:rsidP="00402B2F">
      <w:pPr>
        <w:rPr>
          <w:noProof w:val="0"/>
        </w:rPr>
      </w:pPr>
    </w:p>
    <w:p w14:paraId="72C455C0" w14:textId="77777777" w:rsidR="000840D7" w:rsidRPr="00B82C3E" w:rsidRDefault="006F7E19" w:rsidP="007372F2">
      <w:pPr>
        <w:rPr>
          <w:noProof w:val="0"/>
        </w:rPr>
      </w:pPr>
      <w:r w:rsidRPr="006F7E19">
        <w:rPr>
          <w:noProof w:val="0"/>
        </w:rPr>
        <w:t>Queensland has a number o</w:t>
      </w:r>
      <w:r>
        <w:rPr>
          <w:noProof w:val="0"/>
        </w:rPr>
        <w:t xml:space="preserve">f different courts and tribunals. Each court or tribunal has a unique jurisdiction. </w:t>
      </w:r>
    </w:p>
    <w:p w14:paraId="711AA18E" w14:textId="77777777" w:rsidR="000840D7" w:rsidRPr="00B82C3E" w:rsidRDefault="000840D7" w:rsidP="00402B2F">
      <w:pPr>
        <w:spacing w:after="0"/>
        <w:rPr>
          <w:b/>
          <w:noProof w:val="0"/>
          <w:sz w:val="24"/>
        </w:rPr>
      </w:pPr>
    </w:p>
    <w:p w14:paraId="25B4B9B3" w14:textId="77777777" w:rsidR="000840D7" w:rsidRPr="00B82C3E" w:rsidRDefault="000840D7" w:rsidP="003C59B9">
      <w:pPr>
        <w:pStyle w:val="Heading2"/>
        <w:rPr>
          <w:noProof w:val="0"/>
        </w:rPr>
      </w:pPr>
      <w:r w:rsidRPr="00B82C3E">
        <w:rPr>
          <w:noProof w:val="0"/>
        </w:rPr>
        <w:t>Learning objective</w:t>
      </w:r>
    </w:p>
    <w:p w14:paraId="2144DE46" w14:textId="77777777" w:rsidR="000840D7" w:rsidRPr="00B82C3E" w:rsidRDefault="000840D7" w:rsidP="00402B2F">
      <w:pPr>
        <w:spacing w:after="0"/>
        <w:rPr>
          <w:noProof w:val="0"/>
        </w:rPr>
      </w:pPr>
      <w:r w:rsidRPr="00B82C3E">
        <w:rPr>
          <w:noProof w:val="0"/>
        </w:rPr>
        <w:t>Learners will:</w:t>
      </w:r>
    </w:p>
    <w:p w14:paraId="6A0FD987" w14:textId="77777777" w:rsidR="000840D7" w:rsidRPr="00B82C3E" w:rsidRDefault="00CB00EC" w:rsidP="008902AE">
      <w:pPr>
        <w:pStyle w:val="ListParagraph"/>
        <w:numPr>
          <w:ilvl w:val="0"/>
          <w:numId w:val="2"/>
        </w:numPr>
        <w:spacing w:after="0"/>
        <w:rPr>
          <w:noProof w:val="0"/>
        </w:rPr>
      </w:pPr>
      <w:r w:rsidRPr="00B82C3E">
        <w:rPr>
          <w:noProof w:val="0"/>
        </w:rPr>
        <w:t>describe</w:t>
      </w:r>
      <w:r w:rsidR="000840D7" w:rsidRPr="00B82C3E">
        <w:rPr>
          <w:noProof w:val="0"/>
        </w:rPr>
        <w:t xml:space="preserve"> the </w:t>
      </w:r>
      <w:r w:rsidR="006F7E19">
        <w:rPr>
          <w:noProof w:val="0"/>
        </w:rPr>
        <w:t xml:space="preserve">court hierarchy in Queensland </w:t>
      </w:r>
      <w:r w:rsidR="000840D7" w:rsidRPr="00B82C3E">
        <w:rPr>
          <w:noProof w:val="0"/>
        </w:rPr>
        <w:t xml:space="preserve"> </w:t>
      </w:r>
    </w:p>
    <w:p w14:paraId="7D18EF6C" w14:textId="77777777" w:rsidR="006F7E19" w:rsidRDefault="006F7E19" w:rsidP="008902AE">
      <w:pPr>
        <w:pStyle w:val="ListParagraph"/>
        <w:numPr>
          <w:ilvl w:val="0"/>
          <w:numId w:val="2"/>
        </w:numPr>
        <w:spacing w:after="0"/>
        <w:rPr>
          <w:noProof w:val="0"/>
        </w:rPr>
      </w:pPr>
      <w:r>
        <w:rPr>
          <w:noProof w:val="0"/>
        </w:rPr>
        <w:t xml:space="preserve">classify different types of </w:t>
      </w:r>
      <w:r w:rsidR="00965DD7">
        <w:rPr>
          <w:noProof w:val="0"/>
        </w:rPr>
        <w:t xml:space="preserve">legal </w:t>
      </w:r>
      <w:r>
        <w:rPr>
          <w:noProof w:val="0"/>
        </w:rPr>
        <w:t xml:space="preserve">matters </w:t>
      </w:r>
    </w:p>
    <w:p w14:paraId="40A60B34" w14:textId="77777777" w:rsidR="000840D7" w:rsidRPr="00B82C3E" w:rsidRDefault="006F7E19" w:rsidP="008902AE">
      <w:pPr>
        <w:pStyle w:val="ListParagraph"/>
        <w:numPr>
          <w:ilvl w:val="0"/>
          <w:numId w:val="2"/>
        </w:numPr>
        <w:spacing w:after="0"/>
        <w:rPr>
          <w:noProof w:val="0"/>
        </w:rPr>
      </w:pPr>
      <w:r>
        <w:rPr>
          <w:noProof w:val="0"/>
        </w:rPr>
        <w:t>explain the court hierarchy as it applies to trials</w:t>
      </w:r>
      <w:r w:rsidR="00324EBA">
        <w:rPr>
          <w:noProof w:val="0"/>
        </w:rPr>
        <w:t>.</w:t>
      </w:r>
    </w:p>
    <w:p w14:paraId="3D08A53B" w14:textId="77777777" w:rsidR="004163E1" w:rsidRPr="00B82C3E" w:rsidRDefault="004163E1" w:rsidP="00402B2F">
      <w:pPr>
        <w:spacing w:after="0"/>
        <w:rPr>
          <w:noProof w:val="0"/>
        </w:rPr>
      </w:pPr>
    </w:p>
    <w:p w14:paraId="0FB78C06" w14:textId="77777777" w:rsidR="000840D7" w:rsidRPr="00B82C3E" w:rsidRDefault="000840D7" w:rsidP="003C59B9">
      <w:pPr>
        <w:pStyle w:val="Heading2"/>
        <w:rPr>
          <w:noProof w:val="0"/>
        </w:rPr>
      </w:pPr>
      <w:r w:rsidRPr="00B82C3E">
        <w:rPr>
          <w:noProof w:val="0"/>
        </w:rPr>
        <w:t>Focus question</w:t>
      </w:r>
    </w:p>
    <w:p w14:paraId="0F836F84" w14:textId="77777777" w:rsidR="000840D7" w:rsidRPr="00B82C3E" w:rsidRDefault="00FB41DE" w:rsidP="00402B2F">
      <w:pPr>
        <w:pStyle w:val="ListParagraph"/>
        <w:numPr>
          <w:ilvl w:val="0"/>
          <w:numId w:val="3"/>
        </w:numPr>
        <w:spacing w:after="0"/>
        <w:rPr>
          <w:noProof w:val="0"/>
        </w:rPr>
      </w:pPr>
      <w:r>
        <w:rPr>
          <w:noProof w:val="0"/>
        </w:rPr>
        <w:t>What is the court hierarchy in Queensland</w:t>
      </w:r>
      <w:r w:rsidR="006F7E19">
        <w:rPr>
          <w:noProof w:val="0"/>
        </w:rPr>
        <w:t>?</w:t>
      </w:r>
    </w:p>
    <w:p w14:paraId="4059CA4F" w14:textId="77777777" w:rsidR="004163E1" w:rsidRPr="00B82C3E" w:rsidRDefault="004163E1" w:rsidP="00402B2F">
      <w:pPr>
        <w:spacing w:after="0"/>
        <w:rPr>
          <w:noProof w:val="0"/>
        </w:rPr>
      </w:pPr>
    </w:p>
    <w:p w14:paraId="4FB30ABF" w14:textId="77777777" w:rsidR="000840D7" w:rsidRPr="00B82C3E" w:rsidRDefault="000840D7" w:rsidP="00AF1FC5">
      <w:pPr>
        <w:pStyle w:val="Heading2"/>
        <w:rPr>
          <w:noProof w:val="0"/>
        </w:rPr>
      </w:pPr>
      <w:r w:rsidRPr="00B82C3E">
        <w:rPr>
          <w:noProof w:val="0"/>
        </w:rPr>
        <w:t>Key concepts</w:t>
      </w:r>
    </w:p>
    <w:p w14:paraId="22B01742" w14:textId="77777777" w:rsidR="00AB0C55" w:rsidRDefault="00E06CC0" w:rsidP="008902AE">
      <w:pPr>
        <w:pStyle w:val="ListParagraph"/>
        <w:numPr>
          <w:ilvl w:val="0"/>
          <w:numId w:val="3"/>
        </w:numPr>
        <w:spacing w:after="0"/>
        <w:rPr>
          <w:noProof w:val="0"/>
        </w:rPr>
      </w:pPr>
      <w:r>
        <w:rPr>
          <w:noProof w:val="0"/>
        </w:rPr>
        <w:t xml:space="preserve">Appellate </w:t>
      </w:r>
      <w:r w:rsidR="00AB0C55">
        <w:rPr>
          <w:noProof w:val="0"/>
        </w:rPr>
        <w:t xml:space="preserve">jurisdiction </w:t>
      </w:r>
    </w:p>
    <w:p w14:paraId="5878F898" w14:textId="77777777" w:rsidR="00AB0C55" w:rsidRDefault="00324EBA" w:rsidP="008902AE">
      <w:pPr>
        <w:pStyle w:val="ListParagraph"/>
        <w:numPr>
          <w:ilvl w:val="0"/>
          <w:numId w:val="3"/>
        </w:numPr>
        <w:spacing w:after="0"/>
        <w:rPr>
          <w:noProof w:val="0"/>
        </w:rPr>
      </w:pPr>
      <w:r>
        <w:rPr>
          <w:noProof w:val="0"/>
        </w:rPr>
        <w:t>C</w:t>
      </w:r>
      <w:r w:rsidR="00AB0C55">
        <w:rPr>
          <w:noProof w:val="0"/>
        </w:rPr>
        <w:t>ivil law</w:t>
      </w:r>
    </w:p>
    <w:p w14:paraId="33E5D335" w14:textId="77777777" w:rsidR="00AB0C55" w:rsidRDefault="00324EBA" w:rsidP="008902AE">
      <w:pPr>
        <w:pStyle w:val="ListParagraph"/>
        <w:numPr>
          <w:ilvl w:val="0"/>
          <w:numId w:val="3"/>
        </w:numPr>
        <w:spacing w:after="0"/>
        <w:rPr>
          <w:noProof w:val="0"/>
        </w:rPr>
      </w:pPr>
      <w:r>
        <w:rPr>
          <w:noProof w:val="0"/>
        </w:rPr>
        <w:t>C</w:t>
      </w:r>
      <w:r w:rsidR="00AB0C55">
        <w:rPr>
          <w:noProof w:val="0"/>
        </w:rPr>
        <w:t>riminal law</w:t>
      </w:r>
    </w:p>
    <w:p w14:paraId="12E478FD" w14:textId="77777777" w:rsidR="00AB0C55" w:rsidRDefault="00324EBA" w:rsidP="008902AE">
      <w:pPr>
        <w:pStyle w:val="ListParagraph"/>
        <w:numPr>
          <w:ilvl w:val="0"/>
          <w:numId w:val="3"/>
        </w:numPr>
        <w:spacing w:after="0"/>
        <w:rPr>
          <w:noProof w:val="0"/>
        </w:rPr>
      </w:pPr>
      <w:r>
        <w:rPr>
          <w:noProof w:val="0"/>
        </w:rPr>
        <w:t>H</w:t>
      </w:r>
      <w:r w:rsidR="00AB0C55">
        <w:rPr>
          <w:noProof w:val="0"/>
        </w:rPr>
        <w:t xml:space="preserve">ierarchy </w:t>
      </w:r>
    </w:p>
    <w:p w14:paraId="6202487E" w14:textId="77777777" w:rsidR="00AB0C55" w:rsidRDefault="00324EBA" w:rsidP="008902AE">
      <w:pPr>
        <w:pStyle w:val="ListParagraph"/>
        <w:numPr>
          <w:ilvl w:val="0"/>
          <w:numId w:val="3"/>
        </w:numPr>
        <w:spacing w:after="0"/>
        <w:rPr>
          <w:noProof w:val="0"/>
        </w:rPr>
      </w:pPr>
      <w:r>
        <w:rPr>
          <w:noProof w:val="0"/>
        </w:rPr>
        <w:t>O</w:t>
      </w:r>
      <w:r w:rsidR="00AB0C55">
        <w:rPr>
          <w:noProof w:val="0"/>
        </w:rPr>
        <w:t>riginal jurisdiction</w:t>
      </w:r>
    </w:p>
    <w:p w14:paraId="0CA3E7A9" w14:textId="77777777" w:rsidR="009D5F91" w:rsidRDefault="009D5F91" w:rsidP="009D5F91">
      <w:pPr>
        <w:spacing w:after="0"/>
        <w:rPr>
          <w:noProof w:val="0"/>
        </w:rPr>
      </w:pPr>
    </w:p>
    <w:p w14:paraId="06FB08BA" w14:textId="77777777" w:rsidR="009D5F91" w:rsidRDefault="009D5F91" w:rsidP="009D5F91">
      <w:pPr>
        <w:pStyle w:val="Heading2"/>
        <w:rPr>
          <w:noProof w:val="0"/>
        </w:rPr>
      </w:pPr>
      <w:r>
        <w:rPr>
          <w:noProof w:val="0"/>
        </w:rPr>
        <w:t xml:space="preserve">Further information </w:t>
      </w:r>
    </w:p>
    <w:p w14:paraId="678A823D" w14:textId="77777777" w:rsidR="009D5F91" w:rsidRDefault="009D5F91" w:rsidP="009D5F91">
      <w:pPr>
        <w:pStyle w:val="ListParagraph"/>
        <w:numPr>
          <w:ilvl w:val="0"/>
          <w:numId w:val="10"/>
        </w:numPr>
      </w:pPr>
      <w:r>
        <w:t xml:space="preserve">Caxton Legal Centre Inc, </w:t>
      </w:r>
      <w:r w:rsidR="009E198A">
        <w:rPr>
          <w:i/>
        </w:rPr>
        <w:t>The court s</w:t>
      </w:r>
      <w:r w:rsidRPr="009D5F91">
        <w:rPr>
          <w:i/>
        </w:rPr>
        <w:t>ystem</w:t>
      </w:r>
      <w:r w:rsidR="0046199D">
        <w:t>—</w:t>
      </w:r>
      <w:hyperlink r:id="rId9" w:history="1">
        <w:r w:rsidR="0046199D">
          <w:rPr>
            <w:rStyle w:val="Hyperlink"/>
          </w:rPr>
          <w:t>queenslandlawhandbook.org.au/the-queensland-law-handbook/the-australian-legal-system/the-court-system/</w:t>
        </w:r>
      </w:hyperlink>
      <w:r>
        <w:t xml:space="preserve"> </w:t>
      </w:r>
    </w:p>
    <w:p w14:paraId="47B3409E" w14:textId="77777777" w:rsidR="0020184C" w:rsidRDefault="0020184C" w:rsidP="0020184C">
      <w:pPr>
        <w:pStyle w:val="ListParagraph"/>
        <w:numPr>
          <w:ilvl w:val="0"/>
          <w:numId w:val="10"/>
        </w:numPr>
      </w:pPr>
      <w:r>
        <w:t xml:space="preserve">Lawrights, </w:t>
      </w:r>
      <w:r w:rsidRPr="0020184C">
        <w:rPr>
          <w:i/>
        </w:rPr>
        <w:t>Appeals in the Queensland Court of Appeal: how to bring an</w:t>
      </w:r>
      <w:r>
        <w:t xml:space="preserve"> </w:t>
      </w:r>
      <w:r w:rsidRPr="0020184C">
        <w:rPr>
          <w:i/>
        </w:rPr>
        <w:t>appeal</w:t>
      </w:r>
      <w:r w:rsidR="0046199D">
        <w:t>—</w:t>
      </w:r>
      <w:hyperlink r:id="rId10" w:anchor="Grounds_of_appeal" w:history="1">
        <w:r w:rsidRPr="0046199D">
          <w:rPr>
            <w:rStyle w:val="Hyperlink"/>
          </w:rPr>
          <w:t>legalpediaqld.org.au/index.php/Appeals_in_the_Queensland_Court_of_Appeal_-_how_to_bring_an_appeal#Grounds_of_appeal</w:t>
        </w:r>
      </w:hyperlink>
    </w:p>
    <w:p w14:paraId="42C2BACD" w14:textId="77777777" w:rsidR="0020184C" w:rsidRDefault="0020184C" w:rsidP="0020184C">
      <w:pPr>
        <w:pStyle w:val="ListParagraph"/>
        <w:numPr>
          <w:ilvl w:val="0"/>
          <w:numId w:val="10"/>
        </w:numPr>
      </w:pPr>
      <w:r>
        <w:t xml:space="preserve">Legal Aid Queensland, </w:t>
      </w:r>
      <w:r w:rsidRPr="0020184C">
        <w:rPr>
          <w:i/>
        </w:rPr>
        <w:t>Appeals in criminal law matters</w:t>
      </w:r>
      <w:r w:rsidR="0046199D">
        <w:t>—</w:t>
      </w:r>
      <w:hyperlink r:id="rId11" w:history="1">
        <w:r w:rsidR="0046199D">
          <w:rPr>
            <w:rStyle w:val="Hyperlink"/>
          </w:rPr>
          <w:t>legalaid.qld.gov.au/Find-legal-information/Criminal-justice/Criminal-court-process/Appeals-in-criminal-law-matters</w:t>
        </w:r>
      </w:hyperlink>
      <w:r>
        <w:t xml:space="preserve"> </w:t>
      </w:r>
    </w:p>
    <w:p w14:paraId="4385164D" w14:textId="77777777" w:rsidR="009E198A" w:rsidRDefault="009E198A" w:rsidP="009E198A">
      <w:pPr>
        <w:pStyle w:val="ListParagraph"/>
        <w:numPr>
          <w:ilvl w:val="0"/>
          <w:numId w:val="10"/>
        </w:numPr>
      </w:pPr>
      <w:r>
        <w:t xml:space="preserve">The Hon Justice McMurdo AC, </w:t>
      </w:r>
      <w:r w:rsidRPr="0020184C">
        <w:rPr>
          <w:i/>
        </w:rPr>
        <w:t>Making your appeals more appealing</w:t>
      </w:r>
      <w:r>
        <w:rPr>
          <w:i/>
        </w:rPr>
        <w:t>—</w:t>
      </w:r>
      <w:r>
        <w:t xml:space="preserve"> </w:t>
      </w:r>
      <w:hyperlink r:id="rId12" w:history="1">
        <w:r w:rsidRPr="00D071A0">
          <w:rPr>
            <w:rStyle w:val="Hyperlink"/>
          </w:rPr>
          <w:t>archive.sclqld.org.au/judgepub/2015/mcmurdo070315.pdf</w:t>
        </w:r>
      </w:hyperlink>
    </w:p>
    <w:p w14:paraId="63B55AEB" w14:textId="77777777" w:rsidR="009D5F91" w:rsidRDefault="009D5F91" w:rsidP="009D5F91">
      <w:pPr>
        <w:pStyle w:val="ListParagraph"/>
        <w:numPr>
          <w:ilvl w:val="0"/>
          <w:numId w:val="10"/>
        </w:numPr>
      </w:pPr>
      <w:r>
        <w:t xml:space="preserve">Queensland Courts, </w:t>
      </w:r>
      <w:r w:rsidRPr="009D5F91">
        <w:rPr>
          <w:i/>
        </w:rPr>
        <w:t>Courts</w:t>
      </w:r>
      <w:r w:rsidR="0046199D">
        <w:t>—</w:t>
      </w:r>
      <w:hyperlink r:id="rId13" w:history="1">
        <w:r w:rsidR="0046199D">
          <w:rPr>
            <w:rStyle w:val="Hyperlink"/>
          </w:rPr>
          <w:t>courts.qld.gov.au/courts</w:t>
        </w:r>
      </w:hyperlink>
      <w:r>
        <w:t xml:space="preserve"> </w:t>
      </w:r>
    </w:p>
    <w:p w14:paraId="3F6DC622" w14:textId="77777777" w:rsidR="0020184C" w:rsidRDefault="0020184C" w:rsidP="0020184C">
      <w:pPr>
        <w:pStyle w:val="ListParagraph"/>
        <w:numPr>
          <w:ilvl w:val="0"/>
          <w:numId w:val="10"/>
        </w:numPr>
      </w:pPr>
      <w:r>
        <w:t xml:space="preserve">Queensland Courts, </w:t>
      </w:r>
      <w:r>
        <w:rPr>
          <w:i/>
        </w:rPr>
        <w:t>The appeal process</w:t>
      </w:r>
      <w:r w:rsidR="0046199D">
        <w:rPr>
          <w:i/>
        </w:rPr>
        <w:t>—</w:t>
      </w:r>
      <w:hyperlink r:id="rId14" w:history="1">
        <w:r w:rsidR="0046199D">
          <w:rPr>
            <w:rStyle w:val="Hyperlink"/>
          </w:rPr>
          <w:t>courts.qld.gov.au/courts/court-of-appeal/the-appeal-process</w:t>
        </w:r>
      </w:hyperlink>
      <w:r w:rsidRPr="0020184C">
        <w:t xml:space="preserve"> </w:t>
      </w:r>
    </w:p>
    <w:p w14:paraId="7156DB3E" w14:textId="77777777" w:rsidR="0020184C" w:rsidRDefault="0020184C" w:rsidP="009E198A">
      <w:pPr>
        <w:pStyle w:val="ListParagraph"/>
        <w:numPr>
          <w:ilvl w:val="0"/>
          <w:numId w:val="10"/>
        </w:numPr>
      </w:pPr>
      <w:r>
        <w:t xml:space="preserve">Queensland Government, </w:t>
      </w:r>
      <w:r w:rsidRPr="0020184C">
        <w:rPr>
          <w:i/>
        </w:rPr>
        <w:t>Appealing a court decision</w:t>
      </w:r>
      <w:r w:rsidR="0046199D">
        <w:t>—</w:t>
      </w:r>
      <w:hyperlink r:id="rId15" w:history="1">
        <w:r w:rsidR="009E198A" w:rsidRPr="009E198A">
          <w:rPr>
            <w:rStyle w:val="Hyperlink"/>
          </w:rPr>
          <w:t>qld.gov.au/law/sentencing-prisons-and-probation/appealing-a-court-decision</w:t>
        </w:r>
      </w:hyperlink>
      <w:r w:rsidR="009E198A" w:rsidRPr="009E198A">
        <w:rPr>
          <w:rStyle w:val="Hyperlink"/>
          <w:color w:val="auto"/>
          <w:u w:val="none"/>
        </w:rPr>
        <w:t xml:space="preserve"> </w:t>
      </w:r>
    </w:p>
    <w:p w14:paraId="2C25D202" w14:textId="77777777" w:rsidR="00FE761F" w:rsidRPr="00B82C3E" w:rsidRDefault="00AB0C55" w:rsidP="00402B2F">
      <w:pPr>
        <w:pStyle w:val="Heading1"/>
        <w:spacing w:after="0"/>
        <w:rPr>
          <w:noProof w:val="0"/>
        </w:rPr>
      </w:pPr>
      <w:r w:rsidRPr="006F7E19">
        <w:lastRenderedPageBreak/>
        <w:t>The court hierarchy in Queensland</w:t>
      </w:r>
      <w:r w:rsidR="00402B2F" w:rsidRPr="00B82C3E">
        <w:rPr>
          <w:noProof w:val="0"/>
        </w:rPr>
        <w:t>—</w:t>
      </w:r>
      <w:r w:rsidR="00DE7EAE" w:rsidRPr="00B82C3E">
        <w:rPr>
          <w:noProof w:val="0"/>
        </w:rPr>
        <w:t>STUDENT TEXT</w:t>
      </w:r>
    </w:p>
    <w:p w14:paraId="41F67390" w14:textId="77777777" w:rsidR="00845BFA" w:rsidRPr="00B82C3E" w:rsidRDefault="00845BFA" w:rsidP="00402B2F">
      <w:pPr>
        <w:pStyle w:val="Body"/>
        <w:spacing w:after="0" w:line="240" w:lineRule="auto"/>
        <w:rPr>
          <w:b/>
          <w:lang w:val="en-AU"/>
        </w:rPr>
      </w:pPr>
    </w:p>
    <w:p w14:paraId="26BC372D" w14:textId="77777777" w:rsidR="00D25099" w:rsidRDefault="00256A2D" w:rsidP="0044736E">
      <w:r>
        <w:t xml:space="preserve">Our legal </w:t>
      </w:r>
      <w:r w:rsidR="00D25099">
        <w:t>system</w:t>
      </w:r>
      <w:r w:rsidR="00A076A4">
        <w:t xml:space="preserve"> has </w:t>
      </w:r>
      <w:r w:rsidR="00D25099">
        <w:t>a range of courts and tribunals, including the Queensland Civil and Administrative Tribunal (QCAT), Magistrates Court, District Court and Supreme Court of Queensland.</w:t>
      </w:r>
      <w:r w:rsidR="00BA3693">
        <w:t xml:space="preserve"> The High Court of Australia is the highest court in every </w:t>
      </w:r>
      <w:r>
        <w:t>state and territory</w:t>
      </w:r>
      <w:r w:rsidR="00BA3693">
        <w:t xml:space="preserve">. </w:t>
      </w:r>
      <w:r w:rsidR="007356AD">
        <w:t xml:space="preserve"> </w:t>
      </w:r>
      <w:r w:rsidR="00D25099">
        <w:t xml:space="preserve">  </w:t>
      </w:r>
    </w:p>
    <w:p w14:paraId="1D9D875A" w14:textId="77777777" w:rsidR="00D25099" w:rsidRDefault="00D25099" w:rsidP="0044736E">
      <w:r>
        <w:t xml:space="preserve">Each court or tribunal has a different </w:t>
      </w:r>
      <w:r w:rsidRPr="007B5FC8">
        <w:t>jurisdiction.</w:t>
      </w:r>
      <w:r w:rsidR="00256A2D">
        <w:t xml:space="preserve"> This is decided by legislation. </w:t>
      </w:r>
      <w:r>
        <w:t xml:space="preserve">Some hear </w:t>
      </w:r>
      <w:r w:rsidRPr="007356AD">
        <w:rPr>
          <w:b/>
        </w:rPr>
        <w:t>civil</w:t>
      </w:r>
      <w:r>
        <w:t xml:space="preserve"> cases, </w:t>
      </w:r>
      <w:r w:rsidR="00E06CC0">
        <w:t xml:space="preserve">some </w:t>
      </w:r>
      <w:r w:rsidRPr="007356AD">
        <w:rPr>
          <w:b/>
        </w:rPr>
        <w:t>criminal</w:t>
      </w:r>
      <w:r>
        <w:t xml:space="preserve"> cases</w:t>
      </w:r>
      <w:r w:rsidR="00E06CC0">
        <w:t>, some</w:t>
      </w:r>
      <w:r w:rsidR="00BA3693">
        <w:t xml:space="preserve"> </w:t>
      </w:r>
      <w:r w:rsidR="00256A2D">
        <w:t>both</w:t>
      </w:r>
      <w:r w:rsidR="00324EBA">
        <w:t>.</w:t>
      </w:r>
      <w:r w:rsidR="00256A2D">
        <w:t xml:space="preserve"> (</w:t>
      </w:r>
      <w:r w:rsidR="00324EBA">
        <w:t>T</w:t>
      </w:r>
      <w:r w:rsidR="00256A2D">
        <w:t>his is often referred to</w:t>
      </w:r>
      <w:r w:rsidR="00BF33EE">
        <w:t xml:space="preserve"> as a court’s</w:t>
      </w:r>
      <w:r w:rsidR="00256A2D">
        <w:t xml:space="preserve"> </w:t>
      </w:r>
      <w:r w:rsidR="00256A2D" w:rsidRPr="007B5FC8">
        <w:rPr>
          <w:b/>
        </w:rPr>
        <w:t>original jurisdiction</w:t>
      </w:r>
      <w:r w:rsidR="00324EBA" w:rsidRPr="009E198A">
        <w:t>.</w:t>
      </w:r>
      <w:r w:rsidR="00256A2D">
        <w:t>)</w:t>
      </w:r>
      <w:r w:rsidR="00EC687E">
        <w:t xml:space="preserve"> </w:t>
      </w:r>
    </w:p>
    <w:p w14:paraId="3F5E3E8B" w14:textId="77777777" w:rsidR="00EC687E" w:rsidRDefault="00EC687E" w:rsidP="00402B2F">
      <w:pPr>
        <w:pStyle w:val="Body"/>
        <w:spacing w:after="0" w:line="240" w:lineRule="auto"/>
        <w:rPr>
          <w:szCs w:val="20"/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4"/>
        <w:gridCol w:w="2845"/>
        <w:gridCol w:w="2845"/>
      </w:tblGrid>
      <w:tr w:rsidR="00E4752A" w14:paraId="0BD72D3A" w14:textId="77777777" w:rsidTr="00E4752A">
        <w:tc>
          <w:tcPr>
            <w:tcW w:w="2844" w:type="dxa"/>
            <w:shd w:val="clear" w:color="auto" w:fill="595959"/>
          </w:tcPr>
          <w:p w14:paraId="1D9232D7" w14:textId="77777777" w:rsidR="00E4752A" w:rsidRPr="00E4752A" w:rsidRDefault="003910A2" w:rsidP="00E4752A">
            <w:pPr>
              <w:pStyle w:val="Tableheading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Court or tribunal</w:t>
            </w:r>
          </w:p>
        </w:tc>
        <w:tc>
          <w:tcPr>
            <w:tcW w:w="2845" w:type="dxa"/>
            <w:shd w:val="clear" w:color="auto" w:fill="595959"/>
          </w:tcPr>
          <w:p w14:paraId="0CB51B81" w14:textId="77777777" w:rsidR="00E4752A" w:rsidRPr="00E4752A" w:rsidRDefault="00E4752A" w:rsidP="00E4752A">
            <w:pPr>
              <w:pStyle w:val="Tableheading"/>
              <w:rPr>
                <w:color w:val="FFFFFF" w:themeColor="background1"/>
              </w:rPr>
            </w:pPr>
            <w:r w:rsidRPr="00E4752A">
              <w:rPr>
                <w:color w:val="FFFFFF" w:themeColor="background1"/>
              </w:rPr>
              <w:t>Civil jurisdiction</w:t>
            </w:r>
          </w:p>
        </w:tc>
        <w:tc>
          <w:tcPr>
            <w:tcW w:w="2845" w:type="dxa"/>
            <w:shd w:val="clear" w:color="auto" w:fill="595959"/>
          </w:tcPr>
          <w:p w14:paraId="1AECDC96" w14:textId="77777777" w:rsidR="00E4752A" w:rsidRPr="00E4752A" w:rsidRDefault="00E4752A" w:rsidP="00E4752A">
            <w:pPr>
              <w:pStyle w:val="Tableheading"/>
              <w:rPr>
                <w:color w:val="FFFFFF" w:themeColor="background1"/>
              </w:rPr>
            </w:pPr>
            <w:r w:rsidRPr="00E4752A">
              <w:rPr>
                <w:color w:val="FFFFFF" w:themeColor="background1"/>
              </w:rPr>
              <w:t xml:space="preserve">Criminal jurisdiction </w:t>
            </w:r>
          </w:p>
        </w:tc>
      </w:tr>
      <w:tr w:rsidR="00E4752A" w14:paraId="78DB7FFF" w14:textId="77777777" w:rsidTr="00E4752A">
        <w:tc>
          <w:tcPr>
            <w:tcW w:w="2844" w:type="dxa"/>
          </w:tcPr>
          <w:p w14:paraId="58EECF87" w14:textId="77777777" w:rsidR="00E4752A" w:rsidRDefault="00E4752A" w:rsidP="00E4752A">
            <w:pPr>
              <w:pStyle w:val="Table"/>
            </w:pPr>
            <w:r>
              <w:t>Supreme Court of Queensland</w:t>
            </w:r>
          </w:p>
        </w:tc>
        <w:tc>
          <w:tcPr>
            <w:tcW w:w="2845" w:type="dxa"/>
          </w:tcPr>
          <w:p w14:paraId="5C9C567E" w14:textId="77777777" w:rsidR="00E4752A" w:rsidRDefault="0044736E" w:rsidP="003910A2">
            <w:pPr>
              <w:pStyle w:val="Table"/>
            </w:pPr>
            <w:r>
              <w:t>D</w:t>
            </w:r>
            <w:r w:rsidR="00E4752A">
              <w:t xml:space="preserve">isputes above $750,000 </w:t>
            </w:r>
          </w:p>
        </w:tc>
        <w:tc>
          <w:tcPr>
            <w:tcW w:w="2845" w:type="dxa"/>
          </w:tcPr>
          <w:p w14:paraId="74AF018D" w14:textId="77777777" w:rsidR="00E4752A" w:rsidRDefault="00EC0111" w:rsidP="00E4752A">
            <w:pPr>
              <w:pStyle w:val="Table"/>
            </w:pPr>
            <w:r>
              <w:t>Murder, manslaughter and drug trafficking</w:t>
            </w:r>
          </w:p>
        </w:tc>
      </w:tr>
      <w:tr w:rsidR="00E4752A" w14:paraId="50FC7553" w14:textId="77777777" w:rsidTr="00E4752A">
        <w:tc>
          <w:tcPr>
            <w:tcW w:w="2844" w:type="dxa"/>
          </w:tcPr>
          <w:p w14:paraId="17CA4A8E" w14:textId="77777777" w:rsidR="00E4752A" w:rsidRDefault="00E4752A" w:rsidP="00E4752A">
            <w:pPr>
              <w:pStyle w:val="Table"/>
            </w:pPr>
            <w:r>
              <w:t>District Court of Queensland</w:t>
            </w:r>
          </w:p>
        </w:tc>
        <w:tc>
          <w:tcPr>
            <w:tcW w:w="2845" w:type="dxa"/>
          </w:tcPr>
          <w:p w14:paraId="469AF93C" w14:textId="77777777" w:rsidR="00E4752A" w:rsidRDefault="0044736E" w:rsidP="003910A2">
            <w:pPr>
              <w:pStyle w:val="Table"/>
            </w:pPr>
            <w:r>
              <w:t>D</w:t>
            </w:r>
            <w:r w:rsidR="003910A2">
              <w:t>isputes $150,000 - $750,000</w:t>
            </w:r>
          </w:p>
        </w:tc>
        <w:tc>
          <w:tcPr>
            <w:tcW w:w="2845" w:type="dxa"/>
          </w:tcPr>
          <w:p w14:paraId="42584FDC" w14:textId="77777777" w:rsidR="00E4752A" w:rsidRDefault="00EC0111" w:rsidP="0044736E">
            <w:pPr>
              <w:pStyle w:val="Table"/>
            </w:pPr>
            <w:r>
              <w:t>R</w:t>
            </w:r>
            <w:r w:rsidR="00030EAF">
              <w:t xml:space="preserve">ape, armed robbery and </w:t>
            </w:r>
            <w:r>
              <w:t xml:space="preserve">grievous bodily harm </w:t>
            </w:r>
          </w:p>
        </w:tc>
      </w:tr>
      <w:tr w:rsidR="00E4752A" w14:paraId="4459E745" w14:textId="77777777" w:rsidTr="00E4752A">
        <w:tc>
          <w:tcPr>
            <w:tcW w:w="2844" w:type="dxa"/>
          </w:tcPr>
          <w:p w14:paraId="002DD928" w14:textId="77777777" w:rsidR="00E4752A" w:rsidRDefault="00E4752A" w:rsidP="00E4752A">
            <w:pPr>
              <w:pStyle w:val="Table"/>
            </w:pPr>
            <w:r>
              <w:t>Magistrates Court of Queensland</w:t>
            </w:r>
          </w:p>
        </w:tc>
        <w:tc>
          <w:tcPr>
            <w:tcW w:w="2845" w:type="dxa"/>
          </w:tcPr>
          <w:p w14:paraId="79F08B80" w14:textId="77777777" w:rsidR="00E4752A" w:rsidRDefault="003910A2" w:rsidP="003910A2">
            <w:pPr>
              <w:pStyle w:val="Table"/>
            </w:pPr>
            <w:r>
              <w:t>Disputes below $150,000</w:t>
            </w:r>
          </w:p>
        </w:tc>
        <w:tc>
          <w:tcPr>
            <w:tcW w:w="2845" w:type="dxa"/>
          </w:tcPr>
          <w:p w14:paraId="1C24A1A5" w14:textId="77777777" w:rsidR="00E4752A" w:rsidRDefault="00EC0111" w:rsidP="0044736E">
            <w:pPr>
              <w:pStyle w:val="Table"/>
            </w:pPr>
            <w:r>
              <w:t>T</w:t>
            </w:r>
            <w:r w:rsidR="00030EAF">
              <w:t xml:space="preserve">raffic infringements, minor offences </w:t>
            </w:r>
            <w:r w:rsidR="0044736E">
              <w:t>(</w:t>
            </w:r>
            <w:r w:rsidR="00030EAF">
              <w:t>shoplifting</w:t>
            </w:r>
            <w:r w:rsidR="0044736E">
              <w:t>)</w:t>
            </w:r>
            <w:r w:rsidR="00030EAF">
              <w:t xml:space="preserve"> and some serious offences (assault, fraud and drug possession)</w:t>
            </w:r>
          </w:p>
        </w:tc>
      </w:tr>
      <w:tr w:rsidR="00E4752A" w14:paraId="0F8A678F" w14:textId="77777777" w:rsidTr="00E4752A">
        <w:tc>
          <w:tcPr>
            <w:tcW w:w="2844" w:type="dxa"/>
          </w:tcPr>
          <w:p w14:paraId="480A21F9" w14:textId="77777777" w:rsidR="00E4752A" w:rsidRDefault="00E4752A" w:rsidP="00E4752A">
            <w:pPr>
              <w:pStyle w:val="Table"/>
            </w:pPr>
            <w:r>
              <w:t>Queensland Civil and Administrative Tribunal (QCAT)</w:t>
            </w:r>
          </w:p>
        </w:tc>
        <w:tc>
          <w:tcPr>
            <w:tcW w:w="2845" w:type="dxa"/>
          </w:tcPr>
          <w:p w14:paraId="47C63A7A" w14:textId="77777777" w:rsidR="00E4752A" w:rsidRDefault="00E4752A" w:rsidP="00E4752A">
            <w:pPr>
              <w:pStyle w:val="Table"/>
            </w:pPr>
            <w:r>
              <w:t>Disputes about tenancy</w:t>
            </w:r>
            <w:r w:rsidR="0044736E">
              <w:t xml:space="preserve"> agreements</w:t>
            </w:r>
            <w:r>
              <w:t>, building, administrative deci</w:t>
            </w:r>
            <w:r w:rsidR="003910A2">
              <w:t>sions, consumer, debt</w:t>
            </w:r>
            <w:r w:rsidR="0020184C">
              <w:t xml:space="preserve"> below $25 000</w:t>
            </w:r>
            <w:r w:rsidR="003910A2">
              <w:t xml:space="preserve"> and trees</w:t>
            </w:r>
          </w:p>
        </w:tc>
        <w:tc>
          <w:tcPr>
            <w:tcW w:w="2845" w:type="dxa"/>
          </w:tcPr>
          <w:p w14:paraId="1ABE3F2D" w14:textId="77777777" w:rsidR="00E4752A" w:rsidRDefault="00E4752A" w:rsidP="007B781F">
            <w:pPr>
              <w:pStyle w:val="Table"/>
            </w:pPr>
          </w:p>
        </w:tc>
      </w:tr>
    </w:tbl>
    <w:p w14:paraId="4BB393FE" w14:textId="77777777" w:rsidR="00EC687E" w:rsidRDefault="00EC0111" w:rsidP="00EC0111">
      <w:pPr>
        <w:pStyle w:val="SCLQcaption"/>
      </w:pPr>
      <w:r>
        <w:t xml:space="preserve">A </w:t>
      </w:r>
      <w:r w:rsidR="00A076A4">
        <w:t xml:space="preserve">brief </w:t>
      </w:r>
      <w:r>
        <w:t>summary of the civil and criminal jurisdiction of the Queensland court system.</w:t>
      </w:r>
      <w:r w:rsidR="009E198A">
        <w:t xml:space="preserve"> Please note, this summary is not exhaustive.</w:t>
      </w:r>
    </w:p>
    <w:p w14:paraId="43415635" w14:textId="77777777" w:rsidR="00797BA7" w:rsidRDefault="00A076A4" w:rsidP="0044736E">
      <w:r>
        <w:t>Our courts are arranged i</w:t>
      </w:r>
      <w:r w:rsidR="00256A2D">
        <w:t>n a hierarchy</w:t>
      </w:r>
      <w:r w:rsidR="007B5FC8">
        <w:t xml:space="preserve"> (shown on page 3)</w:t>
      </w:r>
      <w:r w:rsidR="00256A2D">
        <w:t>.</w:t>
      </w:r>
      <w:r w:rsidR="007B5FC8">
        <w:t xml:space="preserve"> </w:t>
      </w:r>
      <w:r w:rsidR="00256A2D">
        <w:t>There are many reasons w</w:t>
      </w:r>
      <w:r w:rsidR="007B5FC8">
        <w:t>hy a court hierarchy exi</w:t>
      </w:r>
      <w:r w:rsidR="00FB41DE">
        <w:t xml:space="preserve">sts. </w:t>
      </w:r>
    </w:p>
    <w:p w14:paraId="3C950E6A" w14:textId="77777777" w:rsidR="009E198A" w:rsidRDefault="00FB41DE" w:rsidP="0044736E">
      <w:pPr>
        <w:pStyle w:val="ListParagraph"/>
        <w:numPr>
          <w:ilvl w:val="0"/>
          <w:numId w:val="11"/>
        </w:numPr>
      </w:pPr>
      <w:r>
        <w:t>T</w:t>
      </w:r>
      <w:r w:rsidR="007B5FC8">
        <w:t>he</w:t>
      </w:r>
      <w:r w:rsidR="00256A2D">
        <w:t xml:space="preserve"> court hierarchy </w:t>
      </w:r>
      <w:r w:rsidR="007B5FC8">
        <w:t xml:space="preserve">supports the </w:t>
      </w:r>
      <w:r w:rsidR="00256A2D" w:rsidRPr="009E198A">
        <w:rPr>
          <w:b/>
        </w:rPr>
        <w:t>appeal</w:t>
      </w:r>
      <w:r w:rsidR="007B5FC8">
        <w:t xml:space="preserve"> process. </w:t>
      </w:r>
      <w:r w:rsidR="00256A2D">
        <w:t>Appeals occur when one party asks for a decision to</w:t>
      </w:r>
      <w:r w:rsidR="007B5FC8">
        <w:t xml:space="preserve"> be reviewed by a higher court. For example, a</w:t>
      </w:r>
      <w:r w:rsidR="00797BA7">
        <w:t>n appeal against a</w:t>
      </w:r>
      <w:r w:rsidR="007B5FC8">
        <w:t xml:space="preserve"> decision made by the District Court of Queensland would be heard by the Queensland Court of Appeal. The highest </w:t>
      </w:r>
      <w:r w:rsidR="00797BA7">
        <w:t xml:space="preserve">appellate </w:t>
      </w:r>
      <w:r w:rsidR="007B5FC8">
        <w:t xml:space="preserve">court is the High Court of Australia. To have your case heard in this court, you need to apply and be granted special leave. </w:t>
      </w:r>
      <w:r>
        <w:t xml:space="preserve">To learn more about advocacy in special leave applications, read a </w:t>
      </w:r>
      <w:hyperlink r:id="rId16" w:history="1">
        <w:r w:rsidRPr="009E198A">
          <w:rPr>
            <w:rStyle w:val="Hyperlink"/>
            <w:u w:val="none"/>
          </w:rPr>
          <w:t>speech</w:t>
        </w:r>
      </w:hyperlink>
      <w:r>
        <w:t xml:space="preserve"> by the Hon Justice Hayne AC QC. </w:t>
      </w:r>
    </w:p>
    <w:p w14:paraId="3D56C635" w14:textId="77777777" w:rsidR="009E198A" w:rsidRDefault="00EC0111" w:rsidP="0044736E">
      <w:pPr>
        <w:pStyle w:val="ListParagraph"/>
        <w:numPr>
          <w:ilvl w:val="0"/>
          <w:numId w:val="11"/>
        </w:numPr>
      </w:pPr>
      <w:r>
        <w:t xml:space="preserve">The hierarchy </w:t>
      </w:r>
      <w:r w:rsidR="00C475D5">
        <w:t xml:space="preserve">supports </w:t>
      </w:r>
      <w:r>
        <w:t xml:space="preserve">the </w:t>
      </w:r>
      <w:r w:rsidRPr="009E198A">
        <w:rPr>
          <w:b/>
        </w:rPr>
        <w:t>doctrine of precedent</w:t>
      </w:r>
      <w:r w:rsidR="00447200">
        <w:t>, a fundamental</w:t>
      </w:r>
      <w:r w:rsidR="00A076A4">
        <w:t xml:space="preserve"> </w:t>
      </w:r>
      <w:r w:rsidR="00797BA7">
        <w:t xml:space="preserve">principle </w:t>
      </w:r>
      <w:r w:rsidR="00A076A4">
        <w:t xml:space="preserve">of </w:t>
      </w:r>
      <w:r w:rsidR="00BE1C2C">
        <w:t xml:space="preserve">our </w:t>
      </w:r>
      <w:r w:rsidR="00A076A4">
        <w:t>common law</w:t>
      </w:r>
      <w:r w:rsidR="00BE1C2C">
        <w:t xml:space="preserve"> legal system</w:t>
      </w:r>
      <w:r>
        <w:t xml:space="preserve">. This means that decisions made in higher courts become binding on lower courts in the same hierarchy. This supports consistency and fairness, as </w:t>
      </w:r>
      <w:r w:rsidR="00A076A4">
        <w:t xml:space="preserve">it ensures </w:t>
      </w:r>
      <w:r>
        <w:t>similar cases are treated</w:t>
      </w:r>
      <w:r w:rsidR="00BE1C2C">
        <w:t xml:space="preserve"> equally. A</w:t>
      </w:r>
      <w:r>
        <w:t xml:space="preserve">s well, it helps the legal profession predict </w:t>
      </w:r>
      <w:r w:rsidR="00BE1C2C">
        <w:t xml:space="preserve">(to a certain degree) </w:t>
      </w:r>
      <w:r>
        <w:t>the likely outcome</w:t>
      </w:r>
      <w:r w:rsidR="00BE1C2C">
        <w:t xml:space="preserve"> of a case</w:t>
      </w:r>
      <w:r w:rsidR="0020184C">
        <w:t xml:space="preserve">.  </w:t>
      </w:r>
    </w:p>
    <w:p w14:paraId="44FEC6F4" w14:textId="77777777" w:rsidR="00BE1C2C" w:rsidRDefault="00BE1C2C" w:rsidP="0044736E">
      <w:pPr>
        <w:pStyle w:val="ListParagraph"/>
        <w:numPr>
          <w:ilvl w:val="0"/>
          <w:numId w:val="11"/>
        </w:numPr>
      </w:pPr>
      <w:r>
        <w:t>The court hierarchy</w:t>
      </w:r>
      <w:r w:rsidR="007B5FC8">
        <w:t xml:space="preserve"> allows courts to specialise in</w:t>
      </w:r>
      <w:r w:rsidR="00EC687E">
        <w:t xml:space="preserve"> a particular </w:t>
      </w:r>
      <w:r w:rsidR="00797BA7">
        <w:t xml:space="preserve">type of </w:t>
      </w:r>
      <w:r w:rsidR="00EC687E">
        <w:t>matter</w:t>
      </w:r>
      <w:r w:rsidR="007B5FC8">
        <w:t>.</w:t>
      </w:r>
      <w:r w:rsidR="00EC687E">
        <w:t xml:space="preserve"> It also supports efficiency, as less serious matters </w:t>
      </w:r>
      <w:r w:rsidR="00C475D5">
        <w:t xml:space="preserve">can </w:t>
      </w:r>
      <w:r w:rsidR="00EC687E">
        <w:t xml:space="preserve">be resolved quickly and locally by magistrates. The Magistrates Court of Queensland finalises approximately 97% of all criminal cases. More serious cases, which can be more complex and take longer to resolve are heard by higher courts. </w:t>
      </w:r>
      <w:r w:rsidR="007B5FC8">
        <w:t xml:space="preserve"> </w:t>
      </w:r>
    </w:p>
    <w:p w14:paraId="52451E7D" w14:textId="5BCB85C8" w:rsidR="007F5145" w:rsidRPr="002E0319" w:rsidRDefault="00EF300E" w:rsidP="002E0319">
      <w:pPr>
        <w:sectPr w:rsidR="007F5145" w:rsidRPr="002E0319" w:rsidSect="00DE0A38">
          <w:headerReference w:type="default" r:id="rId17"/>
          <w:footerReference w:type="default" r:id="rId18"/>
          <w:headerReference w:type="first" r:id="rId19"/>
          <w:footerReference w:type="first" r:id="rId20"/>
          <w:pgSz w:w="11900" w:h="16840"/>
          <w:pgMar w:top="2269" w:right="1797" w:bottom="1134" w:left="1559" w:header="709" w:footer="709" w:gutter="0"/>
          <w:cols w:space="708"/>
          <w:docGrid w:linePitch="360"/>
        </w:sectPr>
      </w:pPr>
      <w:r>
        <w:lastRenderedPageBreak/>
        <w:t xml:space="preserve">While there are </w:t>
      </w:r>
      <w:r w:rsidR="00797BA7">
        <w:t xml:space="preserve">permanent </w:t>
      </w:r>
      <w:r>
        <w:t xml:space="preserve">courts located throughout Queensland, judges and magistrates also travel on circuit to hear cases in regional and remote areas. Cases can also be heard using </w:t>
      </w:r>
      <w:r w:rsidR="007356AD">
        <w:t>video-conferencing and</w:t>
      </w:r>
      <w:r w:rsidR="00C475D5">
        <w:t xml:space="preserve"> by</w:t>
      </w:r>
      <w:r w:rsidR="002E0319">
        <w:t xml:space="preserve"> telephone.</w:t>
      </w:r>
    </w:p>
    <w:p w14:paraId="40AF8EBB" w14:textId="77777777" w:rsidR="002C789A" w:rsidRDefault="002C789A" w:rsidP="002E0319">
      <w:pPr>
        <w:pStyle w:val="SCLQcaption"/>
        <w:jc w:val="left"/>
        <w:rPr>
          <w:rStyle w:val="Hyperlink"/>
        </w:rPr>
      </w:pPr>
    </w:p>
    <w:p w14:paraId="2A03764C" w14:textId="78E13156" w:rsidR="002C789A" w:rsidRPr="002E0319" w:rsidRDefault="00C03184" w:rsidP="002C789A">
      <w:pPr>
        <w:pStyle w:val="SCLQcaption"/>
        <w:rPr>
          <w:color w:val="0000FF" w:themeColor="hyperlink"/>
        </w:rPr>
      </w:pPr>
      <w:r>
        <w:rPr>
          <w:rStyle w:val="Hyperlink"/>
          <w:u w:val="none"/>
        </w:rPr>
        <w:pict w14:anchorId="6859B3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9.15pt;height:537.4pt">
            <v:imagedata r:id="rId21" o:title="SCLQ 0063 Court Hierachy A3 FA"/>
          </v:shape>
        </w:pict>
      </w:r>
    </w:p>
    <w:p w14:paraId="61DE1DB2" w14:textId="77777777" w:rsidR="00BE1C2C" w:rsidRDefault="00022B6B" w:rsidP="00022B6B">
      <w:pPr>
        <w:pStyle w:val="SCLQcaption"/>
        <w:rPr>
          <w:rFonts w:ascii="Calibri" w:eastAsia="Times New Roman" w:hAnsi="Calibri" w:cs="Times New Roman"/>
        </w:rPr>
      </w:pPr>
      <w:r>
        <w:t xml:space="preserve">A diagram of the Queensland court hierarchy. This diagram is displayed in the exhibition </w:t>
      </w:r>
      <w:r w:rsidRPr="0044736E">
        <w:rPr>
          <w:i/>
        </w:rPr>
        <w:t>Without fear or favour: exploring Queensland</w:t>
      </w:r>
      <w:r w:rsidR="0044736E" w:rsidRPr="0044736E">
        <w:rPr>
          <w:i/>
        </w:rPr>
        <w:t>’</w:t>
      </w:r>
      <w:r w:rsidRPr="0044736E">
        <w:rPr>
          <w:i/>
        </w:rPr>
        <w:t>s legal system</w:t>
      </w:r>
      <w:r w:rsidR="0044736E">
        <w:t>.</w:t>
      </w:r>
      <w:r w:rsidR="00BE1C2C">
        <w:br w:type="page"/>
      </w:r>
    </w:p>
    <w:p w14:paraId="21261892" w14:textId="77777777" w:rsidR="00845BFA" w:rsidRPr="00B82C3E" w:rsidRDefault="00845BFA" w:rsidP="00402B2F">
      <w:pPr>
        <w:pStyle w:val="BodyText"/>
        <w:spacing w:before="0" w:after="0" w:line="276" w:lineRule="auto"/>
        <w:rPr>
          <w:b/>
          <w:noProof w:val="0"/>
          <w:sz w:val="24"/>
        </w:rPr>
      </w:pPr>
    </w:p>
    <w:p w14:paraId="4D8969E3" w14:textId="77777777" w:rsidR="00190641" w:rsidRPr="00B82C3E" w:rsidRDefault="00190641" w:rsidP="00973D80">
      <w:pPr>
        <w:pStyle w:val="Heading2"/>
        <w:keepNext/>
        <w:rPr>
          <w:noProof w:val="0"/>
        </w:rPr>
      </w:pPr>
      <w:r w:rsidRPr="00B82C3E">
        <w:rPr>
          <w:noProof w:val="0"/>
        </w:rPr>
        <w:t xml:space="preserve">Learning </w:t>
      </w:r>
      <w:r w:rsidR="000840D7" w:rsidRPr="00B82C3E">
        <w:rPr>
          <w:noProof w:val="0"/>
        </w:rPr>
        <w:t>a</w:t>
      </w:r>
      <w:r w:rsidRPr="00B82C3E">
        <w:rPr>
          <w:noProof w:val="0"/>
        </w:rPr>
        <w:t>ctivities</w:t>
      </w:r>
    </w:p>
    <w:p w14:paraId="2BB002EE" w14:textId="77777777" w:rsidR="00190641" w:rsidRPr="00B82C3E" w:rsidRDefault="00190641" w:rsidP="00402B2F">
      <w:pPr>
        <w:pStyle w:val="Heading3"/>
        <w:ind w:left="360"/>
        <w:rPr>
          <w:rFonts w:eastAsiaTheme="minorEastAsia" w:cstheme="minorBidi"/>
          <w:b w:val="0"/>
          <w:noProof w:val="0"/>
          <w:sz w:val="22"/>
          <w:szCs w:val="36"/>
        </w:rPr>
      </w:pPr>
    </w:p>
    <w:p w14:paraId="1A6D39A8" w14:textId="77777777" w:rsidR="00190641" w:rsidRPr="00B82C3E" w:rsidRDefault="00190641" w:rsidP="0044736E">
      <w:pPr>
        <w:pStyle w:val="ListParagraph"/>
        <w:numPr>
          <w:ilvl w:val="0"/>
          <w:numId w:val="8"/>
        </w:numPr>
        <w:ind w:left="426"/>
        <w:rPr>
          <w:b/>
        </w:rPr>
      </w:pPr>
      <w:r w:rsidRPr="00B82C3E">
        <w:t xml:space="preserve">Define the following key terms: </w:t>
      </w:r>
    </w:p>
    <w:p w14:paraId="6B49A9A9" w14:textId="77777777" w:rsidR="00190641" w:rsidRPr="00B82C3E" w:rsidRDefault="00190641" w:rsidP="0044736E">
      <w:pPr>
        <w:pStyle w:val="ListParagraph"/>
      </w:pPr>
    </w:p>
    <w:p w14:paraId="03FEAB1D" w14:textId="77777777" w:rsidR="00256A2D" w:rsidRDefault="00EC0111" w:rsidP="0044736E">
      <w:pPr>
        <w:pStyle w:val="ListParagraph"/>
        <w:ind w:left="426"/>
      </w:pPr>
      <w:r>
        <w:t>Appeal</w:t>
      </w:r>
      <w:r w:rsidR="00256A2D">
        <w:t>:</w:t>
      </w:r>
    </w:p>
    <w:p w14:paraId="5BF72E9B" w14:textId="77777777" w:rsidR="007356AD" w:rsidRDefault="007356AD" w:rsidP="0044736E">
      <w:pPr>
        <w:pStyle w:val="ListParagraph"/>
        <w:ind w:left="426"/>
      </w:pPr>
      <w:r>
        <w:t>Civil law:</w:t>
      </w:r>
    </w:p>
    <w:p w14:paraId="34C3DD8E" w14:textId="77777777" w:rsidR="007356AD" w:rsidRDefault="007356AD" w:rsidP="0044736E">
      <w:pPr>
        <w:pStyle w:val="ListParagraph"/>
        <w:ind w:left="426"/>
      </w:pPr>
      <w:r>
        <w:t>Criminal law:</w:t>
      </w:r>
    </w:p>
    <w:p w14:paraId="591763FB" w14:textId="77777777" w:rsidR="00BE1C2C" w:rsidRDefault="00BE1C2C" w:rsidP="0044736E">
      <w:pPr>
        <w:pStyle w:val="ListParagraph"/>
        <w:ind w:left="426"/>
      </w:pPr>
      <w:r>
        <w:t>Doctrine of precedent:</w:t>
      </w:r>
    </w:p>
    <w:p w14:paraId="71637464" w14:textId="77777777" w:rsidR="00190641" w:rsidRPr="00B82C3E" w:rsidRDefault="00EC0111" w:rsidP="0044736E">
      <w:pPr>
        <w:pStyle w:val="ListParagraph"/>
        <w:ind w:left="426"/>
      </w:pPr>
      <w:r>
        <w:t>Original j</w:t>
      </w:r>
      <w:r w:rsidR="007356AD">
        <w:t>urisdiction</w:t>
      </w:r>
      <w:r w:rsidR="00190641" w:rsidRPr="00B82C3E">
        <w:t>:</w:t>
      </w:r>
    </w:p>
    <w:p w14:paraId="0F7502DD" w14:textId="77777777" w:rsidR="00321654" w:rsidRPr="00B82C3E" w:rsidRDefault="00321654" w:rsidP="00402B2F">
      <w:pPr>
        <w:tabs>
          <w:tab w:val="left" w:pos="2957"/>
        </w:tabs>
        <w:rPr>
          <w:noProof w:val="0"/>
        </w:rPr>
      </w:pPr>
    </w:p>
    <w:p w14:paraId="16FB865E" w14:textId="77777777" w:rsidR="00CD4080" w:rsidRPr="00B82C3E" w:rsidRDefault="00CD4080" w:rsidP="0044736E">
      <w:pPr>
        <w:pStyle w:val="ListParagraph"/>
        <w:numPr>
          <w:ilvl w:val="0"/>
          <w:numId w:val="8"/>
        </w:numPr>
        <w:ind w:left="426"/>
      </w:pPr>
      <w:r>
        <w:t>D</w:t>
      </w:r>
      <w:r w:rsidRPr="00B82C3E">
        <w:t xml:space="preserve">escribe the </w:t>
      </w:r>
      <w:r>
        <w:t>court hierarchy in Queensland</w:t>
      </w:r>
      <w:r w:rsidR="00C80E05">
        <w:t xml:space="preserve"> as it would apply to a murder trial (including an appeal)</w:t>
      </w:r>
      <w:r>
        <w:t xml:space="preserve">.  </w:t>
      </w:r>
      <w:r w:rsidRPr="00B82C3E">
        <w:t xml:space="preserve"> </w:t>
      </w:r>
    </w:p>
    <w:p w14:paraId="4A5E92D3" w14:textId="77777777" w:rsidR="00705194" w:rsidRDefault="00705194" w:rsidP="0044736E">
      <w:pPr>
        <w:pStyle w:val="ListParagraph"/>
        <w:rPr>
          <w:sz w:val="18"/>
        </w:rPr>
      </w:pPr>
    </w:p>
    <w:p w14:paraId="293377DA" w14:textId="77777777" w:rsidR="00A16FA8" w:rsidRPr="00B82C3E" w:rsidRDefault="00A16FA8" w:rsidP="0044736E">
      <w:pPr>
        <w:pStyle w:val="ListParagraph"/>
        <w:rPr>
          <w:sz w:val="18"/>
        </w:rPr>
      </w:pPr>
    </w:p>
    <w:p w14:paraId="3689BFCF" w14:textId="77777777" w:rsidR="00CD4080" w:rsidRDefault="004E542E" w:rsidP="0044736E">
      <w:pPr>
        <w:pStyle w:val="ListParagraph"/>
        <w:numPr>
          <w:ilvl w:val="0"/>
          <w:numId w:val="8"/>
        </w:numPr>
        <w:ind w:left="426"/>
      </w:pPr>
      <w:r>
        <w:t xml:space="preserve">Match </w:t>
      </w:r>
      <w:r w:rsidR="00CD4080">
        <w:t>the following</w:t>
      </w:r>
      <w:r w:rsidR="00BE1C2C">
        <w:t xml:space="preserve"> </w:t>
      </w:r>
      <w:r w:rsidR="00700D02">
        <w:t xml:space="preserve">types of matters </w:t>
      </w:r>
      <w:r>
        <w:t xml:space="preserve">with </w:t>
      </w:r>
      <w:r w:rsidR="00700D02">
        <w:t>the correct c</w:t>
      </w:r>
      <w:r w:rsidR="00CD4080">
        <w:t>ourt jurisdiction</w:t>
      </w:r>
      <w:r w:rsidR="00BE1C2C">
        <w:t>:</w:t>
      </w:r>
      <w:r w:rsidR="00CD4080">
        <w:t xml:space="preserve"> </w:t>
      </w:r>
    </w:p>
    <w:p w14:paraId="5D904B54" w14:textId="77777777" w:rsidR="00700D02" w:rsidRDefault="00700D02" w:rsidP="0044736E">
      <w:pPr>
        <w:pStyle w:val="ListParagraph"/>
      </w:pPr>
    </w:p>
    <w:p w14:paraId="03A6BB46" w14:textId="77777777" w:rsidR="00700D02" w:rsidRDefault="00263FE8" w:rsidP="0044736E">
      <w:pPr>
        <w:pStyle w:val="ListParagraph"/>
        <w:ind w:left="426"/>
      </w:pPr>
      <w:r>
        <w:t xml:space="preserve">armed robbery </w:t>
      </w:r>
      <w:r>
        <w:tab/>
      </w:r>
      <w:r w:rsidR="0044736E">
        <w:tab/>
      </w:r>
      <w:r>
        <w:t>r</w:t>
      </w:r>
      <w:r w:rsidR="00BE1C2C">
        <w:t>esidential</w:t>
      </w:r>
      <w:r w:rsidR="00700D02">
        <w:t xml:space="preserve"> tenancy</w:t>
      </w:r>
      <w:r w:rsidR="00BE1C2C">
        <w:t xml:space="preserve"> dispute</w:t>
      </w:r>
      <w:r w:rsidR="00BE1C2C">
        <w:tab/>
      </w:r>
      <w:r>
        <w:t>a</w:t>
      </w:r>
      <w:r w:rsidR="00700D02">
        <w:t xml:space="preserve">ppeal from District Court </w:t>
      </w:r>
    </w:p>
    <w:p w14:paraId="2E6B132B" w14:textId="77777777" w:rsidR="00700D02" w:rsidRDefault="00263FE8" w:rsidP="0044736E">
      <w:pPr>
        <w:pStyle w:val="ListParagraph"/>
        <w:ind w:left="426"/>
      </w:pPr>
      <w:r>
        <w:t>manslaughter</w:t>
      </w:r>
      <w:r>
        <w:tab/>
      </w:r>
      <w:r w:rsidR="0044736E">
        <w:tab/>
      </w:r>
      <w:r>
        <w:t xml:space="preserve">drink-driving </w:t>
      </w:r>
      <w:r>
        <w:tab/>
      </w:r>
      <w:r>
        <w:tab/>
      </w:r>
      <w:r>
        <w:tab/>
        <w:t>g</w:t>
      </w:r>
      <w:r w:rsidR="00700D02">
        <w:t xml:space="preserve">raffiti  </w:t>
      </w:r>
      <w:r w:rsidR="00700D02">
        <w:tab/>
      </w:r>
    </w:p>
    <w:p w14:paraId="5CCB2EF0" w14:textId="77777777" w:rsidR="00700D02" w:rsidRDefault="00263FE8" w:rsidP="0044736E">
      <w:pPr>
        <w:pStyle w:val="ListParagraph"/>
        <w:ind w:left="426"/>
      </w:pPr>
      <w:r>
        <w:t xml:space="preserve">building dispute </w:t>
      </w:r>
      <w:r>
        <w:tab/>
      </w:r>
      <w:r w:rsidR="0044736E">
        <w:tab/>
      </w:r>
      <w:r>
        <w:t>appeal from Magistrates Court</w:t>
      </w:r>
      <w:r>
        <w:tab/>
        <w:t>s</w:t>
      </w:r>
      <w:r w:rsidR="00700D02">
        <w:t xml:space="preserve">tealing </w:t>
      </w:r>
    </w:p>
    <w:p w14:paraId="79D4909D" w14:textId="77777777" w:rsidR="00BE1C2C" w:rsidRDefault="00263FE8" w:rsidP="0044736E">
      <w:pPr>
        <w:pStyle w:val="ListParagraph"/>
        <w:ind w:left="426"/>
      </w:pPr>
      <w:r>
        <w:t xml:space="preserve">sexual assault </w:t>
      </w:r>
      <w:r>
        <w:tab/>
      </w:r>
      <w:r w:rsidR="0044736E">
        <w:tab/>
      </w:r>
      <w:r>
        <w:t xml:space="preserve">drug trafficking </w:t>
      </w:r>
      <w:r>
        <w:tab/>
      </w:r>
      <w:r>
        <w:tab/>
      </w:r>
      <w:r w:rsidR="0044736E">
        <w:tab/>
      </w:r>
      <w:r>
        <w:t>s</w:t>
      </w:r>
      <w:r w:rsidR="00700D02">
        <w:t xml:space="preserve">hoplifting </w:t>
      </w:r>
    </w:p>
    <w:p w14:paraId="6ABCD8A9" w14:textId="77777777" w:rsidR="009030F7" w:rsidRDefault="009030F7" w:rsidP="0044736E">
      <w:pPr>
        <w:pStyle w:val="ListParagraph"/>
      </w:pPr>
    </w:p>
    <w:p w14:paraId="69D0AE86" w14:textId="77777777" w:rsidR="00CD4080" w:rsidRDefault="00700D02" w:rsidP="0044736E">
      <w:pPr>
        <w:pStyle w:val="ListParagraph"/>
      </w:pPr>
      <w:r>
        <w:tab/>
      </w:r>
      <w:r>
        <w:tab/>
      </w:r>
    </w:p>
    <w:p w14:paraId="05C43070" w14:textId="77777777" w:rsidR="00A16FA8" w:rsidRDefault="00A16FA8" w:rsidP="0044736E">
      <w:pPr>
        <w:pStyle w:val="ListParagraph"/>
        <w:numPr>
          <w:ilvl w:val="0"/>
          <w:numId w:val="8"/>
        </w:numPr>
        <w:ind w:left="426"/>
      </w:pPr>
      <w:r>
        <w:t xml:space="preserve">Identify and list the different types of specialised courts that exist in Queensland. </w:t>
      </w:r>
    </w:p>
    <w:p w14:paraId="5282DF6D" w14:textId="77777777" w:rsidR="00A16FA8" w:rsidRDefault="00A16FA8" w:rsidP="0044736E">
      <w:pPr>
        <w:pStyle w:val="ListParagraph"/>
      </w:pPr>
    </w:p>
    <w:p w14:paraId="01C22EEB" w14:textId="77777777" w:rsidR="00A16FA8" w:rsidRDefault="00A16FA8" w:rsidP="0044736E">
      <w:pPr>
        <w:pStyle w:val="ListParagraph"/>
      </w:pPr>
    </w:p>
    <w:p w14:paraId="118EAA71" w14:textId="77777777" w:rsidR="009030F7" w:rsidRDefault="009030F7" w:rsidP="0044736E">
      <w:pPr>
        <w:pStyle w:val="ListParagraph"/>
      </w:pPr>
    </w:p>
    <w:p w14:paraId="292D65F4" w14:textId="77777777" w:rsidR="00BE1C2C" w:rsidRDefault="00700D02" w:rsidP="0044736E">
      <w:pPr>
        <w:pStyle w:val="ListParagraph"/>
        <w:numPr>
          <w:ilvl w:val="0"/>
          <w:numId w:val="8"/>
        </w:numPr>
        <w:ind w:left="426"/>
      </w:pPr>
      <w:r>
        <w:t>Create an infographic that explain</w:t>
      </w:r>
      <w:r w:rsidR="003910A2">
        <w:t>s</w:t>
      </w:r>
      <w:r>
        <w:t xml:space="preserve"> three advantages of the court hierarchy</w:t>
      </w:r>
      <w:r w:rsidR="00CB00EC" w:rsidRPr="00B82C3E">
        <w:t>.</w:t>
      </w:r>
    </w:p>
    <w:p w14:paraId="4DAD1543" w14:textId="77777777" w:rsidR="00BE1C2C" w:rsidRDefault="00BE1C2C" w:rsidP="0044736E">
      <w:pPr>
        <w:pStyle w:val="ListParagraph"/>
      </w:pPr>
    </w:p>
    <w:p w14:paraId="04157A18" w14:textId="77777777" w:rsidR="009030F7" w:rsidRDefault="009030F7" w:rsidP="0044736E">
      <w:pPr>
        <w:pStyle w:val="ListParagraph"/>
      </w:pPr>
    </w:p>
    <w:p w14:paraId="46F99A86" w14:textId="77777777" w:rsidR="00A16FA8" w:rsidRDefault="009E198A" w:rsidP="0044736E">
      <w:pPr>
        <w:pStyle w:val="ListParagraph"/>
        <w:numPr>
          <w:ilvl w:val="0"/>
          <w:numId w:val="8"/>
        </w:numPr>
        <w:ind w:left="426"/>
      </w:pPr>
      <w:r>
        <w:t xml:space="preserve">Identify </w:t>
      </w:r>
      <w:r w:rsidR="009030F7">
        <w:t xml:space="preserve">and explain the different </w:t>
      </w:r>
      <w:r w:rsidR="00C80E05">
        <w:t xml:space="preserve">grounds of appeal that may be used by </w:t>
      </w:r>
      <w:r w:rsidR="009030F7">
        <w:t>a def</w:t>
      </w:r>
      <w:r w:rsidR="00C80E05">
        <w:t>endant appealing their conviction</w:t>
      </w:r>
      <w:r w:rsidR="00263FE8">
        <w:t xml:space="preserve"> in </w:t>
      </w:r>
      <w:r w:rsidR="00447200">
        <w:t xml:space="preserve">the </w:t>
      </w:r>
      <w:r w:rsidR="00263FE8">
        <w:t>Queensland Court of Appeal</w:t>
      </w:r>
      <w:r w:rsidR="009030F7">
        <w:t xml:space="preserve">. </w:t>
      </w:r>
    </w:p>
    <w:p w14:paraId="70A9DC2C" w14:textId="77777777" w:rsidR="009030F7" w:rsidRDefault="009030F7" w:rsidP="0044736E">
      <w:pPr>
        <w:pStyle w:val="ListParagraph"/>
      </w:pPr>
    </w:p>
    <w:p w14:paraId="3F70677D" w14:textId="77777777" w:rsidR="009030F7" w:rsidRDefault="009030F7" w:rsidP="0044736E">
      <w:pPr>
        <w:pStyle w:val="ListParagraph"/>
      </w:pPr>
    </w:p>
    <w:p w14:paraId="563F08A4" w14:textId="77777777" w:rsidR="009030F7" w:rsidRDefault="009030F7" w:rsidP="0044736E">
      <w:pPr>
        <w:pStyle w:val="ListParagraph"/>
      </w:pPr>
    </w:p>
    <w:p w14:paraId="4B3B5A70" w14:textId="77777777" w:rsidR="00A16FA8" w:rsidRDefault="00BE1C2C" w:rsidP="0044736E">
      <w:pPr>
        <w:pStyle w:val="ListParagraph"/>
        <w:numPr>
          <w:ilvl w:val="0"/>
          <w:numId w:val="8"/>
        </w:numPr>
        <w:ind w:left="426"/>
      </w:pPr>
      <w:r>
        <w:t xml:space="preserve">Explain how the </w:t>
      </w:r>
      <w:r w:rsidR="00A16FA8">
        <w:t xml:space="preserve">court </w:t>
      </w:r>
      <w:r w:rsidR="00263FE8">
        <w:t>hierarchy</w:t>
      </w:r>
      <w:r w:rsidR="009E198A">
        <w:t xml:space="preserve"> facilitates</w:t>
      </w:r>
      <w:r w:rsidR="00263FE8">
        <w:t xml:space="preserve"> </w:t>
      </w:r>
      <w:r w:rsidR="00A16FA8">
        <w:t xml:space="preserve">the just and equitable resolution of disputes. </w:t>
      </w:r>
      <w:r w:rsidR="00474C12" w:rsidRPr="00B82C3E">
        <w:t xml:space="preserve"> </w:t>
      </w:r>
    </w:p>
    <w:p w14:paraId="3F0952E1" w14:textId="77777777" w:rsidR="00A16FA8" w:rsidRDefault="00A16FA8" w:rsidP="00A16FA8">
      <w:pPr>
        <w:pStyle w:val="ListParagraph"/>
        <w:rPr>
          <w:noProof w:val="0"/>
        </w:rPr>
      </w:pPr>
    </w:p>
    <w:p w14:paraId="63BD538F" w14:textId="77777777" w:rsidR="00A16FA8" w:rsidRDefault="00A16FA8" w:rsidP="009030F7">
      <w:pPr>
        <w:spacing w:after="0"/>
        <w:rPr>
          <w:noProof w:val="0"/>
        </w:rPr>
      </w:pPr>
      <w:r>
        <w:rPr>
          <w:noProof w:val="0"/>
        </w:rPr>
        <w:br w:type="page"/>
      </w:r>
    </w:p>
    <w:p w14:paraId="713B7C46" w14:textId="77777777" w:rsidR="00A16FA8" w:rsidRPr="00A16FA8" w:rsidRDefault="00A16FA8" w:rsidP="00A16FA8">
      <w:pPr>
        <w:pStyle w:val="ListParagraph"/>
        <w:tabs>
          <w:tab w:val="left" w:pos="2957"/>
        </w:tabs>
        <w:ind w:left="360"/>
        <w:rPr>
          <w:noProof w:val="0"/>
        </w:rPr>
      </w:pPr>
    </w:p>
    <w:p w14:paraId="121B75C7" w14:textId="77777777" w:rsidR="000A6DEB" w:rsidRPr="0044736E" w:rsidRDefault="003910A2" w:rsidP="0044736E">
      <w:pPr>
        <w:pStyle w:val="ListParagraph"/>
        <w:numPr>
          <w:ilvl w:val="0"/>
          <w:numId w:val="8"/>
        </w:numPr>
        <w:ind w:left="426"/>
      </w:pPr>
      <w:r w:rsidRPr="0044736E">
        <w:t>L</w:t>
      </w:r>
      <w:r w:rsidR="00A16FA8" w:rsidRPr="0044736E">
        <w:t xml:space="preserve">ocate the </w:t>
      </w:r>
      <w:r w:rsidRPr="0044736E">
        <w:t>judgments</w:t>
      </w:r>
      <w:r w:rsidR="00A16FA8" w:rsidRPr="0044736E">
        <w:t xml:space="preserve"> listed below</w:t>
      </w:r>
      <w:r w:rsidRPr="0044736E">
        <w:t xml:space="preserve"> </w:t>
      </w:r>
      <w:r w:rsidR="007356AD" w:rsidRPr="0044736E">
        <w:t xml:space="preserve">on </w:t>
      </w:r>
      <w:r w:rsidR="004E542E">
        <w:t xml:space="preserve">the </w:t>
      </w:r>
      <w:r w:rsidR="007356AD" w:rsidRPr="0044736E">
        <w:t>Supreme Court Library Queensland</w:t>
      </w:r>
      <w:r w:rsidR="000A6DEB" w:rsidRPr="0044736E">
        <w:t xml:space="preserve"> (SCLQ)</w:t>
      </w:r>
      <w:r w:rsidR="007356AD" w:rsidRPr="0044736E">
        <w:t xml:space="preserve"> website</w:t>
      </w:r>
      <w:r w:rsidR="00A16FA8" w:rsidRPr="0044736E">
        <w:t>,</w:t>
      </w:r>
      <w:r w:rsidR="00700D02" w:rsidRPr="0044736E">
        <w:t xml:space="preserve"> </w:t>
      </w:r>
      <w:hyperlink r:id="rId22" w:history="1">
        <w:r w:rsidR="00700D02" w:rsidRPr="0046199D">
          <w:rPr>
            <w:rStyle w:val="Hyperlink"/>
            <w:color w:val="0070C0"/>
          </w:rPr>
          <w:t>sclqld.org.au/caselaw</w:t>
        </w:r>
      </w:hyperlink>
      <w:r w:rsidR="00A16FA8" w:rsidRPr="0044736E">
        <w:t xml:space="preserve">. Read </w:t>
      </w:r>
      <w:r w:rsidR="00C80E05" w:rsidRPr="0044736E">
        <w:t xml:space="preserve">the beginning of </w:t>
      </w:r>
      <w:r w:rsidR="00A16FA8" w:rsidRPr="0044736E">
        <w:t>each judgment</w:t>
      </w:r>
      <w:r w:rsidR="004E542E">
        <w:t xml:space="preserve"> and</w:t>
      </w:r>
      <w:r w:rsidR="004E542E" w:rsidRPr="0044736E">
        <w:t xml:space="preserve"> </w:t>
      </w:r>
      <w:r w:rsidR="00A16FA8" w:rsidRPr="0044736E">
        <w:t>c</w:t>
      </w:r>
      <w:r w:rsidRPr="0044736E">
        <w:t>omplet</w:t>
      </w:r>
      <w:r w:rsidR="004E542E">
        <w:t>e</w:t>
      </w:r>
      <w:r w:rsidRPr="0044736E">
        <w:t xml:space="preserve"> the table below:</w:t>
      </w:r>
      <w:r w:rsidR="000A6DEB" w:rsidRPr="0044736E">
        <w:t xml:space="preserve"> </w:t>
      </w:r>
    </w:p>
    <w:p w14:paraId="42821FF2" w14:textId="77777777" w:rsidR="00263FE8" w:rsidRDefault="00263FE8" w:rsidP="00263FE8">
      <w:pPr>
        <w:pStyle w:val="ListParagraph"/>
        <w:spacing w:after="0"/>
        <w:ind w:left="360"/>
        <w:rPr>
          <w:noProof w:val="0"/>
          <w:szCs w:val="24"/>
        </w:rPr>
      </w:pPr>
    </w:p>
    <w:p w14:paraId="151059CA" w14:textId="77777777" w:rsidR="00263FE8" w:rsidRPr="000A6DEB" w:rsidRDefault="00263FE8" w:rsidP="0044736E">
      <w:pPr>
        <w:spacing w:after="0"/>
        <w:rPr>
          <w:noProof w:val="0"/>
        </w:rPr>
      </w:pPr>
    </w:p>
    <w:p w14:paraId="2F5149D0" w14:textId="77777777" w:rsidR="000A6DEB" w:rsidRPr="00700D02" w:rsidRDefault="000A6DEB" w:rsidP="00700D02">
      <w:pPr>
        <w:spacing w:after="0"/>
        <w:rPr>
          <w:noProof w:val="0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664"/>
        <w:gridCol w:w="1615"/>
        <w:gridCol w:w="1663"/>
        <w:gridCol w:w="1617"/>
        <w:gridCol w:w="1615"/>
      </w:tblGrid>
      <w:tr w:rsidR="000A6DEB" w14:paraId="26F1DA64" w14:textId="77777777" w:rsidTr="000A6DEB">
        <w:tc>
          <w:tcPr>
            <w:tcW w:w="1706" w:type="dxa"/>
            <w:shd w:val="clear" w:color="auto" w:fill="595959"/>
          </w:tcPr>
          <w:p w14:paraId="5C898993" w14:textId="77777777" w:rsidR="000A6DEB" w:rsidRPr="000A6DEB" w:rsidRDefault="000A6DEB" w:rsidP="000A6DEB">
            <w:pPr>
              <w:pStyle w:val="Tableheading"/>
              <w:rPr>
                <w:color w:val="FFFFFF" w:themeColor="background1"/>
              </w:rPr>
            </w:pPr>
            <w:r w:rsidRPr="000A6DEB">
              <w:rPr>
                <w:color w:val="FFFFFF" w:themeColor="background1"/>
              </w:rPr>
              <w:t xml:space="preserve">Citation </w:t>
            </w:r>
          </w:p>
        </w:tc>
        <w:tc>
          <w:tcPr>
            <w:tcW w:w="1707" w:type="dxa"/>
            <w:shd w:val="clear" w:color="auto" w:fill="595959"/>
          </w:tcPr>
          <w:p w14:paraId="236FC484" w14:textId="77777777" w:rsidR="000A6DEB" w:rsidRPr="000A6DEB" w:rsidRDefault="000A6DEB" w:rsidP="000A6DEB">
            <w:pPr>
              <w:pStyle w:val="Tableheading"/>
              <w:rPr>
                <w:color w:val="FFFFFF" w:themeColor="background1"/>
              </w:rPr>
            </w:pPr>
            <w:r w:rsidRPr="000A6DEB">
              <w:rPr>
                <w:color w:val="FFFFFF" w:themeColor="background1"/>
              </w:rPr>
              <w:t xml:space="preserve">What court or tribunal is the case being heard in? </w:t>
            </w:r>
          </w:p>
        </w:tc>
        <w:tc>
          <w:tcPr>
            <w:tcW w:w="1707" w:type="dxa"/>
            <w:shd w:val="clear" w:color="auto" w:fill="595959"/>
          </w:tcPr>
          <w:p w14:paraId="11D2B5F3" w14:textId="77777777" w:rsidR="000A6DEB" w:rsidRPr="000A6DEB" w:rsidRDefault="000A6DEB" w:rsidP="004E542E">
            <w:pPr>
              <w:pStyle w:val="Tableheading"/>
              <w:rPr>
                <w:color w:val="FFFFFF" w:themeColor="background1"/>
              </w:rPr>
            </w:pPr>
            <w:r w:rsidRPr="000A6DEB">
              <w:rPr>
                <w:color w:val="FFFFFF" w:themeColor="background1"/>
              </w:rPr>
              <w:t xml:space="preserve">Is the court exercising its original or </w:t>
            </w:r>
            <w:r w:rsidR="004E542E" w:rsidRPr="000A6DEB">
              <w:rPr>
                <w:color w:val="FFFFFF" w:themeColor="background1"/>
              </w:rPr>
              <w:t>appella</w:t>
            </w:r>
            <w:r w:rsidR="004E542E">
              <w:rPr>
                <w:color w:val="FFFFFF" w:themeColor="background1"/>
              </w:rPr>
              <w:t>te</w:t>
            </w:r>
            <w:r w:rsidR="004E542E" w:rsidRPr="000A6DEB">
              <w:rPr>
                <w:color w:val="FFFFFF" w:themeColor="background1"/>
              </w:rPr>
              <w:t xml:space="preserve"> </w:t>
            </w:r>
            <w:r w:rsidRPr="000A6DEB">
              <w:rPr>
                <w:color w:val="FFFFFF" w:themeColor="background1"/>
              </w:rPr>
              <w:t xml:space="preserve">jurisdiction? </w:t>
            </w:r>
          </w:p>
        </w:tc>
        <w:tc>
          <w:tcPr>
            <w:tcW w:w="1707" w:type="dxa"/>
            <w:shd w:val="clear" w:color="auto" w:fill="595959"/>
          </w:tcPr>
          <w:p w14:paraId="5B9AF561" w14:textId="77777777" w:rsidR="000A6DEB" w:rsidRPr="000A6DEB" w:rsidRDefault="000A6DEB" w:rsidP="000A6DEB">
            <w:pPr>
              <w:pStyle w:val="Tableheading"/>
              <w:rPr>
                <w:color w:val="FFFFFF" w:themeColor="background1"/>
              </w:rPr>
            </w:pPr>
            <w:r w:rsidRPr="000A6DEB">
              <w:rPr>
                <w:color w:val="FFFFFF" w:themeColor="background1"/>
              </w:rPr>
              <w:t>Is it a criminal or civil case?</w:t>
            </w:r>
          </w:p>
        </w:tc>
        <w:tc>
          <w:tcPr>
            <w:tcW w:w="1707" w:type="dxa"/>
            <w:shd w:val="clear" w:color="auto" w:fill="595959"/>
          </w:tcPr>
          <w:p w14:paraId="62C47CBA" w14:textId="77777777" w:rsidR="000A6DEB" w:rsidRPr="000A6DEB" w:rsidRDefault="000A6DEB" w:rsidP="000842FC">
            <w:pPr>
              <w:pStyle w:val="Tableheading"/>
              <w:rPr>
                <w:color w:val="FFFFFF" w:themeColor="background1"/>
              </w:rPr>
            </w:pPr>
            <w:r w:rsidRPr="000A6DEB">
              <w:rPr>
                <w:color w:val="FFFFFF" w:themeColor="background1"/>
              </w:rPr>
              <w:t xml:space="preserve">What is the case </w:t>
            </w:r>
            <w:r w:rsidR="004E542E">
              <w:rPr>
                <w:color w:val="FFFFFF" w:themeColor="background1"/>
              </w:rPr>
              <w:t>(</w:t>
            </w:r>
            <w:r w:rsidRPr="000A6DEB">
              <w:rPr>
                <w:color w:val="FFFFFF" w:themeColor="background1"/>
              </w:rPr>
              <w:t>briefly</w:t>
            </w:r>
            <w:r w:rsidR="004E542E">
              <w:rPr>
                <w:color w:val="FFFFFF" w:themeColor="background1"/>
              </w:rPr>
              <w:t>)</w:t>
            </w:r>
            <w:r w:rsidRPr="000A6DEB">
              <w:rPr>
                <w:color w:val="FFFFFF" w:themeColor="background1"/>
              </w:rPr>
              <w:t xml:space="preserve"> about?</w:t>
            </w:r>
            <w:r w:rsidR="000842FC">
              <w:rPr>
                <w:color w:val="FFFFFF" w:themeColor="background1"/>
              </w:rPr>
              <w:t xml:space="preserve"> </w:t>
            </w:r>
          </w:p>
        </w:tc>
      </w:tr>
      <w:tr w:rsidR="000A6DEB" w14:paraId="27B65EBC" w14:textId="77777777" w:rsidTr="000A6DEB">
        <w:tc>
          <w:tcPr>
            <w:tcW w:w="1706" w:type="dxa"/>
          </w:tcPr>
          <w:p w14:paraId="2753FA9B" w14:textId="77777777" w:rsidR="000A6DEB" w:rsidRPr="000842FC" w:rsidRDefault="000A6DEB" w:rsidP="000842FC">
            <w:pPr>
              <w:pStyle w:val="Table"/>
            </w:pPr>
            <w:r w:rsidRPr="000842FC">
              <w:rPr>
                <w:i/>
              </w:rPr>
              <w:t>R v Koani</w:t>
            </w:r>
            <w:r w:rsidRPr="000842FC">
              <w:t xml:space="preserve"> [2018] QCA 272</w:t>
            </w:r>
          </w:p>
        </w:tc>
        <w:tc>
          <w:tcPr>
            <w:tcW w:w="1707" w:type="dxa"/>
          </w:tcPr>
          <w:p w14:paraId="5BC1E2B3" w14:textId="77777777" w:rsidR="000A6DEB" w:rsidRDefault="000A6DEB" w:rsidP="000A6DEB">
            <w:pPr>
              <w:pStyle w:val="Table"/>
            </w:pPr>
          </w:p>
        </w:tc>
        <w:tc>
          <w:tcPr>
            <w:tcW w:w="1707" w:type="dxa"/>
          </w:tcPr>
          <w:p w14:paraId="3822D76D" w14:textId="77777777" w:rsidR="000A6DEB" w:rsidRDefault="000A6DEB" w:rsidP="000A6DEB">
            <w:pPr>
              <w:pStyle w:val="Table"/>
            </w:pPr>
          </w:p>
        </w:tc>
        <w:tc>
          <w:tcPr>
            <w:tcW w:w="1707" w:type="dxa"/>
          </w:tcPr>
          <w:p w14:paraId="2BAF47BE" w14:textId="77777777" w:rsidR="000A6DEB" w:rsidRDefault="000A6DEB" w:rsidP="000A6DEB">
            <w:pPr>
              <w:pStyle w:val="Table"/>
            </w:pPr>
          </w:p>
        </w:tc>
        <w:tc>
          <w:tcPr>
            <w:tcW w:w="1707" w:type="dxa"/>
          </w:tcPr>
          <w:p w14:paraId="7E600103" w14:textId="77777777" w:rsidR="000A6DEB" w:rsidRDefault="000A6DEB" w:rsidP="000A6DEB">
            <w:pPr>
              <w:pStyle w:val="Table"/>
            </w:pPr>
          </w:p>
          <w:p w14:paraId="4413CABF" w14:textId="77777777" w:rsidR="002A5FEA" w:rsidRDefault="002A5FEA" w:rsidP="000A6DEB">
            <w:pPr>
              <w:pStyle w:val="Table"/>
            </w:pPr>
          </w:p>
          <w:p w14:paraId="4655E890" w14:textId="77777777" w:rsidR="002A5FEA" w:rsidRDefault="002A5FEA" w:rsidP="000A6DEB">
            <w:pPr>
              <w:pStyle w:val="Table"/>
            </w:pPr>
          </w:p>
          <w:p w14:paraId="68C7BAB8" w14:textId="77777777" w:rsidR="002A5FEA" w:rsidRDefault="002A5FEA" w:rsidP="000A6DEB">
            <w:pPr>
              <w:pStyle w:val="Table"/>
            </w:pPr>
          </w:p>
          <w:p w14:paraId="51531FF3" w14:textId="77777777" w:rsidR="002A5FEA" w:rsidRDefault="002A5FEA" w:rsidP="000A6DEB">
            <w:pPr>
              <w:pStyle w:val="Table"/>
            </w:pPr>
          </w:p>
          <w:p w14:paraId="7CFD97D2" w14:textId="77777777" w:rsidR="002A5FEA" w:rsidRDefault="002A5FEA" w:rsidP="000A6DEB">
            <w:pPr>
              <w:pStyle w:val="Table"/>
            </w:pPr>
          </w:p>
        </w:tc>
      </w:tr>
      <w:tr w:rsidR="001560F2" w14:paraId="7D818A27" w14:textId="77777777" w:rsidTr="000A6DEB">
        <w:tc>
          <w:tcPr>
            <w:tcW w:w="1706" w:type="dxa"/>
          </w:tcPr>
          <w:p w14:paraId="1A5D0720" w14:textId="77777777" w:rsidR="001560F2" w:rsidRPr="000842FC" w:rsidRDefault="001560F2" w:rsidP="000842FC">
            <w:pPr>
              <w:pStyle w:val="Table"/>
            </w:pPr>
            <w:r w:rsidRPr="000842FC">
              <w:rPr>
                <w:i/>
              </w:rPr>
              <w:t>Creighton v Skull</w:t>
            </w:r>
            <w:r w:rsidRPr="000842FC">
              <w:t xml:space="preserve"> </w:t>
            </w:r>
            <w:r w:rsidR="00FB41DE" w:rsidRPr="000842FC">
              <w:t>[</w:t>
            </w:r>
            <w:r w:rsidRPr="000842FC">
              <w:t>2012] QCAT 652</w:t>
            </w:r>
          </w:p>
        </w:tc>
        <w:tc>
          <w:tcPr>
            <w:tcW w:w="1707" w:type="dxa"/>
          </w:tcPr>
          <w:p w14:paraId="7DE70C45" w14:textId="77777777" w:rsidR="001560F2" w:rsidRDefault="001560F2" w:rsidP="000A6DEB">
            <w:pPr>
              <w:pStyle w:val="Table"/>
            </w:pPr>
          </w:p>
        </w:tc>
        <w:tc>
          <w:tcPr>
            <w:tcW w:w="1707" w:type="dxa"/>
          </w:tcPr>
          <w:p w14:paraId="23CEB55E" w14:textId="77777777" w:rsidR="001560F2" w:rsidRDefault="001560F2" w:rsidP="000A6DEB">
            <w:pPr>
              <w:pStyle w:val="Table"/>
            </w:pPr>
          </w:p>
        </w:tc>
        <w:tc>
          <w:tcPr>
            <w:tcW w:w="1707" w:type="dxa"/>
          </w:tcPr>
          <w:p w14:paraId="4C10AC31" w14:textId="77777777" w:rsidR="001560F2" w:rsidRDefault="001560F2" w:rsidP="000A6DEB">
            <w:pPr>
              <w:pStyle w:val="Table"/>
            </w:pPr>
          </w:p>
        </w:tc>
        <w:tc>
          <w:tcPr>
            <w:tcW w:w="1707" w:type="dxa"/>
          </w:tcPr>
          <w:p w14:paraId="36AAB3DC" w14:textId="77777777" w:rsidR="001560F2" w:rsidRDefault="001560F2" w:rsidP="000A6DEB">
            <w:pPr>
              <w:pStyle w:val="Table"/>
            </w:pPr>
          </w:p>
          <w:p w14:paraId="4DC2D384" w14:textId="77777777" w:rsidR="002A5FEA" w:rsidRDefault="002A5FEA" w:rsidP="000A6DEB">
            <w:pPr>
              <w:pStyle w:val="Table"/>
            </w:pPr>
          </w:p>
          <w:p w14:paraId="46394B90" w14:textId="77777777" w:rsidR="002A5FEA" w:rsidRDefault="002A5FEA" w:rsidP="000A6DEB">
            <w:pPr>
              <w:pStyle w:val="Table"/>
            </w:pPr>
          </w:p>
          <w:p w14:paraId="1F14C0A3" w14:textId="77777777" w:rsidR="002A5FEA" w:rsidRDefault="002A5FEA" w:rsidP="000A6DEB">
            <w:pPr>
              <w:pStyle w:val="Table"/>
            </w:pPr>
          </w:p>
          <w:p w14:paraId="7A2EE136" w14:textId="77777777" w:rsidR="002A5FEA" w:rsidRDefault="002A5FEA" w:rsidP="000A6DEB">
            <w:pPr>
              <w:pStyle w:val="Table"/>
            </w:pPr>
          </w:p>
          <w:p w14:paraId="7382D711" w14:textId="77777777" w:rsidR="002A5FEA" w:rsidRDefault="002A5FEA" w:rsidP="000A6DEB">
            <w:pPr>
              <w:pStyle w:val="Table"/>
            </w:pPr>
          </w:p>
        </w:tc>
      </w:tr>
      <w:tr w:rsidR="000A6DEB" w14:paraId="1980D0EC" w14:textId="77777777" w:rsidTr="000A6DEB">
        <w:tc>
          <w:tcPr>
            <w:tcW w:w="1706" w:type="dxa"/>
          </w:tcPr>
          <w:p w14:paraId="6D9DF86B" w14:textId="77777777" w:rsidR="000A6DEB" w:rsidRPr="000842FC" w:rsidRDefault="000A6DEB" w:rsidP="000842FC">
            <w:pPr>
              <w:pStyle w:val="Table"/>
            </w:pPr>
            <w:r w:rsidRPr="000842FC">
              <w:rPr>
                <w:i/>
              </w:rPr>
              <w:t>Watt v Mahoney</w:t>
            </w:r>
            <w:r w:rsidRPr="000842FC">
              <w:t xml:space="preserve"> [2003] QDC 164</w:t>
            </w:r>
          </w:p>
        </w:tc>
        <w:tc>
          <w:tcPr>
            <w:tcW w:w="1707" w:type="dxa"/>
          </w:tcPr>
          <w:p w14:paraId="6050239F" w14:textId="77777777" w:rsidR="000A6DEB" w:rsidRDefault="000A6DEB" w:rsidP="000A6DEB">
            <w:pPr>
              <w:pStyle w:val="Table"/>
            </w:pPr>
          </w:p>
        </w:tc>
        <w:tc>
          <w:tcPr>
            <w:tcW w:w="1707" w:type="dxa"/>
          </w:tcPr>
          <w:p w14:paraId="7D736340" w14:textId="77777777" w:rsidR="000A6DEB" w:rsidRDefault="000A6DEB" w:rsidP="000A6DEB">
            <w:pPr>
              <w:pStyle w:val="Table"/>
            </w:pPr>
          </w:p>
        </w:tc>
        <w:tc>
          <w:tcPr>
            <w:tcW w:w="1707" w:type="dxa"/>
          </w:tcPr>
          <w:p w14:paraId="4EB37BF2" w14:textId="77777777" w:rsidR="000A6DEB" w:rsidRDefault="000A6DEB" w:rsidP="000A6DEB">
            <w:pPr>
              <w:pStyle w:val="Table"/>
            </w:pPr>
          </w:p>
        </w:tc>
        <w:tc>
          <w:tcPr>
            <w:tcW w:w="1707" w:type="dxa"/>
          </w:tcPr>
          <w:p w14:paraId="56A6C9C1" w14:textId="77777777" w:rsidR="000A6DEB" w:rsidRDefault="000A6DEB" w:rsidP="000A6DEB">
            <w:pPr>
              <w:pStyle w:val="Table"/>
            </w:pPr>
          </w:p>
          <w:p w14:paraId="5796DEF5" w14:textId="77777777" w:rsidR="002A5FEA" w:rsidRDefault="002A5FEA" w:rsidP="000A6DEB">
            <w:pPr>
              <w:pStyle w:val="Table"/>
            </w:pPr>
          </w:p>
          <w:p w14:paraId="51F441C8" w14:textId="77777777" w:rsidR="002A5FEA" w:rsidRDefault="002A5FEA" w:rsidP="000A6DEB">
            <w:pPr>
              <w:pStyle w:val="Table"/>
            </w:pPr>
          </w:p>
          <w:p w14:paraId="228C7B43" w14:textId="77777777" w:rsidR="002A5FEA" w:rsidRDefault="002A5FEA" w:rsidP="000A6DEB">
            <w:pPr>
              <w:pStyle w:val="Table"/>
            </w:pPr>
          </w:p>
          <w:p w14:paraId="02617882" w14:textId="77777777" w:rsidR="002A5FEA" w:rsidRDefault="002A5FEA" w:rsidP="000A6DEB">
            <w:pPr>
              <w:pStyle w:val="Table"/>
            </w:pPr>
          </w:p>
          <w:p w14:paraId="7058CB6C" w14:textId="77777777" w:rsidR="002A5FEA" w:rsidRDefault="002A5FEA" w:rsidP="000A6DEB">
            <w:pPr>
              <w:pStyle w:val="Table"/>
            </w:pPr>
          </w:p>
        </w:tc>
      </w:tr>
      <w:tr w:rsidR="001560F2" w14:paraId="54D1FDD8" w14:textId="77777777" w:rsidTr="000A6DEB">
        <w:tc>
          <w:tcPr>
            <w:tcW w:w="1706" w:type="dxa"/>
          </w:tcPr>
          <w:p w14:paraId="7DDB9A50" w14:textId="77777777" w:rsidR="001560F2" w:rsidRPr="000842FC" w:rsidRDefault="001560F2" w:rsidP="000842FC">
            <w:pPr>
              <w:pStyle w:val="Table"/>
            </w:pPr>
            <w:r w:rsidRPr="000842FC">
              <w:rPr>
                <w:i/>
              </w:rPr>
              <w:t>Wagner &amp; Ors v Harbour Radio Pty Ltd &amp; Ors</w:t>
            </w:r>
            <w:r w:rsidRPr="000842FC">
              <w:t xml:space="preserve"> [2018] QSA 201</w:t>
            </w:r>
          </w:p>
        </w:tc>
        <w:tc>
          <w:tcPr>
            <w:tcW w:w="1707" w:type="dxa"/>
          </w:tcPr>
          <w:p w14:paraId="6CBBF22F" w14:textId="77777777" w:rsidR="001560F2" w:rsidRDefault="001560F2" w:rsidP="000A6DEB">
            <w:pPr>
              <w:pStyle w:val="Table"/>
            </w:pPr>
          </w:p>
        </w:tc>
        <w:tc>
          <w:tcPr>
            <w:tcW w:w="1707" w:type="dxa"/>
          </w:tcPr>
          <w:p w14:paraId="0146F07C" w14:textId="77777777" w:rsidR="001560F2" w:rsidRDefault="001560F2" w:rsidP="000A6DEB">
            <w:pPr>
              <w:pStyle w:val="Table"/>
            </w:pPr>
          </w:p>
        </w:tc>
        <w:tc>
          <w:tcPr>
            <w:tcW w:w="1707" w:type="dxa"/>
          </w:tcPr>
          <w:p w14:paraId="19847ED2" w14:textId="77777777" w:rsidR="001560F2" w:rsidRDefault="001560F2" w:rsidP="000A6DEB">
            <w:pPr>
              <w:pStyle w:val="Table"/>
            </w:pPr>
          </w:p>
        </w:tc>
        <w:tc>
          <w:tcPr>
            <w:tcW w:w="1707" w:type="dxa"/>
          </w:tcPr>
          <w:p w14:paraId="0B01F37E" w14:textId="77777777" w:rsidR="001560F2" w:rsidRDefault="001560F2" w:rsidP="000A6DEB">
            <w:pPr>
              <w:pStyle w:val="Table"/>
            </w:pPr>
          </w:p>
          <w:p w14:paraId="64E6E666" w14:textId="77777777" w:rsidR="002A5FEA" w:rsidRDefault="002A5FEA" w:rsidP="000A6DEB">
            <w:pPr>
              <w:pStyle w:val="Table"/>
            </w:pPr>
          </w:p>
          <w:p w14:paraId="0921D367" w14:textId="77777777" w:rsidR="002A5FEA" w:rsidRDefault="002A5FEA" w:rsidP="000A6DEB">
            <w:pPr>
              <w:pStyle w:val="Table"/>
            </w:pPr>
          </w:p>
          <w:p w14:paraId="71B7C745" w14:textId="77777777" w:rsidR="002A5FEA" w:rsidRDefault="002A5FEA" w:rsidP="000A6DEB">
            <w:pPr>
              <w:pStyle w:val="Table"/>
            </w:pPr>
          </w:p>
          <w:p w14:paraId="32648C64" w14:textId="77777777" w:rsidR="002A5FEA" w:rsidRDefault="002A5FEA" w:rsidP="000A6DEB">
            <w:pPr>
              <w:pStyle w:val="Table"/>
            </w:pPr>
          </w:p>
          <w:p w14:paraId="566AA893" w14:textId="77777777" w:rsidR="002A5FEA" w:rsidRDefault="002A5FEA" w:rsidP="000A6DEB">
            <w:pPr>
              <w:pStyle w:val="Table"/>
            </w:pPr>
          </w:p>
        </w:tc>
      </w:tr>
      <w:tr w:rsidR="001560F2" w14:paraId="5AAC5D90" w14:textId="77777777" w:rsidTr="000A6DEB">
        <w:tc>
          <w:tcPr>
            <w:tcW w:w="1706" w:type="dxa"/>
          </w:tcPr>
          <w:p w14:paraId="17043DA2" w14:textId="77777777" w:rsidR="001560F2" w:rsidRPr="000842FC" w:rsidRDefault="001560F2" w:rsidP="000842FC">
            <w:pPr>
              <w:pStyle w:val="Table"/>
            </w:pPr>
            <w:r w:rsidRPr="000842FC">
              <w:rPr>
                <w:i/>
              </w:rPr>
              <w:t>Gamble v Commissioner of Queensland Police Service</w:t>
            </w:r>
            <w:r w:rsidRPr="000842FC">
              <w:t xml:space="preserve"> [2014] QDC 122</w:t>
            </w:r>
          </w:p>
        </w:tc>
        <w:tc>
          <w:tcPr>
            <w:tcW w:w="1707" w:type="dxa"/>
          </w:tcPr>
          <w:p w14:paraId="18BD347D" w14:textId="77777777" w:rsidR="001560F2" w:rsidRDefault="001560F2" w:rsidP="000A6DEB">
            <w:pPr>
              <w:pStyle w:val="Table"/>
            </w:pPr>
          </w:p>
        </w:tc>
        <w:tc>
          <w:tcPr>
            <w:tcW w:w="1707" w:type="dxa"/>
          </w:tcPr>
          <w:p w14:paraId="2D936193" w14:textId="77777777" w:rsidR="001560F2" w:rsidRDefault="001560F2" w:rsidP="000A6DEB">
            <w:pPr>
              <w:pStyle w:val="Table"/>
            </w:pPr>
          </w:p>
        </w:tc>
        <w:tc>
          <w:tcPr>
            <w:tcW w:w="1707" w:type="dxa"/>
          </w:tcPr>
          <w:p w14:paraId="0A1306CB" w14:textId="77777777" w:rsidR="001560F2" w:rsidRDefault="001560F2" w:rsidP="000A6DEB">
            <w:pPr>
              <w:pStyle w:val="Table"/>
            </w:pPr>
          </w:p>
        </w:tc>
        <w:tc>
          <w:tcPr>
            <w:tcW w:w="1707" w:type="dxa"/>
          </w:tcPr>
          <w:p w14:paraId="16F84AAD" w14:textId="77777777" w:rsidR="001560F2" w:rsidRDefault="001560F2" w:rsidP="000A6DEB">
            <w:pPr>
              <w:pStyle w:val="Table"/>
            </w:pPr>
          </w:p>
          <w:p w14:paraId="4E5599C7" w14:textId="77777777" w:rsidR="002A5FEA" w:rsidRDefault="002A5FEA" w:rsidP="000A6DEB">
            <w:pPr>
              <w:pStyle w:val="Table"/>
            </w:pPr>
          </w:p>
          <w:p w14:paraId="44F93358" w14:textId="77777777" w:rsidR="002A5FEA" w:rsidRDefault="002A5FEA" w:rsidP="000A6DEB">
            <w:pPr>
              <w:pStyle w:val="Table"/>
            </w:pPr>
          </w:p>
          <w:p w14:paraId="27339ED2" w14:textId="77777777" w:rsidR="002A5FEA" w:rsidRDefault="002A5FEA" w:rsidP="000A6DEB">
            <w:pPr>
              <w:pStyle w:val="Table"/>
            </w:pPr>
          </w:p>
          <w:p w14:paraId="0260AEB1" w14:textId="77777777" w:rsidR="002A5FEA" w:rsidRDefault="002A5FEA" w:rsidP="000A6DEB">
            <w:pPr>
              <w:pStyle w:val="Table"/>
            </w:pPr>
          </w:p>
          <w:p w14:paraId="521A6BF4" w14:textId="77777777" w:rsidR="002A5FEA" w:rsidRDefault="002A5FEA" w:rsidP="000A6DEB">
            <w:pPr>
              <w:pStyle w:val="Table"/>
            </w:pPr>
          </w:p>
        </w:tc>
      </w:tr>
    </w:tbl>
    <w:p w14:paraId="218E39B4" w14:textId="77777777" w:rsidR="00306D5E" w:rsidRDefault="00306D5E" w:rsidP="00402B2F">
      <w:pPr>
        <w:pStyle w:val="Heading2"/>
        <w:rPr>
          <w:noProof w:val="0"/>
        </w:rPr>
      </w:pPr>
    </w:p>
    <w:p w14:paraId="68486071" w14:textId="77777777" w:rsidR="002A5FEA" w:rsidRDefault="002A5FEA" w:rsidP="002A5FEA">
      <w:pPr>
        <w:pStyle w:val="ListParagraph"/>
        <w:spacing w:after="0"/>
        <w:ind w:left="360"/>
        <w:rPr>
          <w:noProof w:val="0"/>
          <w:szCs w:val="24"/>
        </w:rPr>
      </w:pPr>
      <w:r w:rsidRPr="002A5FEA">
        <w:rPr>
          <w:b/>
          <w:noProof w:val="0"/>
          <w:szCs w:val="24"/>
        </w:rPr>
        <w:t>Need help completing the table?</w:t>
      </w:r>
      <w:r>
        <w:rPr>
          <w:noProof w:val="0"/>
          <w:szCs w:val="24"/>
        </w:rPr>
        <w:t xml:space="preserve"> All the answers can be found on the first page of a judgment. A lot of the information can be found by reading the catchwords.  </w:t>
      </w:r>
    </w:p>
    <w:p w14:paraId="3BA8B5C7" w14:textId="77777777" w:rsidR="00C80E05" w:rsidRPr="00B82C3E" w:rsidRDefault="00C80E05" w:rsidP="00402B2F">
      <w:pPr>
        <w:pStyle w:val="Heading2"/>
        <w:rPr>
          <w:noProof w:val="0"/>
        </w:rPr>
      </w:pPr>
    </w:p>
    <w:sectPr w:rsidR="00C80E05" w:rsidRPr="00B82C3E" w:rsidSect="00DE0A38">
      <w:type w:val="continuous"/>
      <w:pgSz w:w="11900" w:h="16840"/>
      <w:pgMar w:top="2269" w:right="1797" w:bottom="1134" w:left="1559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7D5E53" w14:textId="77777777" w:rsidR="0048769C" w:rsidRDefault="0048769C" w:rsidP="006427EB">
      <w:r>
        <w:separator/>
      </w:r>
    </w:p>
  </w:endnote>
  <w:endnote w:type="continuationSeparator" w:id="0">
    <w:p w14:paraId="76B44476" w14:textId="77777777" w:rsidR="0048769C" w:rsidRDefault="0048769C" w:rsidP="00642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Courier New"/>
    <w:charset w:val="00"/>
    <w:family w:val="auto"/>
    <w:pitch w:val="variable"/>
    <w:sig w:usb0="00000000" w:usb1="5000A1FF" w:usb2="00000000" w:usb3="00000000" w:csb0="000001BF" w:csb1="00000000"/>
  </w:font>
  <w:font w:name="MinionPro-Regular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abic Typesetting">
    <w:altName w:val="Courier New"/>
    <w:charset w:val="00"/>
    <w:family w:val="script"/>
    <w:pitch w:val="variable"/>
    <w:sig w:usb0="00000000" w:usb1="C0000000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86AA4E" w14:textId="764C2FC1" w:rsidR="0020184C" w:rsidRDefault="0048769C" w:rsidP="00B82C3E">
    <w:pPr>
      <w:pStyle w:val="Footertext"/>
    </w:pPr>
    <w:sdt>
      <w:sdtPr>
        <w:alias w:val="Title"/>
        <w:tag w:val=""/>
        <w:id w:val="692499055"/>
        <w:placeholder>
          <w:docPart w:val="53E82C256294495A9CB56B8C2034A56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20184C">
          <w:t>The court hierarchy in Queensland (worksheet 1.1.0)</w:t>
        </w:r>
      </w:sdtContent>
    </w:sdt>
    <w:r w:rsidR="0020184C" w:rsidRPr="00DE0A38">
      <w:tab/>
    </w:r>
    <w:r w:rsidR="0020184C">
      <w:tab/>
    </w:r>
    <w:r w:rsidR="0020184C" w:rsidRPr="00DE0A38">
      <w:t>sclqld.org.au/education</w:t>
    </w:r>
    <w:r w:rsidR="0020184C">
      <w:tab/>
      <w:t xml:space="preserve">          </w:t>
    </w:r>
    <w:r w:rsidR="0020184C" w:rsidRPr="00DE0A38">
      <w:rPr>
        <w:noProof w:val="0"/>
      </w:rPr>
      <w:fldChar w:fldCharType="begin"/>
    </w:r>
    <w:r w:rsidR="0020184C" w:rsidRPr="00DE0A38">
      <w:instrText xml:space="preserve"> PAGE   \* MERGEFORMAT </w:instrText>
    </w:r>
    <w:r w:rsidR="0020184C" w:rsidRPr="00DE0A38">
      <w:rPr>
        <w:noProof w:val="0"/>
      </w:rPr>
      <w:fldChar w:fldCharType="separate"/>
    </w:r>
    <w:r w:rsidR="00C03184">
      <w:t>4</w:t>
    </w:r>
    <w:r w:rsidR="0020184C" w:rsidRPr="00DE0A38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0A0AA8" w14:textId="77777777" w:rsidR="0020184C" w:rsidRDefault="0048769C" w:rsidP="00FB69E2">
    <w:pPr>
      <w:pStyle w:val="Footer"/>
      <w:tabs>
        <w:tab w:val="clear" w:pos="8640"/>
        <w:tab w:val="left" w:pos="4804"/>
      </w:tabs>
    </w:pPr>
    <w:sdt>
      <w:sdtPr>
        <w:alias w:val="Title"/>
        <w:tag w:val=""/>
        <w:id w:val="-1910143856"/>
        <w:placeholder>
          <w:docPart w:val="04A887B196A441619041A49BB404CBE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20184C">
          <w:t>The court hierarchy in Queensland (worksheet 1.1.0)</w:t>
        </w:r>
      </w:sdtContent>
    </w:sdt>
    <w:r w:rsidR="0020184C">
      <w:tab/>
    </w:r>
    <w:r w:rsidR="0020184C">
      <w:tab/>
    </w:r>
    <w:r w:rsidR="0020184C">
      <w:tab/>
    </w:r>
    <w:r w:rsidR="0020184C">
      <w:tab/>
    </w:r>
    <w:r w:rsidR="0020184C">
      <w:tab/>
    </w:r>
    <w:r w:rsidR="0020184C">
      <w:tab/>
    </w:r>
    <w:r w:rsidR="0020184C">
      <w:rPr>
        <w:noProof w:val="0"/>
      </w:rPr>
      <w:fldChar w:fldCharType="begin"/>
    </w:r>
    <w:r w:rsidR="0020184C">
      <w:instrText xml:space="preserve"> PAGE   \* MERGEFORMAT </w:instrText>
    </w:r>
    <w:r w:rsidR="0020184C">
      <w:rPr>
        <w:noProof w:val="0"/>
      </w:rPr>
      <w:fldChar w:fldCharType="separate"/>
    </w:r>
    <w:r w:rsidR="009E198A">
      <w:t>3</w:t>
    </w:r>
    <w:r w:rsidR="0020184C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4E896F" w14:textId="77777777" w:rsidR="0048769C" w:rsidRDefault="0048769C" w:rsidP="006427EB">
      <w:r>
        <w:separator/>
      </w:r>
    </w:p>
  </w:footnote>
  <w:footnote w:type="continuationSeparator" w:id="0">
    <w:p w14:paraId="2C2B5A85" w14:textId="77777777" w:rsidR="0048769C" w:rsidRDefault="0048769C" w:rsidP="006427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435A2F" w14:textId="77777777" w:rsidR="0020184C" w:rsidRDefault="0020184C">
    <w:pPr>
      <w:pStyle w:val="Header"/>
    </w:pPr>
    <w:r w:rsidRPr="00C157D4">
      <w:rPr>
        <w:i/>
        <w:lang w:eastAsia="en-A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43C28C4" wp14:editId="22F4D01B">
              <wp:simplePos x="0" y="0"/>
              <wp:positionH relativeFrom="page">
                <wp:align>center</wp:align>
              </wp:positionH>
              <wp:positionV relativeFrom="paragraph">
                <wp:posOffset>694690</wp:posOffset>
              </wp:positionV>
              <wp:extent cx="7650000" cy="0"/>
              <wp:effectExtent l="0" t="0" r="27305" b="1905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50000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74F08B2" id="Straight Connector 1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7pt" to="602.3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" strokecolor="black [3213]" strokeweight=".5pt">
              <w10:wrap anchorx="page"/>
            </v:line>
          </w:pict>
        </mc:Fallback>
      </mc:AlternateContent>
    </w:r>
    <w:r>
      <w:rPr>
        <w:lang w:eastAsia="en-AU"/>
      </w:rPr>
      <w:drawing>
        <wp:anchor distT="0" distB="0" distL="114300" distR="114300" simplePos="0" relativeHeight="251663360" behindDoc="0" locked="0" layoutInCell="1" allowOverlap="1" wp14:anchorId="24E05AAD" wp14:editId="4E036189">
          <wp:simplePos x="0" y="0"/>
          <wp:positionH relativeFrom="margin">
            <wp:posOffset>-334645</wp:posOffset>
          </wp:positionH>
          <wp:positionV relativeFrom="page">
            <wp:posOffset>60960</wp:posOffset>
          </wp:positionV>
          <wp:extent cx="3351600" cy="1105200"/>
          <wp:effectExtent l="0" t="0" r="1270" b="0"/>
          <wp:wrapSquare wrapText="bothSides"/>
          <wp:docPr id="18" name="Picture 18" descr="L:\Communications\Publications Management\Corporate identity\Logos\SCLQ\SCLQwTAG_mono_no fiel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:\Communications\Publications Management\Corporate identity\Logos\SCLQ\SCLQwTAG_mono_no field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51600" cy="1105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0D1120" w14:textId="77777777" w:rsidR="0020184C" w:rsidRPr="007D2B72" w:rsidRDefault="0020184C" w:rsidP="007D2B72">
    <w:pPr>
      <w:pStyle w:val="Header"/>
    </w:pPr>
    <w:r>
      <w:rPr>
        <w:lang w:eastAsia="en-AU"/>
      </w:rPr>
      <w:drawing>
        <wp:anchor distT="0" distB="0" distL="114300" distR="114300" simplePos="0" relativeHeight="251659264" behindDoc="0" locked="0" layoutInCell="1" allowOverlap="0" wp14:anchorId="72C19191" wp14:editId="06FA6EDA">
          <wp:simplePos x="0" y="0"/>
          <wp:positionH relativeFrom="margin">
            <wp:posOffset>-334371</wp:posOffset>
          </wp:positionH>
          <wp:positionV relativeFrom="page">
            <wp:posOffset>60960</wp:posOffset>
          </wp:positionV>
          <wp:extent cx="3351600" cy="1105200"/>
          <wp:effectExtent l="0" t="0" r="1270" b="0"/>
          <wp:wrapSquare wrapText="bothSides"/>
          <wp:docPr id="16" name="Picture 16" descr="L:\Communications\Publications Management\Corporate identity\Logos\SCLQ\SCLQwTAG_mono_no fiel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:\Communications\Publications Management\Corporate identity\Logos\SCLQ\SCLQwTAG_mono_no field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51600" cy="1105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157D4">
      <w:rPr>
        <w:i/>
        <w:lang w:eastAsia="en-A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07B4862" wp14:editId="2494B15E">
              <wp:simplePos x="0" y="0"/>
              <wp:positionH relativeFrom="page">
                <wp:align>center</wp:align>
              </wp:positionH>
              <wp:positionV relativeFrom="paragraph">
                <wp:posOffset>695401</wp:posOffset>
              </wp:positionV>
              <wp:extent cx="7651630" cy="0"/>
              <wp:effectExtent l="0" t="0" r="26035" b="190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51630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89BAD3" id="Straight Connector 1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75pt" to="602.5pt,5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" strokecolor="black [3213]" strokeweight=".5pt"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80711"/>
    <w:multiLevelType w:val="hybridMultilevel"/>
    <w:tmpl w:val="32762A74"/>
    <w:lvl w:ilvl="0" w:tplc="162AC942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500E3"/>
    <w:multiLevelType w:val="hybridMultilevel"/>
    <w:tmpl w:val="9876593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F1729F"/>
    <w:multiLevelType w:val="hybridMultilevel"/>
    <w:tmpl w:val="5F049148"/>
    <w:lvl w:ilvl="0" w:tplc="28A6AB0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1615A3"/>
    <w:multiLevelType w:val="hybridMultilevel"/>
    <w:tmpl w:val="61EAADF4"/>
    <w:lvl w:ilvl="0" w:tplc="0C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1E59715E"/>
    <w:multiLevelType w:val="hybridMultilevel"/>
    <w:tmpl w:val="F3023CC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A9069C0"/>
    <w:multiLevelType w:val="hybridMultilevel"/>
    <w:tmpl w:val="5300A5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42FEC"/>
    <w:multiLevelType w:val="hybridMultilevel"/>
    <w:tmpl w:val="904E79A0"/>
    <w:lvl w:ilvl="0" w:tplc="0C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41092E48"/>
    <w:multiLevelType w:val="hybridMultilevel"/>
    <w:tmpl w:val="7F9C01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D438C6"/>
    <w:multiLevelType w:val="hybridMultilevel"/>
    <w:tmpl w:val="6F8CD9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E00B3E"/>
    <w:multiLevelType w:val="hybridMultilevel"/>
    <w:tmpl w:val="720831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75F5B22"/>
    <w:multiLevelType w:val="hybridMultilevel"/>
    <w:tmpl w:val="00E2501C"/>
    <w:lvl w:ilvl="0" w:tplc="0C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6"/>
  </w:num>
  <w:num w:numId="4">
    <w:abstractNumId w:val="8"/>
  </w:num>
  <w:num w:numId="5">
    <w:abstractNumId w:val="9"/>
  </w:num>
  <w:num w:numId="6">
    <w:abstractNumId w:val="1"/>
  </w:num>
  <w:num w:numId="7">
    <w:abstractNumId w:val="4"/>
  </w:num>
  <w:num w:numId="8">
    <w:abstractNumId w:val="2"/>
  </w:num>
  <w:num w:numId="9">
    <w:abstractNumId w:val="7"/>
  </w:num>
  <w:num w:numId="10">
    <w:abstractNumId w:val="3"/>
  </w:num>
  <w:num w:numId="11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424"/>
    <w:rsid w:val="00022B6B"/>
    <w:rsid w:val="00030EAF"/>
    <w:rsid w:val="00060E77"/>
    <w:rsid w:val="000630E9"/>
    <w:rsid w:val="000840D7"/>
    <w:rsid w:val="000842FC"/>
    <w:rsid w:val="00091A0F"/>
    <w:rsid w:val="000A6DEB"/>
    <w:rsid w:val="000A704C"/>
    <w:rsid w:val="000F523B"/>
    <w:rsid w:val="0011624C"/>
    <w:rsid w:val="001501CB"/>
    <w:rsid w:val="001560F2"/>
    <w:rsid w:val="00190641"/>
    <w:rsid w:val="001B0032"/>
    <w:rsid w:val="001B32CE"/>
    <w:rsid w:val="001B53CA"/>
    <w:rsid w:val="001D6B1F"/>
    <w:rsid w:val="001F6017"/>
    <w:rsid w:val="001F6A87"/>
    <w:rsid w:val="0020184C"/>
    <w:rsid w:val="00226559"/>
    <w:rsid w:val="002356D6"/>
    <w:rsid w:val="00256A2D"/>
    <w:rsid w:val="0026078F"/>
    <w:rsid w:val="00263FE8"/>
    <w:rsid w:val="00293555"/>
    <w:rsid w:val="002A5FEA"/>
    <w:rsid w:val="002C5A95"/>
    <w:rsid w:val="002C789A"/>
    <w:rsid w:val="002D2591"/>
    <w:rsid w:val="002E0319"/>
    <w:rsid w:val="002E48BF"/>
    <w:rsid w:val="002E6464"/>
    <w:rsid w:val="002E6818"/>
    <w:rsid w:val="002F03E2"/>
    <w:rsid w:val="00306D5E"/>
    <w:rsid w:val="00321654"/>
    <w:rsid w:val="00324EBA"/>
    <w:rsid w:val="00330283"/>
    <w:rsid w:val="003910A2"/>
    <w:rsid w:val="003B55E6"/>
    <w:rsid w:val="003C5807"/>
    <w:rsid w:val="003C59B9"/>
    <w:rsid w:val="003F60C7"/>
    <w:rsid w:val="00402B2F"/>
    <w:rsid w:val="00410657"/>
    <w:rsid w:val="00414C16"/>
    <w:rsid w:val="004163E1"/>
    <w:rsid w:val="00421884"/>
    <w:rsid w:val="00434121"/>
    <w:rsid w:val="0044122F"/>
    <w:rsid w:val="00447200"/>
    <w:rsid w:val="0044736E"/>
    <w:rsid w:val="0046199D"/>
    <w:rsid w:val="00474C12"/>
    <w:rsid w:val="00480E60"/>
    <w:rsid w:val="004839BC"/>
    <w:rsid w:val="0048769C"/>
    <w:rsid w:val="004A5523"/>
    <w:rsid w:val="004C3E53"/>
    <w:rsid w:val="004C5272"/>
    <w:rsid w:val="004E542E"/>
    <w:rsid w:val="00505FCA"/>
    <w:rsid w:val="00514B72"/>
    <w:rsid w:val="00522C33"/>
    <w:rsid w:val="00546D26"/>
    <w:rsid w:val="005502A0"/>
    <w:rsid w:val="0055315E"/>
    <w:rsid w:val="005533D1"/>
    <w:rsid w:val="00576059"/>
    <w:rsid w:val="005919D1"/>
    <w:rsid w:val="005B3EEA"/>
    <w:rsid w:val="005B51E1"/>
    <w:rsid w:val="005C2407"/>
    <w:rsid w:val="005D3013"/>
    <w:rsid w:val="005E2ACA"/>
    <w:rsid w:val="00641CDC"/>
    <w:rsid w:val="006427EB"/>
    <w:rsid w:val="006446D8"/>
    <w:rsid w:val="00660692"/>
    <w:rsid w:val="00664612"/>
    <w:rsid w:val="006820EA"/>
    <w:rsid w:val="00682A45"/>
    <w:rsid w:val="006A00C1"/>
    <w:rsid w:val="006A3AC8"/>
    <w:rsid w:val="006C37FF"/>
    <w:rsid w:val="006C61D7"/>
    <w:rsid w:val="006F1839"/>
    <w:rsid w:val="006F7E19"/>
    <w:rsid w:val="00700D02"/>
    <w:rsid w:val="00705194"/>
    <w:rsid w:val="00714B8B"/>
    <w:rsid w:val="007356AD"/>
    <w:rsid w:val="0073598F"/>
    <w:rsid w:val="007372F2"/>
    <w:rsid w:val="00741340"/>
    <w:rsid w:val="007505F8"/>
    <w:rsid w:val="00765F1B"/>
    <w:rsid w:val="00767424"/>
    <w:rsid w:val="00772E64"/>
    <w:rsid w:val="00773F5D"/>
    <w:rsid w:val="007740DB"/>
    <w:rsid w:val="00797BA7"/>
    <w:rsid w:val="007A229E"/>
    <w:rsid w:val="007A79DB"/>
    <w:rsid w:val="007B5FC8"/>
    <w:rsid w:val="007B781F"/>
    <w:rsid w:val="007D2B72"/>
    <w:rsid w:val="007D4836"/>
    <w:rsid w:val="007D7CA3"/>
    <w:rsid w:val="007F01D3"/>
    <w:rsid w:val="007F5145"/>
    <w:rsid w:val="007F7F91"/>
    <w:rsid w:val="00802065"/>
    <w:rsid w:val="00814A11"/>
    <w:rsid w:val="00827514"/>
    <w:rsid w:val="00845BFA"/>
    <w:rsid w:val="00866528"/>
    <w:rsid w:val="00884D5A"/>
    <w:rsid w:val="008902AE"/>
    <w:rsid w:val="008949EC"/>
    <w:rsid w:val="00894EE8"/>
    <w:rsid w:val="008A096C"/>
    <w:rsid w:val="008C7491"/>
    <w:rsid w:val="008D0434"/>
    <w:rsid w:val="008E118A"/>
    <w:rsid w:val="008E131D"/>
    <w:rsid w:val="008F061A"/>
    <w:rsid w:val="009030F7"/>
    <w:rsid w:val="00916EA4"/>
    <w:rsid w:val="009200B9"/>
    <w:rsid w:val="00923620"/>
    <w:rsid w:val="0093016D"/>
    <w:rsid w:val="009451C6"/>
    <w:rsid w:val="00965DD7"/>
    <w:rsid w:val="00970102"/>
    <w:rsid w:val="00973D80"/>
    <w:rsid w:val="00984E28"/>
    <w:rsid w:val="009A41A3"/>
    <w:rsid w:val="009D5F91"/>
    <w:rsid w:val="009D718F"/>
    <w:rsid w:val="009E198A"/>
    <w:rsid w:val="00A00949"/>
    <w:rsid w:val="00A076A4"/>
    <w:rsid w:val="00A16C20"/>
    <w:rsid w:val="00A16FA8"/>
    <w:rsid w:val="00A44370"/>
    <w:rsid w:val="00A55885"/>
    <w:rsid w:val="00A56296"/>
    <w:rsid w:val="00A87A20"/>
    <w:rsid w:val="00AA75DB"/>
    <w:rsid w:val="00AB0C55"/>
    <w:rsid w:val="00AB7626"/>
    <w:rsid w:val="00AC0AAB"/>
    <w:rsid w:val="00AC3EB7"/>
    <w:rsid w:val="00AE42D5"/>
    <w:rsid w:val="00AF1FC5"/>
    <w:rsid w:val="00B02BF6"/>
    <w:rsid w:val="00B05C89"/>
    <w:rsid w:val="00B219C0"/>
    <w:rsid w:val="00B22465"/>
    <w:rsid w:val="00B242DF"/>
    <w:rsid w:val="00B2569E"/>
    <w:rsid w:val="00B37501"/>
    <w:rsid w:val="00B82C3E"/>
    <w:rsid w:val="00BA3693"/>
    <w:rsid w:val="00BB39B2"/>
    <w:rsid w:val="00BD216D"/>
    <w:rsid w:val="00BE1C2C"/>
    <w:rsid w:val="00BF33EE"/>
    <w:rsid w:val="00BF4D99"/>
    <w:rsid w:val="00C03184"/>
    <w:rsid w:val="00C04F7E"/>
    <w:rsid w:val="00C14F01"/>
    <w:rsid w:val="00C157D4"/>
    <w:rsid w:val="00C230A8"/>
    <w:rsid w:val="00C265BD"/>
    <w:rsid w:val="00C266DE"/>
    <w:rsid w:val="00C475D5"/>
    <w:rsid w:val="00C505DF"/>
    <w:rsid w:val="00C56257"/>
    <w:rsid w:val="00C66A19"/>
    <w:rsid w:val="00C752CD"/>
    <w:rsid w:val="00C80E05"/>
    <w:rsid w:val="00C80F59"/>
    <w:rsid w:val="00C820D7"/>
    <w:rsid w:val="00C8411C"/>
    <w:rsid w:val="00CB00EC"/>
    <w:rsid w:val="00CD4080"/>
    <w:rsid w:val="00CE5C8C"/>
    <w:rsid w:val="00D071A0"/>
    <w:rsid w:val="00D15D18"/>
    <w:rsid w:val="00D25099"/>
    <w:rsid w:val="00D31B42"/>
    <w:rsid w:val="00D47DF7"/>
    <w:rsid w:val="00D522A1"/>
    <w:rsid w:val="00D951E7"/>
    <w:rsid w:val="00DD0EDE"/>
    <w:rsid w:val="00DD1B20"/>
    <w:rsid w:val="00DD2A0F"/>
    <w:rsid w:val="00DE0A38"/>
    <w:rsid w:val="00DE3F46"/>
    <w:rsid w:val="00DE7EAE"/>
    <w:rsid w:val="00DF133A"/>
    <w:rsid w:val="00E06CC0"/>
    <w:rsid w:val="00E316B5"/>
    <w:rsid w:val="00E420E8"/>
    <w:rsid w:val="00E44C6E"/>
    <w:rsid w:val="00E4752A"/>
    <w:rsid w:val="00E538CB"/>
    <w:rsid w:val="00E726EF"/>
    <w:rsid w:val="00E85FC1"/>
    <w:rsid w:val="00E92CCE"/>
    <w:rsid w:val="00E9492B"/>
    <w:rsid w:val="00EC0111"/>
    <w:rsid w:val="00EC24C5"/>
    <w:rsid w:val="00EC687E"/>
    <w:rsid w:val="00ED5CF7"/>
    <w:rsid w:val="00EE15D5"/>
    <w:rsid w:val="00EE725E"/>
    <w:rsid w:val="00EF300E"/>
    <w:rsid w:val="00EF35DB"/>
    <w:rsid w:val="00F343DD"/>
    <w:rsid w:val="00F371E2"/>
    <w:rsid w:val="00F5307D"/>
    <w:rsid w:val="00F7118D"/>
    <w:rsid w:val="00FB41DE"/>
    <w:rsid w:val="00FB69E2"/>
    <w:rsid w:val="00FC4566"/>
    <w:rsid w:val="00FE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F7A2975"/>
  <w14:defaultImageDpi w14:val="300"/>
  <w15:docId w15:val="{83B869D5-0439-47E9-8D51-5C998135A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rbel" w:eastAsiaTheme="minorEastAsia" w:hAnsi="Corbel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19D1"/>
    <w:pPr>
      <w:spacing w:after="120"/>
    </w:pPr>
    <w:rPr>
      <w:rFonts w:asciiTheme="majorHAnsi" w:hAnsiTheme="majorHAnsi"/>
      <w:noProof/>
      <w:sz w:val="22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5FC1"/>
    <w:pPr>
      <w:keepNext/>
      <w:keepLines/>
      <w:spacing w:after="240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Heading2">
    <w:name w:val="heading 2"/>
    <w:basedOn w:val="Normal"/>
    <w:link w:val="Heading2Char"/>
    <w:uiPriority w:val="9"/>
    <w:qFormat/>
    <w:rsid w:val="005919D1"/>
    <w:pPr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19D1"/>
    <w:pPr>
      <w:keepNext/>
      <w:keepLines/>
      <w:outlineLvl w:val="2"/>
    </w:pPr>
    <w:rPr>
      <w:rFonts w:eastAsiaTheme="majorEastAsia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5919D1"/>
    <w:pPr>
      <w:keepNext/>
      <w:keepLines/>
      <w:outlineLvl w:val="3"/>
    </w:pPr>
    <w:rPr>
      <w:rFonts w:eastAsiaTheme="majorEastAsia" w:cstheme="majorBidi"/>
      <w:b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434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434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434"/>
    <w:pPr>
      <w:keepNext/>
      <w:keepLines/>
      <w:spacing w:before="200" w:after="0"/>
      <w:outlineLvl w:val="7"/>
    </w:pPr>
    <w:rPr>
      <w:rFonts w:eastAsiaTheme="majorEastAsia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434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27E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27EB"/>
    <w:rPr>
      <w:rFonts w:ascii="Times New Roman" w:eastAsia="Times New Roman" w:hAnsi="Times New Roman" w:cs="Times New Roman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6427E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27EB"/>
    <w:rPr>
      <w:rFonts w:ascii="Times New Roman" w:eastAsia="Times New Roman" w:hAnsi="Times New Roman" w:cs="Times New Roman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27E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27EB"/>
    <w:rPr>
      <w:rFonts w:ascii="Lucida Grande" w:eastAsia="Times New Roman" w:hAnsi="Lucida Grande" w:cs="Lucida Grande"/>
      <w:sz w:val="18"/>
      <w:szCs w:val="18"/>
      <w:lang w:val="en-AU"/>
    </w:rPr>
  </w:style>
  <w:style w:type="paragraph" w:customStyle="1" w:styleId="BasicParagraph">
    <w:name w:val="[Basic Paragraph]"/>
    <w:basedOn w:val="Normal"/>
    <w:uiPriority w:val="99"/>
    <w:rsid w:val="00D31B42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en-GB"/>
    </w:rPr>
  </w:style>
  <w:style w:type="paragraph" w:customStyle="1" w:styleId="Table">
    <w:name w:val="Table"/>
    <w:basedOn w:val="NoSpacing"/>
    <w:link w:val="TableChar"/>
    <w:qFormat/>
    <w:rsid w:val="008D0434"/>
    <w:rPr>
      <w:rFonts w:eastAsiaTheme="minorEastAsia" w:cstheme="minorBidi"/>
      <w:lang w:val="en-US"/>
    </w:rPr>
  </w:style>
  <w:style w:type="character" w:customStyle="1" w:styleId="TableChar">
    <w:name w:val="Table Char"/>
    <w:basedOn w:val="DefaultParagraphFont"/>
    <w:link w:val="Table"/>
    <w:rsid w:val="008D0434"/>
  </w:style>
  <w:style w:type="paragraph" w:styleId="NoSpacing">
    <w:name w:val="No Spacing"/>
    <w:link w:val="NoSpacingChar"/>
    <w:uiPriority w:val="1"/>
    <w:qFormat/>
    <w:rsid w:val="00682A45"/>
    <w:rPr>
      <w:rFonts w:eastAsia="Times New Roman" w:cs="Times New Roman"/>
      <w:lang w:val="en-AU"/>
    </w:rPr>
  </w:style>
  <w:style w:type="paragraph" w:customStyle="1" w:styleId="Title2">
    <w:name w:val="Title 2"/>
    <w:basedOn w:val="Heading2"/>
    <w:link w:val="Title2Char"/>
    <w:rsid w:val="00765F1B"/>
  </w:style>
  <w:style w:type="character" w:customStyle="1" w:styleId="Title2Char">
    <w:name w:val="Title 2 Char"/>
    <w:basedOn w:val="Heading2Char"/>
    <w:link w:val="Title2"/>
    <w:rsid w:val="00765F1B"/>
    <w:rPr>
      <w:rFonts w:asciiTheme="majorHAnsi" w:hAnsiTheme="majorHAnsi"/>
      <w:b/>
      <w:bCs/>
      <w:color w:val="404040" w:themeColor="text1" w:themeTint="BF"/>
      <w:sz w:val="2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919D1"/>
    <w:rPr>
      <w:rFonts w:asciiTheme="majorHAnsi" w:hAnsiTheme="majorHAnsi"/>
      <w:b/>
      <w:bCs/>
      <w:sz w:val="28"/>
      <w:szCs w:val="36"/>
    </w:rPr>
  </w:style>
  <w:style w:type="paragraph" w:customStyle="1" w:styleId="Multilevellist-Level1">
    <w:name w:val="Multilevel list - Level 1"/>
    <w:link w:val="Multilevellist-Level1Char"/>
    <w:rsid w:val="00765F1B"/>
    <w:pPr>
      <w:ind w:left="1080" w:hanging="360"/>
    </w:pPr>
  </w:style>
  <w:style w:type="character" w:customStyle="1" w:styleId="Multilevellist-Level1Char">
    <w:name w:val="Multilevel list - Level 1 Char"/>
    <w:basedOn w:val="DefaultParagraphFont"/>
    <w:link w:val="Multilevellist-Level1"/>
    <w:rsid w:val="00765F1B"/>
  </w:style>
  <w:style w:type="paragraph" w:styleId="ListParagraph">
    <w:name w:val="List Paragraph"/>
    <w:basedOn w:val="Normal"/>
    <w:uiPriority w:val="34"/>
    <w:qFormat/>
    <w:rsid w:val="00682A45"/>
    <w:pPr>
      <w:ind w:left="720"/>
      <w:contextualSpacing/>
    </w:pPr>
  </w:style>
  <w:style w:type="paragraph" w:customStyle="1" w:styleId="Multilevellist-Level2">
    <w:name w:val="Multilevel list - Level 2"/>
    <w:link w:val="Multilevellist-Level2Char"/>
    <w:rsid w:val="00765F1B"/>
    <w:pPr>
      <w:ind w:left="1800" w:hanging="360"/>
    </w:pPr>
  </w:style>
  <w:style w:type="character" w:customStyle="1" w:styleId="Multilevellist-Level2Char">
    <w:name w:val="Multilevel list - Level 2 Char"/>
    <w:basedOn w:val="Multilevellist-Level1Char"/>
    <w:link w:val="Multilevellist-Level2"/>
    <w:rsid w:val="00765F1B"/>
  </w:style>
  <w:style w:type="paragraph" w:customStyle="1" w:styleId="Multilevellist-Level3">
    <w:name w:val="Multilevel list - Level 3"/>
    <w:link w:val="Multilevellist-Level3Char"/>
    <w:rsid w:val="00765F1B"/>
    <w:pPr>
      <w:ind w:left="2520" w:hanging="360"/>
    </w:pPr>
  </w:style>
  <w:style w:type="character" w:customStyle="1" w:styleId="Multilevellist-Level3Char">
    <w:name w:val="Multilevel list - Level 3 Char"/>
    <w:basedOn w:val="Multilevellist-Level2Char"/>
    <w:link w:val="Multilevellist-Level3"/>
    <w:rsid w:val="00765F1B"/>
  </w:style>
  <w:style w:type="paragraph" w:customStyle="1" w:styleId="BodyText1">
    <w:name w:val="Body Text1"/>
    <w:basedOn w:val="Normal"/>
    <w:link w:val="BodytextChar"/>
    <w:rsid w:val="00765F1B"/>
  </w:style>
  <w:style w:type="character" w:customStyle="1" w:styleId="BodytextChar">
    <w:name w:val="Body text Char"/>
    <w:basedOn w:val="DefaultParagraphFont"/>
    <w:link w:val="BodyText1"/>
    <w:rsid w:val="00765F1B"/>
  </w:style>
  <w:style w:type="paragraph" w:customStyle="1" w:styleId="Indentedquote">
    <w:name w:val="Indented quote"/>
    <w:basedOn w:val="BodyTextSCLQ"/>
    <w:link w:val="IndentedquoteChar"/>
    <w:qFormat/>
    <w:rsid w:val="008D0434"/>
    <w:pPr>
      <w:ind w:left="1077"/>
      <w:contextualSpacing/>
    </w:pPr>
    <w:rPr>
      <w:sz w:val="19"/>
      <w:szCs w:val="19"/>
    </w:rPr>
  </w:style>
  <w:style w:type="character" w:customStyle="1" w:styleId="IndentedquoteChar">
    <w:name w:val="Indented quote Char"/>
    <w:basedOn w:val="BodyTextSCLQChar"/>
    <w:link w:val="Indentedquote"/>
    <w:rsid w:val="008D0434"/>
    <w:rPr>
      <w:sz w:val="19"/>
      <w:szCs w:val="19"/>
    </w:rPr>
  </w:style>
  <w:style w:type="paragraph" w:customStyle="1" w:styleId="Bulletlist">
    <w:name w:val="Bullet list"/>
    <w:basedOn w:val="NoSpacing"/>
    <w:link w:val="BulletlistChar"/>
    <w:rsid w:val="00682A45"/>
    <w:pPr>
      <w:ind w:left="720" w:hanging="360"/>
    </w:pPr>
    <w:rPr>
      <w:lang w:val="en-US"/>
    </w:rPr>
  </w:style>
  <w:style w:type="character" w:customStyle="1" w:styleId="BulletlistChar">
    <w:name w:val="Bullet list Char"/>
    <w:basedOn w:val="DefaultParagraphFont"/>
    <w:link w:val="Bulletlist"/>
    <w:rsid w:val="00682A45"/>
    <w:rPr>
      <w:rFonts w:eastAsia="Times New Roman" w:cs="Times New Roman"/>
    </w:rPr>
  </w:style>
  <w:style w:type="paragraph" w:customStyle="1" w:styleId="Footnote">
    <w:name w:val="Footnote"/>
    <w:basedOn w:val="FootnoteText"/>
    <w:link w:val="FootnoteChar"/>
    <w:qFormat/>
    <w:rsid w:val="008D0434"/>
    <w:pPr>
      <w:spacing w:after="0"/>
    </w:pPr>
    <w:rPr>
      <w:rFonts w:eastAsia="Times New Roman" w:cs="Times New Roman"/>
      <w:sz w:val="18"/>
      <w:szCs w:val="18"/>
    </w:rPr>
  </w:style>
  <w:style w:type="character" w:customStyle="1" w:styleId="FootnoteChar">
    <w:name w:val="Footnote Char"/>
    <w:basedOn w:val="FootnoteTextChar"/>
    <w:link w:val="Footnote"/>
    <w:rsid w:val="008D0434"/>
    <w:rPr>
      <w:rFonts w:eastAsia="Times New Roman" w:cs="Times New Roman"/>
      <w:sz w:val="18"/>
      <w:szCs w:val="18"/>
      <w:lang w:val="en-AU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82A45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82A45"/>
    <w:rPr>
      <w:rFonts w:eastAsia="Times New Roman" w:cs="Times New Roman"/>
      <w:lang w:val="en-AU"/>
    </w:rPr>
  </w:style>
  <w:style w:type="paragraph" w:customStyle="1" w:styleId="SCLQcaption">
    <w:name w:val="SCLQ caption"/>
    <w:basedOn w:val="BodyTextSCLQ"/>
    <w:link w:val="SCLQcaptionChar"/>
    <w:qFormat/>
    <w:rsid w:val="008D0434"/>
    <w:pPr>
      <w:spacing w:before="240" w:after="360"/>
      <w:jc w:val="center"/>
    </w:pPr>
    <w:rPr>
      <w:color w:val="595959" w:themeColor="text1" w:themeTint="A6"/>
      <w:sz w:val="18"/>
      <w:szCs w:val="18"/>
    </w:rPr>
  </w:style>
  <w:style w:type="character" w:customStyle="1" w:styleId="SCLQcaptionChar">
    <w:name w:val="SCLQ caption Char"/>
    <w:basedOn w:val="BodyTextSCLQChar"/>
    <w:link w:val="SCLQcaption"/>
    <w:rsid w:val="008D0434"/>
    <w:rPr>
      <w:color w:val="595959" w:themeColor="text1" w:themeTint="A6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E85FC1"/>
    <w:rPr>
      <w:rFonts w:asciiTheme="majorHAnsi" w:eastAsiaTheme="majorEastAsia" w:hAnsiTheme="majorHAnsi" w:cstheme="majorBidi"/>
      <w:b/>
      <w:bCs/>
      <w:noProof/>
      <w:sz w:val="36"/>
      <w:szCs w:val="28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5919D1"/>
    <w:rPr>
      <w:rFonts w:asciiTheme="majorHAnsi" w:eastAsiaTheme="majorEastAsia" w:hAnsiTheme="majorHAnsi" w:cstheme="majorBidi"/>
      <w:b/>
      <w:bCs/>
      <w:sz w:val="24"/>
    </w:rPr>
  </w:style>
  <w:style w:type="paragraph" w:styleId="Title">
    <w:name w:val="Title"/>
    <w:aliases w:val="Title 1"/>
    <w:basedOn w:val="Normal"/>
    <w:next w:val="Normal"/>
    <w:link w:val="TitleChar"/>
    <w:uiPriority w:val="10"/>
    <w:qFormat/>
    <w:rsid w:val="00765F1B"/>
    <w:pPr>
      <w:spacing w:before="120" w:after="360"/>
      <w:contextualSpacing/>
    </w:pPr>
    <w:rPr>
      <w:rFonts w:eastAsiaTheme="majorEastAsia" w:cstheme="majorBidi"/>
      <w:b/>
      <w:caps/>
      <w:spacing w:val="5"/>
      <w:kern w:val="28"/>
      <w:sz w:val="28"/>
      <w:szCs w:val="52"/>
    </w:rPr>
  </w:style>
  <w:style w:type="character" w:customStyle="1" w:styleId="TitleChar">
    <w:name w:val="Title Char"/>
    <w:aliases w:val="Title 1 Char"/>
    <w:basedOn w:val="DefaultParagraphFont"/>
    <w:link w:val="Title"/>
    <w:uiPriority w:val="10"/>
    <w:rsid w:val="00765F1B"/>
    <w:rPr>
      <w:rFonts w:eastAsiaTheme="majorEastAsia" w:cstheme="majorBidi"/>
      <w:b/>
      <w:caps/>
      <w:spacing w:val="5"/>
      <w:kern w:val="28"/>
      <w:sz w:val="28"/>
      <w:szCs w:val="52"/>
    </w:rPr>
  </w:style>
  <w:style w:type="paragraph" w:customStyle="1" w:styleId="Generallist">
    <w:name w:val="General list"/>
    <w:basedOn w:val="NoSpacing"/>
    <w:link w:val="GenerallistChar"/>
    <w:qFormat/>
    <w:rsid w:val="008D0434"/>
    <w:pPr>
      <w:spacing w:after="120"/>
      <w:ind w:left="357" w:hanging="357"/>
      <w:contextualSpacing/>
    </w:pPr>
    <w:rPr>
      <w:rFonts w:eastAsiaTheme="minorEastAsia" w:cstheme="minorBidi"/>
      <w:lang w:val="en-US"/>
    </w:rPr>
  </w:style>
  <w:style w:type="character" w:customStyle="1" w:styleId="GenerallistChar">
    <w:name w:val="General list Char"/>
    <w:basedOn w:val="DefaultParagraphFont"/>
    <w:link w:val="Generallist"/>
    <w:rsid w:val="008D0434"/>
  </w:style>
  <w:style w:type="paragraph" w:customStyle="1" w:styleId="SCLQSubtitle">
    <w:name w:val="SCLQ Subtitle"/>
    <w:basedOn w:val="Heading2"/>
    <w:link w:val="SCLQSubtitleChar"/>
    <w:qFormat/>
    <w:rsid w:val="008D0434"/>
  </w:style>
  <w:style w:type="character" w:customStyle="1" w:styleId="SCLQSubtitleChar">
    <w:name w:val="SCLQ Subtitle Char"/>
    <w:basedOn w:val="Heading2Char"/>
    <w:link w:val="SCLQSubtitle"/>
    <w:rsid w:val="008D0434"/>
    <w:rPr>
      <w:rFonts w:asciiTheme="majorHAnsi" w:hAnsiTheme="majorHAnsi"/>
      <w:b/>
      <w:bCs/>
      <w:color w:val="404040" w:themeColor="text1" w:themeTint="BF"/>
      <w:sz w:val="22"/>
      <w:szCs w:val="36"/>
    </w:rPr>
  </w:style>
  <w:style w:type="paragraph" w:customStyle="1" w:styleId="BodyTextSCLQ">
    <w:name w:val="Body Text SCLQ"/>
    <w:basedOn w:val="Normal"/>
    <w:link w:val="BodyTextSCLQChar"/>
    <w:qFormat/>
    <w:rsid w:val="008D0434"/>
  </w:style>
  <w:style w:type="character" w:customStyle="1" w:styleId="BodyTextSCLQChar">
    <w:name w:val="Body Text SCLQ Char"/>
    <w:basedOn w:val="DefaultParagraphFont"/>
    <w:link w:val="BodyTextSCLQ"/>
    <w:rsid w:val="008D0434"/>
  </w:style>
  <w:style w:type="paragraph" w:customStyle="1" w:styleId="SCLQTITLE">
    <w:name w:val="SCLQ TITLE"/>
    <w:basedOn w:val="Normal"/>
    <w:link w:val="SCLQTITLEChar"/>
    <w:qFormat/>
    <w:rsid w:val="008D0434"/>
    <w:rPr>
      <w:b/>
      <w:caps/>
      <w:sz w:val="28"/>
      <w:szCs w:val="28"/>
    </w:rPr>
  </w:style>
  <w:style w:type="character" w:customStyle="1" w:styleId="SCLQTITLEChar">
    <w:name w:val="SCLQ TITLE Char"/>
    <w:basedOn w:val="DefaultParagraphFont"/>
    <w:link w:val="SCLQTITLE"/>
    <w:rsid w:val="008D0434"/>
    <w:rPr>
      <w:b/>
      <w:caps/>
      <w:sz w:val="28"/>
      <w:szCs w:val="28"/>
    </w:rPr>
  </w:style>
  <w:style w:type="paragraph" w:customStyle="1" w:styleId="Numberedlists">
    <w:name w:val="Numbered lists"/>
    <w:basedOn w:val="ListParagraph"/>
    <w:link w:val="NumberedlistsChar"/>
    <w:rsid w:val="001F6A87"/>
    <w:pPr>
      <w:ind w:hanging="360"/>
    </w:pPr>
  </w:style>
  <w:style w:type="character" w:customStyle="1" w:styleId="NumberedlistsChar">
    <w:name w:val="Numbered lists Char"/>
    <w:basedOn w:val="DefaultParagraphFont"/>
    <w:link w:val="Numberedlists"/>
    <w:rsid w:val="001F6A87"/>
  </w:style>
  <w:style w:type="paragraph" w:customStyle="1" w:styleId="Bulletlists">
    <w:name w:val="Bullet lists"/>
    <w:basedOn w:val="ListParagraph"/>
    <w:link w:val="BulletlistsChar"/>
    <w:rsid w:val="001F6A87"/>
    <w:pPr>
      <w:ind w:hanging="360"/>
    </w:pPr>
  </w:style>
  <w:style w:type="character" w:customStyle="1" w:styleId="BulletlistsChar">
    <w:name w:val="Bullet lists Char"/>
    <w:basedOn w:val="DefaultParagraphFont"/>
    <w:link w:val="Bulletlists"/>
    <w:rsid w:val="001F6A87"/>
  </w:style>
  <w:style w:type="character" w:customStyle="1" w:styleId="Heading6Char">
    <w:name w:val="Heading 6 Char"/>
    <w:basedOn w:val="DefaultParagraphFont"/>
    <w:link w:val="Heading6"/>
    <w:uiPriority w:val="9"/>
    <w:semiHidden/>
    <w:rsid w:val="008D043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43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434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43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D0434"/>
    <w:pPr>
      <w:spacing w:after="200"/>
    </w:pPr>
    <w:rPr>
      <w:b/>
      <w:bCs/>
      <w:color w:val="4F81BD" w:themeColor="accent1"/>
      <w:sz w:val="18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D0434"/>
    <w:pPr>
      <w:spacing w:before="480" w:after="0"/>
      <w:outlineLvl w:val="9"/>
    </w:pPr>
    <w:rPr>
      <w:color w:val="365F91" w:themeColor="accent1" w:themeShade="BF"/>
      <w:sz w:val="28"/>
    </w:rPr>
  </w:style>
  <w:style w:type="paragraph" w:customStyle="1" w:styleId="SCLQnumberedlist">
    <w:name w:val="SCLQ numbered list"/>
    <w:basedOn w:val="Generallist"/>
    <w:link w:val="SCLQnumberedlistChar"/>
    <w:rsid w:val="001501CB"/>
    <w:pPr>
      <w:ind w:left="714"/>
    </w:pPr>
  </w:style>
  <w:style w:type="character" w:customStyle="1" w:styleId="SCLQnumberedlistChar">
    <w:name w:val="SCLQ numbered list Char"/>
    <w:basedOn w:val="NumberedlistsChar"/>
    <w:link w:val="SCLQnumberedlist"/>
    <w:rsid w:val="001501CB"/>
  </w:style>
  <w:style w:type="paragraph" w:customStyle="1" w:styleId="SCLQbulletedlists">
    <w:name w:val="SCLQ bulleted lists"/>
    <w:basedOn w:val="Normal"/>
    <w:link w:val="SCLQbulletedlistsChar"/>
    <w:rsid w:val="001501CB"/>
    <w:pPr>
      <w:ind w:left="1440" w:hanging="360"/>
      <w:contextualSpacing/>
    </w:pPr>
  </w:style>
  <w:style w:type="character" w:customStyle="1" w:styleId="SCLQbulletedlistsChar">
    <w:name w:val="SCLQ bulleted lists Char"/>
    <w:basedOn w:val="DefaultParagraphFont"/>
    <w:link w:val="SCLQbulletedlists"/>
    <w:rsid w:val="001501CB"/>
  </w:style>
  <w:style w:type="paragraph" w:customStyle="1" w:styleId="SCLQAlphabeticallists">
    <w:name w:val="SCLQ Alphabetical lists"/>
    <w:basedOn w:val="Normal"/>
    <w:link w:val="SCLQAlphabeticallistsChar"/>
    <w:rsid w:val="001501CB"/>
    <w:pPr>
      <w:ind w:left="1097" w:hanging="360"/>
      <w:contextualSpacing/>
    </w:pPr>
  </w:style>
  <w:style w:type="character" w:customStyle="1" w:styleId="SCLQAlphabeticallistsChar">
    <w:name w:val="SCLQ Alphabetical lists Char"/>
    <w:basedOn w:val="DefaultParagraphFont"/>
    <w:link w:val="SCLQAlphabeticallists"/>
    <w:rsid w:val="001501CB"/>
  </w:style>
  <w:style w:type="paragraph" w:customStyle="1" w:styleId="SCLQheader">
    <w:name w:val="SCLQ header"/>
    <w:link w:val="SCLQheaderChar"/>
    <w:rsid w:val="006A00C1"/>
    <w:pPr>
      <w:jc w:val="center"/>
    </w:pPr>
    <w:rPr>
      <w:rFonts w:ascii="Times New Roman" w:eastAsia="Times New Roman" w:hAnsi="Times New Roman" w:cs="Times New Roman"/>
      <w:caps/>
      <w:color w:val="808080" w:themeColor="background1" w:themeShade="80"/>
      <w:sz w:val="18"/>
      <w:lang w:val="en-AU"/>
    </w:rPr>
  </w:style>
  <w:style w:type="character" w:customStyle="1" w:styleId="SCLQheaderChar">
    <w:name w:val="SCLQ header Char"/>
    <w:basedOn w:val="HeaderChar"/>
    <w:link w:val="SCLQheader"/>
    <w:rsid w:val="006A00C1"/>
    <w:rPr>
      <w:rFonts w:ascii="Times New Roman" w:eastAsia="Times New Roman" w:hAnsi="Times New Roman" w:cs="Times New Roman"/>
      <w:caps/>
      <w:color w:val="808080" w:themeColor="background1" w:themeShade="80"/>
      <w:sz w:val="18"/>
      <w:lang w:val="en-AU"/>
    </w:rPr>
  </w:style>
  <w:style w:type="character" w:styleId="FootnoteReference">
    <w:name w:val="footnote reference"/>
    <w:basedOn w:val="DefaultParagraphFont"/>
    <w:unhideWhenUsed/>
    <w:rsid w:val="00DF133A"/>
    <w:rPr>
      <w:vertAlign w:val="superscript"/>
    </w:rPr>
  </w:style>
  <w:style w:type="paragraph" w:customStyle="1" w:styleId="SCLQquote">
    <w:name w:val="SCLQ quote"/>
    <w:link w:val="SCLQquoteChar"/>
    <w:qFormat/>
    <w:rsid w:val="008D0434"/>
    <w:pPr>
      <w:spacing w:after="120"/>
      <w:ind w:left="720"/>
    </w:pPr>
    <w:rPr>
      <w:sz w:val="19"/>
      <w:szCs w:val="19"/>
    </w:rPr>
  </w:style>
  <w:style w:type="table" w:styleId="TableGrid">
    <w:name w:val="Table Grid"/>
    <w:basedOn w:val="TableNormal"/>
    <w:rsid w:val="00B82C3E"/>
    <w:rPr>
      <w:rFonts w:asciiTheme="majorHAnsi" w:hAnsiTheme="majorHAnsi"/>
    </w:r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</w:tblPr>
  </w:style>
  <w:style w:type="character" w:customStyle="1" w:styleId="SCLQquoteChar">
    <w:name w:val="SCLQ quote Char"/>
    <w:basedOn w:val="BodyTextSCLQChar"/>
    <w:link w:val="SCLQquote"/>
    <w:rsid w:val="008D0434"/>
    <w:rPr>
      <w:sz w:val="19"/>
      <w:szCs w:val="19"/>
    </w:rPr>
  </w:style>
  <w:style w:type="table" w:styleId="ColorfulList">
    <w:name w:val="Colorful List"/>
    <w:basedOn w:val="TableNormal"/>
    <w:uiPriority w:val="72"/>
    <w:rsid w:val="0011624C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ghtShading">
    <w:name w:val="Light Shading"/>
    <w:basedOn w:val="TableNormal"/>
    <w:uiPriority w:val="60"/>
    <w:rsid w:val="0011624C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11624C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Alphabeticallist">
    <w:name w:val="Alphabetical list"/>
    <w:link w:val="AlphabeticallistChar"/>
    <w:rsid w:val="00CE5C8C"/>
    <w:pPr>
      <w:ind w:left="357" w:firstLine="357"/>
    </w:pPr>
  </w:style>
  <w:style w:type="character" w:customStyle="1" w:styleId="AlphabeticallistChar">
    <w:name w:val="Alphabetical list Char"/>
    <w:basedOn w:val="SCLQAlphabeticallistsChar"/>
    <w:link w:val="Alphabeticallist"/>
    <w:rsid w:val="00CE5C8C"/>
  </w:style>
  <w:style w:type="paragraph" w:customStyle="1" w:styleId="HeaderSCLQ">
    <w:name w:val="Header SCLQ"/>
    <w:basedOn w:val="Normal"/>
    <w:link w:val="HeaderSCLQChar"/>
    <w:qFormat/>
    <w:rsid w:val="008D0434"/>
    <w:pPr>
      <w:jc w:val="center"/>
    </w:pPr>
    <w:rPr>
      <w:caps/>
      <w:color w:val="808080" w:themeColor="background1" w:themeShade="80"/>
      <w:sz w:val="18"/>
      <w:szCs w:val="18"/>
    </w:rPr>
  </w:style>
  <w:style w:type="character" w:customStyle="1" w:styleId="HeaderSCLQChar">
    <w:name w:val="Header SCLQ Char"/>
    <w:basedOn w:val="DefaultParagraphFont"/>
    <w:link w:val="HeaderSCLQ"/>
    <w:rsid w:val="008D0434"/>
    <w:rPr>
      <w:caps/>
      <w:color w:val="808080" w:themeColor="background1" w:themeShade="80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5919D1"/>
    <w:rPr>
      <w:rFonts w:asciiTheme="majorHAnsi" w:eastAsiaTheme="majorEastAsia" w:hAnsiTheme="majorHAnsi" w:cstheme="majorBidi"/>
      <w:b/>
      <w:iCs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56296"/>
    <w:rPr>
      <w:rFonts w:eastAsia="Times New Roman" w:cs="Times New Roman"/>
      <w:lang w:val="en-AU"/>
    </w:rPr>
  </w:style>
  <w:style w:type="paragraph" w:styleId="BodyText">
    <w:name w:val="Body Text"/>
    <w:basedOn w:val="Normal"/>
    <w:link w:val="BodyTextChar0"/>
    <w:rsid w:val="005E2ACA"/>
    <w:pPr>
      <w:spacing w:before="120"/>
    </w:pPr>
    <w:rPr>
      <w:rFonts w:ascii="Calibri" w:eastAsia="Times New Roman" w:hAnsi="Calibri" w:cs="Times New Roman"/>
    </w:rPr>
  </w:style>
  <w:style w:type="character" w:customStyle="1" w:styleId="BodyTextChar0">
    <w:name w:val="Body Text Char"/>
    <w:basedOn w:val="DefaultParagraphFont"/>
    <w:link w:val="BodyText"/>
    <w:rsid w:val="005E2ACA"/>
    <w:rPr>
      <w:rFonts w:ascii="Calibri" w:eastAsia="Times New Roman" w:hAnsi="Calibri" w:cs="Times New Roman"/>
      <w:sz w:val="22"/>
      <w:lang w:val="en-AU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B7626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B7626"/>
    <w:rPr>
      <w:rFonts w:asciiTheme="majorHAnsi" w:hAnsiTheme="majorHAnsi"/>
      <w:sz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626"/>
    <w:pPr>
      <w:numPr>
        <w:ilvl w:val="1"/>
      </w:numPr>
      <w:spacing w:before="360" w:after="160" w:line="259" w:lineRule="auto"/>
      <w:jc w:val="center"/>
    </w:pPr>
    <w:rPr>
      <w:rFonts w:asciiTheme="minorHAnsi" w:hAnsiTheme="minorHAnsi"/>
      <w:color w:val="5A5A5A" w:themeColor="text1" w:themeTint="A5"/>
      <w:spacing w:val="15"/>
      <w:sz w:val="7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B7626"/>
    <w:rPr>
      <w:rFonts w:asciiTheme="minorHAnsi" w:hAnsiTheme="minorHAnsi"/>
      <w:color w:val="5A5A5A" w:themeColor="text1" w:themeTint="A5"/>
      <w:spacing w:val="15"/>
      <w:sz w:val="72"/>
      <w:szCs w:val="22"/>
      <w:lang w:val="en-AU"/>
    </w:rPr>
  </w:style>
  <w:style w:type="paragraph" w:customStyle="1" w:styleId="Bullets">
    <w:name w:val="Bullets"/>
    <w:basedOn w:val="BodyText"/>
    <w:qFormat/>
    <w:rsid w:val="00AB7626"/>
    <w:pPr>
      <w:numPr>
        <w:numId w:val="1"/>
      </w:numPr>
      <w:spacing w:after="60"/>
      <w:ind w:left="714" w:hanging="357"/>
    </w:pPr>
  </w:style>
  <w:style w:type="character" w:styleId="Hyperlink">
    <w:name w:val="Hyperlink"/>
    <w:basedOn w:val="DefaultParagraphFont"/>
    <w:uiPriority w:val="99"/>
    <w:unhideWhenUsed/>
    <w:rsid w:val="0093016D"/>
    <w:rPr>
      <w:color w:val="0000FF" w:themeColor="hyperlink"/>
      <w:u w:val="single"/>
    </w:rPr>
  </w:style>
  <w:style w:type="paragraph" w:customStyle="1" w:styleId="Body">
    <w:name w:val="Body"/>
    <w:rsid w:val="000A704C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  <w:bdr w:val="nil"/>
      <w:lang w:eastAsia="en-AU"/>
    </w:rPr>
  </w:style>
  <w:style w:type="character" w:customStyle="1" w:styleId="apple-converted-space">
    <w:name w:val="apple-converted-space"/>
    <w:rsid w:val="000A704C"/>
    <w:rPr>
      <w:lang w:val="en-US"/>
    </w:rPr>
  </w:style>
  <w:style w:type="character" w:styleId="Emphasis">
    <w:name w:val="Emphasis"/>
    <w:basedOn w:val="DefaultParagraphFont"/>
    <w:uiPriority w:val="20"/>
    <w:qFormat/>
    <w:rsid w:val="00522C33"/>
    <w:rPr>
      <w:b/>
      <w:bCs/>
      <w:i w:val="0"/>
      <w:iCs w:val="0"/>
    </w:rPr>
  </w:style>
  <w:style w:type="character" w:customStyle="1" w:styleId="st1">
    <w:name w:val="st1"/>
    <w:basedOn w:val="DefaultParagraphFont"/>
    <w:rsid w:val="00522C33"/>
  </w:style>
  <w:style w:type="character" w:styleId="FollowedHyperlink">
    <w:name w:val="FollowedHyperlink"/>
    <w:basedOn w:val="DefaultParagraphFont"/>
    <w:uiPriority w:val="99"/>
    <w:semiHidden/>
    <w:unhideWhenUsed/>
    <w:rsid w:val="00402B2F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FB69E2"/>
    <w:rPr>
      <w:color w:val="808080"/>
    </w:rPr>
  </w:style>
  <w:style w:type="paragraph" w:customStyle="1" w:styleId="Levelyearandworksheetnumber">
    <w:name w:val="Level year and worksheet number"/>
    <w:basedOn w:val="Normal"/>
    <w:qFormat/>
    <w:rsid w:val="00B82C3E"/>
    <w:pPr>
      <w:tabs>
        <w:tab w:val="right" w:pos="8505"/>
      </w:tabs>
    </w:pPr>
    <w:rPr>
      <w:b/>
      <w:color w:val="404040" w:themeColor="text1" w:themeTint="BF"/>
    </w:rPr>
  </w:style>
  <w:style w:type="paragraph" w:customStyle="1" w:styleId="Tableheading">
    <w:name w:val="Table heading"/>
    <w:basedOn w:val="Normal"/>
    <w:qFormat/>
    <w:rsid w:val="00B82C3E"/>
    <w:pPr>
      <w:spacing w:before="80" w:after="80"/>
    </w:pPr>
    <w:rPr>
      <w:b/>
      <w:color w:val="0D0D0D" w:themeColor="text1" w:themeTint="F2"/>
    </w:rPr>
  </w:style>
  <w:style w:type="paragraph" w:customStyle="1" w:styleId="Footertext">
    <w:name w:val="Footer text"/>
    <w:basedOn w:val="Footer"/>
    <w:qFormat/>
    <w:rsid w:val="00B82C3E"/>
    <w:pPr>
      <w:tabs>
        <w:tab w:val="clear" w:pos="8640"/>
        <w:tab w:val="left" w:pos="6048"/>
      </w:tabs>
    </w:pPr>
    <w:rPr>
      <w:sz w:val="18"/>
      <w:szCs w:val="18"/>
    </w:rPr>
  </w:style>
  <w:style w:type="paragraph" w:customStyle="1" w:styleId="Didyouknow">
    <w:name w:val="Did you know"/>
    <w:basedOn w:val="Body"/>
    <w:qFormat/>
    <w:rsid w:val="005B3EEA"/>
    <w:pPr>
      <w:tabs>
        <w:tab w:val="left" w:pos="8222"/>
      </w:tabs>
      <w:spacing w:after="0" w:line="240" w:lineRule="auto"/>
      <w:jc w:val="center"/>
    </w:pPr>
    <w:rPr>
      <w:b/>
      <w:color w:val="FFFFFF" w:themeColor="background1"/>
      <w:sz w:val="24"/>
      <w:szCs w:val="20"/>
    </w:rPr>
  </w:style>
  <w:style w:type="paragraph" w:customStyle="1" w:styleId="Quotedtext">
    <w:name w:val="Quoted text"/>
    <w:basedOn w:val="Body"/>
    <w:qFormat/>
    <w:rsid w:val="005B3EEA"/>
    <w:pPr>
      <w:tabs>
        <w:tab w:val="left" w:pos="8222"/>
      </w:tabs>
      <w:ind w:right="180"/>
    </w:pPr>
    <w:rPr>
      <w:rFonts w:eastAsia="Arabic Typesetting" w:cs="Arabic Typesetting"/>
      <w:i/>
      <w:iCs/>
      <w:szCs w:val="20"/>
      <w:lang w:val="en-AU"/>
    </w:rPr>
  </w:style>
  <w:style w:type="paragraph" w:customStyle="1" w:styleId="Casequoteattribution">
    <w:name w:val="Case quote attribution"/>
    <w:basedOn w:val="Normal"/>
    <w:qFormat/>
    <w:rsid w:val="005B3EEA"/>
    <w:pPr>
      <w:jc w:val="right"/>
    </w:pPr>
    <w:rPr>
      <w:i/>
    </w:rPr>
  </w:style>
  <w:style w:type="character" w:styleId="CommentReference">
    <w:name w:val="annotation reference"/>
    <w:basedOn w:val="DefaultParagraphFont"/>
    <w:uiPriority w:val="99"/>
    <w:semiHidden/>
    <w:unhideWhenUsed/>
    <w:rsid w:val="00E06C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6CC0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6CC0"/>
    <w:rPr>
      <w:rFonts w:asciiTheme="majorHAnsi" w:hAnsiTheme="majorHAnsi"/>
      <w:noProof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6C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6CC0"/>
    <w:rPr>
      <w:rFonts w:asciiTheme="majorHAnsi" w:hAnsiTheme="majorHAnsi"/>
      <w:b/>
      <w:bCs/>
      <w:noProof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file:///C:\Users\bratchford\AppData\Local\Microsoft\Windows\INetCache\Content.Outlook\RLEJD8Y4\courts.qld.gov.au\courts" TargetMode="External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2.jpeg"/><Relationship Id="rId7" Type="http://schemas.openxmlformats.org/officeDocument/2006/relationships/footnotes" Target="footnotes.xml"/><Relationship Id="rId12" Type="http://schemas.openxmlformats.org/officeDocument/2006/relationships/hyperlink" Target="https://archive.sclqld.org.au/judgepub/2015/mcmurdo070315.pdf" TargetMode="External"/><Relationship Id="rId17" Type="http://schemas.openxmlformats.org/officeDocument/2006/relationships/header" Target="header1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://www.hcourt.gov.au/assets/publications/speeches/current-justices/haynej/haynej_22nov04.html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file:///C:\Users\bratchford\AppData\Local\Microsoft\Windows\INetCache\Content.Outlook\RLEJD8Y4\legalaid.qld.gov.au\Find-legal-information\Criminal-justice\Criminal-court-process\Appeals-in-criminal-law-matters" TargetMode="External"/><Relationship Id="rId24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hyperlink" Target="https://www.qld.gov.au/law/sentencing-prisons-and-probation/appealing-a-court-decision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www.legalpediaqld.org.au/index.php/Appeals_in_the_Queensland_Court_of_Appeal_-_how_to_bring_an_appeal" TargetMode="External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yperlink" Target="file:///C:\Users\bratchford\AppData\Local\Microsoft\Windows\INetCache\Content.Outlook\RLEJD8Y4\queenslandlawhandbook.org.au\the-queensland-law-handbook\the-australian-legal-system\the-court-system\" TargetMode="External"/><Relationship Id="rId14" Type="http://schemas.openxmlformats.org/officeDocument/2006/relationships/hyperlink" Target="file:///C:\Users\bratchford\AppData\Local\Microsoft\Windows\INetCache\Content.Outlook\RLEJD8Y4\courts.qld.gov.au\courts\court-of-appeal\the-appeal-process" TargetMode="External"/><Relationship Id="rId22" Type="http://schemas.openxmlformats.org/officeDocument/2006/relationships/hyperlink" Target="https://www.sclqld.org.au/caselaw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4A887B196A441619041A49BB404C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B9B3AC-C5D4-4979-8406-A18C9B892FCE}"/>
      </w:docPartPr>
      <w:docPartBody>
        <w:p w:rsidR="003F11A2" w:rsidRDefault="008A65D0">
          <w:r w:rsidRPr="004B1E49">
            <w:rPr>
              <w:rStyle w:val="PlaceholderText"/>
            </w:rPr>
            <w:t>[Title]</w:t>
          </w:r>
        </w:p>
      </w:docPartBody>
    </w:docPart>
    <w:docPart>
      <w:docPartPr>
        <w:name w:val="53E82C256294495A9CB56B8C2034A5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ECF9E3-4E65-4D8C-86C8-E040B4696D0B}"/>
      </w:docPartPr>
      <w:docPartBody>
        <w:p w:rsidR="003F11A2" w:rsidRDefault="008A65D0">
          <w:r w:rsidRPr="004B1E49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Courier New"/>
    <w:charset w:val="00"/>
    <w:family w:val="auto"/>
    <w:pitch w:val="variable"/>
    <w:sig w:usb0="00000000" w:usb1="5000A1FF" w:usb2="00000000" w:usb3="00000000" w:csb0="000001BF" w:csb1="00000000"/>
  </w:font>
  <w:font w:name="MinionPro-Regular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abic Typesetting">
    <w:altName w:val="Courier New"/>
    <w:charset w:val="00"/>
    <w:family w:val="script"/>
    <w:pitch w:val="variable"/>
    <w:sig w:usb0="00000000" w:usb1="C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5D0"/>
    <w:rsid w:val="00101807"/>
    <w:rsid w:val="002E2BF1"/>
    <w:rsid w:val="003F11A2"/>
    <w:rsid w:val="00804B49"/>
    <w:rsid w:val="008A65D0"/>
    <w:rsid w:val="009B4791"/>
    <w:rsid w:val="00B07E43"/>
    <w:rsid w:val="00B2083A"/>
    <w:rsid w:val="00FB1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65D0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65D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2015-05-01T00:00:00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E8883B2-A3DB-4D87-BFF3-8BFF9F899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1154</Words>
  <Characters>6583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court hierarchy in Queensland (worksheet 1.1.0)</vt:lpstr>
    </vt:vector>
  </TitlesOfParts>
  <Company>Supreme Court of Queensland Library</Company>
  <LinksUpToDate>false</LinksUpToDate>
  <CharactersWithSpaces>7722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court hierarchy in Queensland (worksheet 1.1.0)</dc:title>
  <dc:subject>Supreme Court Library Queensland</dc:subject>
  <dc:creator>Rory Daly</dc:creator>
  <cp:lastModifiedBy>Baz Humphries</cp:lastModifiedBy>
  <cp:revision>2</cp:revision>
  <cp:lastPrinted>2018-08-07T04:08:00Z</cp:lastPrinted>
  <dcterms:created xsi:type="dcterms:W3CDTF">2021-10-06T13:44:00Z</dcterms:created>
  <dcterms:modified xsi:type="dcterms:W3CDTF">2021-10-06T13:44:00Z</dcterms:modified>
</cp:coreProperties>
</file>