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E50" w:rsidRDefault="00FF7AB7" w:rsidP="00ED2E50">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Pr>
          <w:b/>
          <w:sz w:val="40"/>
          <w:szCs w:val="40"/>
        </w:rPr>
        <w:t>THE AGRICULTURAL SEASONS OF ANCIENT EGYPT</w:t>
      </w:r>
    </w:p>
    <w:p w:rsidR="00ED2E50" w:rsidRDefault="00FF7AB7" w:rsidP="00FF7AB7">
      <w:pPr>
        <w:jc w:val="both"/>
      </w:pPr>
      <w:r>
        <w:t>There were three seasons in the agricultural year. The first season was the “Season of Going Out” when barefoot farmers, ankle deep in the rich mud, hoed the soils and sowed the seed. Other farmers guided wooden ploughs pulled by yoked cows or bulls.</w:t>
      </w:r>
    </w:p>
    <w:p w:rsidR="00FF7AB7" w:rsidRDefault="00FF7AB7" w:rsidP="00FF7AB7">
      <w:pPr>
        <w:jc w:val="both"/>
      </w:pPr>
      <w:r>
        <w:t>Throughout the land, peasants and slaves repaired canals damaged by the flood and constructed new canals, dams and dykes. It was during the sowing season that the Egyptians celebrated their New Year. The celebration of the New Year festival took the form of lighting lamps for the dead on the last day of the old year and the first day of the New Year. In the sowing of the grain in November was seen the symbolic burial of the god Osiris. Egyptians personified vegetable life as a god who annually died and rose again from the dead.</w:t>
      </w:r>
    </w:p>
    <w:p w:rsidR="00FF7AB7" w:rsidRDefault="00FF7AB7" w:rsidP="00FF7AB7">
      <w:pPr>
        <w:jc w:val="both"/>
      </w:pPr>
      <w:r>
        <w:t>The second season was the “Season of Harvesting” when reapers used wooded sickles with saw edged flint blades to harvest the crop.</w:t>
      </w:r>
    </w:p>
    <w:p w:rsidR="00FF7AB7" w:rsidRDefault="00FF7AB7" w:rsidP="00FF7AB7">
      <w:pPr>
        <w:jc w:val="both"/>
      </w:pPr>
      <w:r>
        <w:t>The final season was the “Season of Inundation” when the farmlands were under water. During this season the peasants were required to work on the construction of temples, tombs and other religious buildings.</w:t>
      </w:r>
    </w:p>
    <w:p w:rsidR="00FF7AB7" w:rsidRPr="00BC5754" w:rsidRDefault="00BC5754" w:rsidP="00FF7AB7">
      <w:pPr>
        <w:jc w:val="both"/>
        <w:rPr>
          <w:b/>
        </w:rPr>
      </w:pPr>
      <w:r w:rsidRPr="00BC5754">
        <w:rPr>
          <w:b/>
        </w:rPr>
        <w:t>Questions:</w:t>
      </w:r>
    </w:p>
    <w:p w:rsidR="00BC5754" w:rsidRDefault="00BC5754" w:rsidP="00BC5754">
      <w:pPr>
        <w:pStyle w:val="ListParagraph"/>
        <w:numPr>
          <w:ilvl w:val="0"/>
          <w:numId w:val="5"/>
        </w:numPr>
        <w:jc w:val="both"/>
      </w:pPr>
      <w:r>
        <w:t xml:space="preserve"> Why did the Ancient Egyptians need to develop a calendar?</w:t>
      </w:r>
    </w:p>
    <w:p w:rsidR="00BC5754" w:rsidRDefault="00BC5754" w:rsidP="00BC5754">
      <w:pPr>
        <w:pStyle w:val="ListParagraph"/>
        <w:numPr>
          <w:ilvl w:val="0"/>
          <w:numId w:val="5"/>
        </w:numPr>
        <w:jc w:val="both"/>
      </w:pPr>
      <w:r>
        <w:t>Why was the calendar of the Ancient Egyptians based on their agricultural activities?</w:t>
      </w:r>
    </w:p>
    <w:p w:rsidR="00BC5754" w:rsidRDefault="00BC5754" w:rsidP="00BC5754">
      <w:pPr>
        <w:pStyle w:val="ListParagraph"/>
        <w:numPr>
          <w:ilvl w:val="0"/>
          <w:numId w:val="5"/>
        </w:numPr>
        <w:jc w:val="both"/>
      </w:pPr>
      <w:r>
        <w:t>Why did the construction of religious buildings take place during the ‘Season of Inundation’?</w:t>
      </w:r>
    </w:p>
    <w:p w:rsidR="00BC5754" w:rsidRDefault="00BC5754" w:rsidP="00BC5754">
      <w:pPr>
        <w:pStyle w:val="ListParagraph"/>
        <w:numPr>
          <w:ilvl w:val="0"/>
          <w:numId w:val="5"/>
        </w:numPr>
        <w:jc w:val="both"/>
      </w:pPr>
      <w:r>
        <w:t>Why do you think the Egyptians celebrated their New Year during the sowing season?</w:t>
      </w:r>
    </w:p>
    <w:p w:rsidR="00BC5754" w:rsidRDefault="00BC5754" w:rsidP="00BC5754">
      <w:pPr>
        <w:pStyle w:val="ListParagraph"/>
        <w:jc w:val="both"/>
      </w:pPr>
    </w:p>
    <w:p w:rsidR="00220E6B" w:rsidRDefault="00220E6B" w:rsidP="00BC5754">
      <w:pPr>
        <w:pStyle w:val="ListParagraph"/>
        <w:jc w:val="both"/>
      </w:pPr>
    </w:p>
    <w:p w:rsidR="00FF7AB7" w:rsidRDefault="00220E6B" w:rsidP="00220E6B">
      <w:pPr>
        <w:jc w:val="center"/>
      </w:pPr>
      <w:r>
        <w:rPr>
          <w:noProof/>
          <w:color w:val="FFAC38"/>
          <w:sz w:val="15"/>
          <w:szCs w:val="15"/>
          <w:lang w:eastAsia="en-AU"/>
        </w:rPr>
        <w:drawing>
          <wp:inline distT="0" distB="0" distL="0" distR="0">
            <wp:extent cx="3806190" cy="2477135"/>
            <wp:effectExtent l="19050" t="0" r="3810" b="0"/>
            <wp:docPr id="1" name="Picture 1" descr="Ancient Egypt Crop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cient Egypt Crops">
                      <a:hlinkClick r:id="rId5"/>
                    </pic:cNvPr>
                    <pic:cNvPicPr>
                      <a:picLocks noChangeAspect="1" noChangeArrowheads="1"/>
                    </pic:cNvPicPr>
                  </pic:nvPicPr>
                  <pic:blipFill>
                    <a:blip r:embed="rId6"/>
                    <a:srcRect/>
                    <a:stretch>
                      <a:fillRect/>
                    </a:stretch>
                  </pic:blipFill>
                  <pic:spPr bwMode="auto">
                    <a:xfrm>
                      <a:off x="0" y="0"/>
                      <a:ext cx="3806190" cy="2477135"/>
                    </a:xfrm>
                    <a:prstGeom prst="rect">
                      <a:avLst/>
                    </a:prstGeom>
                    <a:noFill/>
                    <a:ln w="9525">
                      <a:noFill/>
                      <a:miter lim="800000"/>
                      <a:headEnd/>
                      <a:tailEnd/>
                    </a:ln>
                  </pic:spPr>
                </pic:pic>
              </a:graphicData>
            </a:graphic>
          </wp:inline>
        </w:drawing>
      </w:r>
    </w:p>
    <w:sectPr w:rsidR="00FF7AB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F7D94"/>
    <w:multiLevelType w:val="hybridMultilevel"/>
    <w:tmpl w:val="B52CC9E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nsid w:val="3C2B704E"/>
    <w:multiLevelType w:val="hybridMultilevel"/>
    <w:tmpl w:val="E50A57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498A7F5C"/>
    <w:multiLevelType w:val="hybridMultilevel"/>
    <w:tmpl w:val="94E0DC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8D92D35"/>
    <w:multiLevelType w:val="hybridMultilevel"/>
    <w:tmpl w:val="F3DCDA5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F18320E"/>
    <w:multiLevelType w:val="hybridMultilevel"/>
    <w:tmpl w:val="26DAF90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ED2E50"/>
    <w:rsid w:val="000E74D8"/>
    <w:rsid w:val="00106D3C"/>
    <w:rsid w:val="001F5F3D"/>
    <w:rsid w:val="002102B3"/>
    <w:rsid w:val="00220E6B"/>
    <w:rsid w:val="004442DF"/>
    <w:rsid w:val="00504A39"/>
    <w:rsid w:val="006A67D3"/>
    <w:rsid w:val="00743D04"/>
    <w:rsid w:val="00790220"/>
    <w:rsid w:val="00A2642E"/>
    <w:rsid w:val="00BC5754"/>
    <w:rsid w:val="00C07AD9"/>
    <w:rsid w:val="00ED2E50"/>
    <w:rsid w:val="00FF7AB7"/>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754"/>
    <w:pPr>
      <w:ind w:left="720"/>
      <w:contextualSpacing/>
    </w:pPr>
  </w:style>
  <w:style w:type="paragraph" w:styleId="BalloonText">
    <w:name w:val="Balloon Text"/>
    <w:basedOn w:val="Normal"/>
    <w:link w:val="BalloonTextChar"/>
    <w:uiPriority w:val="99"/>
    <w:semiHidden/>
    <w:unhideWhenUsed/>
    <w:rsid w:val="00220E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E6B"/>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3.bp.blogspot.com/-JYEXHzGhTk4/UWBtD68i_NI/AAAAAAAAD00/LE4zOguxDcQ/s1600/Ancient+Egypt+Crops+(4).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5</cp:revision>
  <cp:lastPrinted>2013-11-27T01:59:00Z</cp:lastPrinted>
  <dcterms:created xsi:type="dcterms:W3CDTF">2013-11-27T01:20:00Z</dcterms:created>
  <dcterms:modified xsi:type="dcterms:W3CDTF">2013-11-27T02:06:00Z</dcterms:modified>
</cp:coreProperties>
</file>