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811458" w:rsidP="0092023B">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EGYPT</w:t>
      </w:r>
      <w:r w:rsidR="003B2849">
        <w:rPr>
          <w:b/>
          <w:sz w:val="36"/>
          <w:szCs w:val="36"/>
        </w:rPr>
        <w:t>IAN HIERGLYPHICS</w:t>
      </w:r>
    </w:p>
    <w:p w:rsidR="0094288F" w:rsidRDefault="003B2849" w:rsidP="0094288F">
      <w:pPr>
        <w:jc w:val="both"/>
        <w:rPr>
          <w:sz w:val="24"/>
          <w:szCs w:val="24"/>
        </w:rPr>
      </w:pPr>
      <w:r>
        <w:rPr>
          <w:sz w:val="24"/>
          <w:szCs w:val="24"/>
        </w:rPr>
        <w:t>Egyptian priests, nobles and pharaohs recorded through their scribes many details about themselves and their culture. Recordings were made on temple walls, on the walls of tombs and on papyrus scrolls. However, scholars and archaeologists specialising in the study of the Ancient Egyptians and their culture, otherwise known as Egyptologists, were unable to read the hieroglyphic scripts of the Ancient Egyptians.</w:t>
      </w:r>
    </w:p>
    <w:p w:rsidR="003B2849" w:rsidRDefault="003B2849" w:rsidP="0094288F">
      <w:pPr>
        <w:jc w:val="both"/>
        <w:rPr>
          <w:sz w:val="24"/>
          <w:szCs w:val="24"/>
        </w:rPr>
      </w:pPr>
      <w:r>
        <w:rPr>
          <w:sz w:val="24"/>
          <w:szCs w:val="24"/>
        </w:rPr>
        <w:t>The mystery of the hieroglyphic script was solved with the assistance of a stone found half buried in the Nile Delta by an officer of Napoleon’s invading army in 1799. On the stone – known as the ROSETTA STONE – was carved a decree commemorating the crowning of the Pharaoh Ptolemy V. The decree was carved in three languages; hieroglyphic, Demotic and Greek.</w:t>
      </w:r>
    </w:p>
    <w:p w:rsidR="003B2849" w:rsidRDefault="003B2849" w:rsidP="0094288F">
      <w:pPr>
        <w:jc w:val="both"/>
        <w:rPr>
          <w:sz w:val="24"/>
          <w:szCs w:val="24"/>
        </w:rPr>
      </w:pPr>
      <w:r>
        <w:rPr>
          <w:sz w:val="24"/>
          <w:szCs w:val="24"/>
        </w:rPr>
        <w:t>By 1822, the French scholar Francois Champollion had solved the mystery of the hieroglyphic script by comparing it to the Ancient Greek script that was known to scholars.</w:t>
      </w:r>
    </w:p>
    <w:tbl>
      <w:tblPr>
        <w:tblStyle w:val="TableGrid"/>
        <w:tblW w:w="0" w:type="auto"/>
        <w:tblLook w:val="04A0"/>
      </w:tblPr>
      <w:tblGrid>
        <w:gridCol w:w="2093"/>
        <w:gridCol w:w="2410"/>
        <w:gridCol w:w="1984"/>
        <w:gridCol w:w="2693"/>
      </w:tblGrid>
      <w:tr w:rsidR="00BC0A21" w:rsidTr="00BC0A21">
        <w:tc>
          <w:tcPr>
            <w:tcW w:w="2093" w:type="dxa"/>
          </w:tcPr>
          <w:p w:rsidR="00BC0A21" w:rsidRDefault="00BC0A21" w:rsidP="0094288F">
            <w:pPr>
              <w:jc w:val="both"/>
              <w:rPr>
                <w:sz w:val="24"/>
                <w:szCs w:val="24"/>
              </w:rPr>
            </w:pPr>
            <w:r>
              <w:rPr>
                <w:noProof/>
                <w:lang w:eastAsia="en-AU"/>
              </w:rPr>
              <w:drawing>
                <wp:inline distT="0" distB="0" distL="0" distR="0">
                  <wp:extent cx="191135" cy="361315"/>
                  <wp:effectExtent l="19050" t="0" r="0" b="0"/>
                  <wp:docPr id="5" name="Picture 1" descr="S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34"/>
                          <pic:cNvPicPr>
                            <a:picLocks noChangeAspect="1" noChangeArrowheads="1"/>
                          </pic:cNvPicPr>
                        </pic:nvPicPr>
                        <pic:blipFill>
                          <a:blip r:embed="rId6"/>
                          <a:srcRect/>
                          <a:stretch>
                            <a:fillRect/>
                          </a:stretch>
                        </pic:blipFill>
                        <pic:spPr bwMode="auto">
                          <a:xfrm>
                            <a:off x="0" y="0"/>
                            <a:ext cx="191135" cy="361315"/>
                          </a:xfrm>
                          <a:prstGeom prst="rect">
                            <a:avLst/>
                          </a:prstGeom>
                          <a:noFill/>
                          <a:ln w="9525">
                            <a:noFill/>
                            <a:miter lim="800000"/>
                            <a:headEnd/>
                            <a:tailEnd/>
                          </a:ln>
                        </pic:spPr>
                      </pic:pic>
                    </a:graphicData>
                  </a:graphic>
                </wp:inline>
              </w:drawing>
            </w:r>
            <w:r>
              <w:rPr>
                <w:sz w:val="24"/>
                <w:szCs w:val="24"/>
              </w:rPr>
              <w:t xml:space="preserve"> = life</w:t>
            </w:r>
          </w:p>
        </w:tc>
        <w:tc>
          <w:tcPr>
            <w:tcW w:w="2410" w:type="dxa"/>
          </w:tcPr>
          <w:p w:rsidR="00BC0A21" w:rsidRDefault="00BC0A21" w:rsidP="0094288F">
            <w:pPr>
              <w:jc w:val="both"/>
              <w:rPr>
                <w:sz w:val="24"/>
                <w:szCs w:val="24"/>
              </w:rPr>
            </w:pPr>
          </w:p>
        </w:tc>
        <w:tc>
          <w:tcPr>
            <w:tcW w:w="1984" w:type="dxa"/>
          </w:tcPr>
          <w:p w:rsidR="00BC0A21" w:rsidRDefault="00BC0A21" w:rsidP="0094288F">
            <w:pPr>
              <w:jc w:val="both"/>
              <w:rPr>
                <w:sz w:val="24"/>
                <w:szCs w:val="24"/>
              </w:rPr>
            </w:pPr>
          </w:p>
        </w:tc>
        <w:tc>
          <w:tcPr>
            <w:tcW w:w="2693" w:type="dxa"/>
          </w:tcPr>
          <w:p w:rsidR="00BC0A21" w:rsidRDefault="00BC0A21" w:rsidP="0094288F">
            <w:pPr>
              <w:jc w:val="both"/>
              <w:rPr>
                <w:sz w:val="24"/>
                <w:szCs w:val="24"/>
              </w:rPr>
            </w:pPr>
          </w:p>
        </w:tc>
      </w:tr>
      <w:tr w:rsidR="00BC0A21" w:rsidTr="00BC0A21">
        <w:trPr>
          <w:trHeight w:val="1642"/>
        </w:trPr>
        <w:tc>
          <w:tcPr>
            <w:tcW w:w="2093" w:type="dxa"/>
          </w:tcPr>
          <w:p w:rsidR="00BC0A21" w:rsidRDefault="00BC0A21" w:rsidP="0094288F">
            <w:pPr>
              <w:jc w:val="both"/>
              <w:rPr>
                <w:sz w:val="24"/>
                <w:szCs w:val="24"/>
              </w:rPr>
            </w:pPr>
            <w:r>
              <w:rPr>
                <w:noProof/>
                <w:lang w:eastAsia="en-AU"/>
              </w:rPr>
              <w:drawing>
                <wp:inline distT="0" distB="0" distL="0" distR="0">
                  <wp:extent cx="361315" cy="116840"/>
                  <wp:effectExtent l="19050" t="0" r="635" b="0"/>
                  <wp:docPr id="6" name="Picture 4" desc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4"/>
                          <pic:cNvPicPr>
                            <a:picLocks noChangeAspect="1" noChangeArrowheads="1"/>
                          </pic:cNvPicPr>
                        </pic:nvPicPr>
                        <pic:blipFill>
                          <a:blip r:embed="rId7"/>
                          <a:srcRect/>
                          <a:stretch>
                            <a:fillRect/>
                          </a:stretch>
                        </pic:blipFill>
                        <pic:spPr bwMode="auto">
                          <a:xfrm>
                            <a:off x="0" y="0"/>
                            <a:ext cx="361315" cy="116840"/>
                          </a:xfrm>
                          <a:prstGeom prst="rect">
                            <a:avLst/>
                          </a:prstGeom>
                          <a:noFill/>
                          <a:ln w="9525">
                            <a:noFill/>
                            <a:miter lim="800000"/>
                            <a:headEnd/>
                            <a:tailEnd/>
                          </a:ln>
                        </pic:spPr>
                      </pic:pic>
                    </a:graphicData>
                  </a:graphic>
                </wp:inline>
              </w:drawing>
            </w:r>
            <w:r>
              <w:rPr>
                <w:sz w:val="24"/>
                <w:szCs w:val="24"/>
              </w:rPr>
              <w:t xml:space="preserve"> = eye, to do</w:t>
            </w:r>
          </w:p>
        </w:tc>
        <w:tc>
          <w:tcPr>
            <w:tcW w:w="2410" w:type="dxa"/>
          </w:tcPr>
          <w:p w:rsidR="00BC0A21" w:rsidRDefault="00BC0A21" w:rsidP="0094288F">
            <w:pPr>
              <w:jc w:val="both"/>
              <w:rPr>
                <w:noProof/>
                <w:lang w:eastAsia="en-AU"/>
              </w:rPr>
            </w:pPr>
          </w:p>
          <w:p w:rsidR="00BC0A21" w:rsidRDefault="00BC0A21" w:rsidP="0094288F">
            <w:pPr>
              <w:jc w:val="both"/>
              <w:rPr>
                <w:sz w:val="24"/>
                <w:szCs w:val="24"/>
              </w:rPr>
            </w:pPr>
            <w:r w:rsidRPr="00934425">
              <w:rPr>
                <w:noProof/>
                <w:lang w:eastAsia="en-AU"/>
              </w:rPr>
              <w:pict>
                <v:shape id="_x0000_i1043" type="#_x0000_t75" alt="U9" style="width:25.1pt;height:16.75pt;visibility:visible;mso-wrap-style:square" o:bullet="t">
                  <v:imagedata r:id="rId8" o:title="U9"/>
                </v:shape>
              </w:pict>
            </w:r>
          </w:p>
          <w:p w:rsidR="00BC0A21" w:rsidRDefault="00BC0A21" w:rsidP="0094288F">
            <w:pPr>
              <w:jc w:val="both"/>
              <w:rPr>
                <w:sz w:val="24"/>
                <w:szCs w:val="24"/>
              </w:rPr>
            </w:pPr>
            <w:r>
              <w:rPr>
                <w:sz w:val="24"/>
                <w:szCs w:val="24"/>
              </w:rPr>
              <w:t>= grain</w:t>
            </w:r>
          </w:p>
        </w:tc>
        <w:tc>
          <w:tcPr>
            <w:tcW w:w="1984" w:type="dxa"/>
          </w:tcPr>
          <w:p w:rsidR="00BC0A21" w:rsidRDefault="00BC0A21" w:rsidP="0094288F">
            <w:pPr>
              <w:jc w:val="both"/>
              <w:rPr>
                <w:sz w:val="24"/>
                <w:szCs w:val="24"/>
              </w:rPr>
            </w:pPr>
          </w:p>
        </w:tc>
        <w:tc>
          <w:tcPr>
            <w:tcW w:w="2693" w:type="dxa"/>
          </w:tcPr>
          <w:p w:rsidR="00BC0A21" w:rsidRDefault="00BC0A21" w:rsidP="0094288F">
            <w:pPr>
              <w:jc w:val="both"/>
              <w:rPr>
                <w:sz w:val="24"/>
                <w:szCs w:val="24"/>
              </w:rPr>
            </w:pPr>
          </w:p>
        </w:tc>
      </w:tr>
      <w:tr w:rsidR="00BC0A21" w:rsidTr="00BC0A21">
        <w:tc>
          <w:tcPr>
            <w:tcW w:w="2093" w:type="dxa"/>
          </w:tcPr>
          <w:p w:rsidR="00BC0A21" w:rsidRDefault="00BC0A21" w:rsidP="0094288F">
            <w:pPr>
              <w:jc w:val="both"/>
              <w:rPr>
                <w:sz w:val="24"/>
                <w:szCs w:val="24"/>
              </w:rPr>
            </w:pPr>
          </w:p>
        </w:tc>
        <w:tc>
          <w:tcPr>
            <w:tcW w:w="2410" w:type="dxa"/>
          </w:tcPr>
          <w:p w:rsidR="00BC0A21" w:rsidRDefault="00BC0A21" w:rsidP="0094288F">
            <w:pPr>
              <w:jc w:val="both"/>
              <w:rPr>
                <w:sz w:val="24"/>
                <w:szCs w:val="24"/>
              </w:rPr>
            </w:pPr>
          </w:p>
        </w:tc>
        <w:tc>
          <w:tcPr>
            <w:tcW w:w="1984" w:type="dxa"/>
          </w:tcPr>
          <w:p w:rsidR="00BC0A21" w:rsidRDefault="00BC0A21" w:rsidP="0094288F">
            <w:pPr>
              <w:jc w:val="both"/>
              <w:rPr>
                <w:sz w:val="24"/>
                <w:szCs w:val="24"/>
              </w:rPr>
            </w:pPr>
          </w:p>
        </w:tc>
        <w:tc>
          <w:tcPr>
            <w:tcW w:w="2693" w:type="dxa"/>
          </w:tcPr>
          <w:p w:rsidR="00BC0A21" w:rsidRDefault="00BC0A21" w:rsidP="0094288F">
            <w:pPr>
              <w:jc w:val="both"/>
              <w:rPr>
                <w:sz w:val="24"/>
                <w:szCs w:val="24"/>
              </w:rPr>
            </w:pPr>
          </w:p>
        </w:tc>
      </w:tr>
      <w:tr w:rsidR="00BC0A21" w:rsidTr="00BC0A21">
        <w:tc>
          <w:tcPr>
            <w:tcW w:w="2093" w:type="dxa"/>
          </w:tcPr>
          <w:p w:rsidR="00BC0A21" w:rsidRDefault="00BC0A21" w:rsidP="0094288F">
            <w:pPr>
              <w:jc w:val="both"/>
              <w:rPr>
                <w:sz w:val="24"/>
                <w:szCs w:val="24"/>
              </w:rPr>
            </w:pPr>
          </w:p>
        </w:tc>
        <w:tc>
          <w:tcPr>
            <w:tcW w:w="2410" w:type="dxa"/>
          </w:tcPr>
          <w:p w:rsidR="00BC0A21" w:rsidRDefault="00BC0A21" w:rsidP="0094288F">
            <w:pPr>
              <w:jc w:val="both"/>
              <w:rPr>
                <w:sz w:val="24"/>
                <w:szCs w:val="24"/>
              </w:rPr>
            </w:pPr>
          </w:p>
        </w:tc>
        <w:tc>
          <w:tcPr>
            <w:tcW w:w="1984" w:type="dxa"/>
          </w:tcPr>
          <w:p w:rsidR="00BC0A21" w:rsidRDefault="00BC0A21" w:rsidP="0094288F">
            <w:pPr>
              <w:jc w:val="both"/>
              <w:rPr>
                <w:sz w:val="24"/>
                <w:szCs w:val="24"/>
              </w:rPr>
            </w:pPr>
          </w:p>
        </w:tc>
        <w:tc>
          <w:tcPr>
            <w:tcW w:w="2693" w:type="dxa"/>
          </w:tcPr>
          <w:p w:rsidR="00BC0A21" w:rsidRDefault="00BC0A21" w:rsidP="0094288F">
            <w:pPr>
              <w:jc w:val="both"/>
              <w:rPr>
                <w:sz w:val="24"/>
                <w:szCs w:val="24"/>
              </w:rPr>
            </w:pPr>
          </w:p>
        </w:tc>
      </w:tr>
      <w:tr w:rsidR="00BC0A21" w:rsidTr="00BC0A21">
        <w:tc>
          <w:tcPr>
            <w:tcW w:w="2093" w:type="dxa"/>
          </w:tcPr>
          <w:p w:rsidR="00BC0A21" w:rsidRDefault="00BC0A21" w:rsidP="0094288F">
            <w:pPr>
              <w:jc w:val="both"/>
              <w:rPr>
                <w:sz w:val="24"/>
                <w:szCs w:val="24"/>
              </w:rPr>
            </w:pPr>
            <w:r>
              <w:rPr>
                <w:noProof/>
                <w:lang w:eastAsia="en-AU"/>
              </w:rPr>
              <w:drawing>
                <wp:inline distT="0" distB="0" distL="0" distR="0">
                  <wp:extent cx="266065" cy="361315"/>
                  <wp:effectExtent l="19050" t="0" r="635" b="0"/>
                  <wp:docPr id="7" name="Picture 7" descr="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3"/>
                          <pic:cNvPicPr>
                            <a:picLocks noChangeAspect="1" noChangeArrowheads="1"/>
                          </pic:cNvPicPr>
                        </pic:nvPicPr>
                        <pic:blipFill>
                          <a:blip r:embed="rId9"/>
                          <a:srcRect/>
                          <a:stretch>
                            <a:fillRect/>
                          </a:stretch>
                        </pic:blipFill>
                        <pic:spPr bwMode="auto">
                          <a:xfrm>
                            <a:off x="0" y="0"/>
                            <a:ext cx="266065" cy="361315"/>
                          </a:xfrm>
                          <a:prstGeom prst="rect">
                            <a:avLst/>
                          </a:prstGeom>
                          <a:noFill/>
                          <a:ln w="9525">
                            <a:noFill/>
                            <a:miter lim="800000"/>
                            <a:headEnd/>
                            <a:tailEnd/>
                          </a:ln>
                        </pic:spPr>
                      </pic:pic>
                    </a:graphicData>
                  </a:graphic>
                </wp:inline>
              </w:drawing>
            </w:r>
            <w:r>
              <w:rPr>
                <w:sz w:val="24"/>
                <w:szCs w:val="24"/>
              </w:rPr>
              <w:t>= night</w:t>
            </w:r>
          </w:p>
        </w:tc>
        <w:tc>
          <w:tcPr>
            <w:tcW w:w="2410" w:type="dxa"/>
          </w:tcPr>
          <w:p w:rsidR="00BC0A21" w:rsidRDefault="00BC0A21" w:rsidP="0094288F">
            <w:pPr>
              <w:jc w:val="both"/>
              <w:rPr>
                <w:sz w:val="24"/>
                <w:szCs w:val="24"/>
              </w:rPr>
            </w:pPr>
          </w:p>
        </w:tc>
        <w:tc>
          <w:tcPr>
            <w:tcW w:w="1984" w:type="dxa"/>
          </w:tcPr>
          <w:p w:rsidR="00BC0A21" w:rsidRDefault="00BC0A21" w:rsidP="0094288F">
            <w:pPr>
              <w:jc w:val="both"/>
              <w:rPr>
                <w:sz w:val="24"/>
                <w:szCs w:val="24"/>
              </w:rPr>
            </w:pPr>
          </w:p>
        </w:tc>
        <w:tc>
          <w:tcPr>
            <w:tcW w:w="2693" w:type="dxa"/>
          </w:tcPr>
          <w:p w:rsidR="00BC0A21" w:rsidRDefault="00BC0A21" w:rsidP="0094288F">
            <w:pPr>
              <w:jc w:val="both"/>
              <w:rPr>
                <w:sz w:val="24"/>
                <w:szCs w:val="24"/>
              </w:rPr>
            </w:pPr>
          </w:p>
        </w:tc>
      </w:tr>
      <w:tr w:rsidR="00BC0A21" w:rsidTr="00BC0A21">
        <w:tc>
          <w:tcPr>
            <w:tcW w:w="2093" w:type="dxa"/>
          </w:tcPr>
          <w:p w:rsidR="00BC0A21" w:rsidRDefault="00BC0A21" w:rsidP="0094288F">
            <w:pPr>
              <w:jc w:val="both"/>
              <w:rPr>
                <w:sz w:val="24"/>
                <w:szCs w:val="24"/>
              </w:rPr>
            </w:pPr>
            <w:r>
              <w:rPr>
                <w:noProof/>
                <w:lang w:eastAsia="en-AU"/>
              </w:rPr>
              <w:drawing>
                <wp:inline distT="0" distB="0" distL="0" distR="0">
                  <wp:extent cx="361315" cy="180975"/>
                  <wp:effectExtent l="19050" t="0" r="635" b="0"/>
                  <wp:docPr id="10" name="Picture 10" descr="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1"/>
                          <pic:cNvPicPr>
                            <a:picLocks noChangeAspect="1" noChangeArrowheads="1"/>
                          </pic:cNvPicPr>
                        </pic:nvPicPr>
                        <pic:blipFill>
                          <a:blip r:embed="rId10"/>
                          <a:srcRect/>
                          <a:stretch>
                            <a:fillRect/>
                          </a:stretch>
                        </pic:blipFill>
                        <pic:spPr bwMode="auto">
                          <a:xfrm>
                            <a:off x="0" y="0"/>
                            <a:ext cx="361315" cy="180975"/>
                          </a:xfrm>
                          <a:prstGeom prst="rect">
                            <a:avLst/>
                          </a:prstGeom>
                          <a:noFill/>
                          <a:ln w="9525">
                            <a:noFill/>
                            <a:miter lim="800000"/>
                            <a:headEnd/>
                            <a:tailEnd/>
                          </a:ln>
                        </pic:spPr>
                      </pic:pic>
                    </a:graphicData>
                  </a:graphic>
                </wp:inline>
              </w:drawing>
            </w:r>
            <w:r>
              <w:rPr>
                <w:sz w:val="24"/>
                <w:szCs w:val="24"/>
              </w:rPr>
              <w:t xml:space="preserve"> = fish</w:t>
            </w:r>
          </w:p>
        </w:tc>
        <w:tc>
          <w:tcPr>
            <w:tcW w:w="2410" w:type="dxa"/>
          </w:tcPr>
          <w:p w:rsidR="00BC0A21" w:rsidRDefault="00BC0A21" w:rsidP="0094288F">
            <w:pPr>
              <w:jc w:val="both"/>
              <w:rPr>
                <w:sz w:val="24"/>
                <w:szCs w:val="24"/>
              </w:rPr>
            </w:pPr>
          </w:p>
        </w:tc>
        <w:tc>
          <w:tcPr>
            <w:tcW w:w="1984" w:type="dxa"/>
          </w:tcPr>
          <w:p w:rsidR="00BC0A21" w:rsidRDefault="00BC0A21" w:rsidP="0094288F">
            <w:pPr>
              <w:jc w:val="both"/>
              <w:rPr>
                <w:sz w:val="24"/>
                <w:szCs w:val="24"/>
              </w:rPr>
            </w:pPr>
          </w:p>
        </w:tc>
        <w:tc>
          <w:tcPr>
            <w:tcW w:w="2693" w:type="dxa"/>
          </w:tcPr>
          <w:p w:rsidR="00BC0A21" w:rsidRDefault="00BC0A21" w:rsidP="0094288F">
            <w:pPr>
              <w:jc w:val="both"/>
              <w:rPr>
                <w:sz w:val="24"/>
                <w:szCs w:val="24"/>
              </w:rPr>
            </w:pPr>
          </w:p>
        </w:tc>
      </w:tr>
      <w:tr w:rsidR="00BC0A21" w:rsidTr="00BC0A21">
        <w:tc>
          <w:tcPr>
            <w:tcW w:w="2093" w:type="dxa"/>
          </w:tcPr>
          <w:p w:rsidR="00BC0A21" w:rsidRDefault="00BC0A21" w:rsidP="0094288F">
            <w:pPr>
              <w:jc w:val="both"/>
              <w:rPr>
                <w:sz w:val="24"/>
                <w:szCs w:val="24"/>
              </w:rPr>
            </w:pPr>
          </w:p>
        </w:tc>
        <w:tc>
          <w:tcPr>
            <w:tcW w:w="2410" w:type="dxa"/>
          </w:tcPr>
          <w:p w:rsidR="00BC0A21" w:rsidRDefault="00BC0A21" w:rsidP="0094288F">
            <w:pPr>
              <w:jc w:val="both"/>
              <w:rPr>
                <w:sz w:val="24"/>
                <w:szCs w:val="24"/>
              </w:rPr>
            </w:pPr>
          </w:p>
        </w:tc>
        <w:tc>
          <w:tcPr>
            <w:tcW w:w="1984" w:type="dxa"/>
          </w:tcPr>
          <w:p w:rsidR="00BC0A21" w:rsidRDefault="00BC0A21" w:rsidP="0094288F">
            <w:pPr>
              <w:jc w:val="both"/>
              <w:rPr>
                <w:sz w:val="24"/>
                <w:szCs w:val="24"/>
              </w:rPr>
            </w:pPr>
          </w:p>
        </w:tc>
        <w:tc>
          <w:tcPr>
            <w:tcW w:w="2693" w:type="dxa"/>
          </w:tcPr>
          <w:p w:rsidR="00BC0A21" w:rsidRDefault="00BC0A21" w:rsidP="0094288F">
            <w:pPr>
              <w:jc w:val="both"/>
              <w:rPr>
                <w:sz w:val="24"/>
                <w:szCs w:val="24"/>
              </w:rPr>
            </w:pPr>
          </w:p>
        </w:tc>
      </w:tr>
    </w:tbl>
    <w:p w:rsidR="003B2849" w:rsidRDefault="003B2849" w:rsidP="0094288F">
      <w:pPr>
        <w:jc w:val="both"/>
        <w:rPr>
          <w:sz w:val="24"/>
          <w:szCs w:val="24"/>
        </w:rPr>
      </w:pPr>
    </w:p>
    <w:sectPr w:rsidR="003B2849" w:rsidSect="005839BE">
      <w:pgSz w:w="11906" w:h="16838"/>
      <w:pgMar w:top="794" w:right="1440" w:bottom="794"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6" type="#_x0000_t75" alt="U9" style="width:25.1pt;height:16.75pt;visibility:visible;mso-wrap-style:square" o:bullet="t">
        <v:imagedata r:id="rId1" o:title="U9"/>
      </v:shape>
    </w:pict>
  </w:numPicBullet>
  <w:abstractNum w:abstractNumId="0">
    <w:nsid w:val="0A370885"/>
    <w:multiLevelType w:val="hybridMultilevel"/>
    <w:tmpl w:val="16426242"/>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nsid w:val="269566AA"/>
    <w:multiLevelType w:val="hybridMultilevel"/>
    <w:tmpl w:val="A27278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39047D14"/>
    <w:multiLevelType w:val="hybridMultilevel"/>
    <w:tmpl w:val="90C42BBA"/>
    <w:lvl w:ilvl="0" w:tplc="0C090019">
      <w:start w:val="1"/>
      <w:numFmt w:val="lowerLetter"/>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10D79"/>
    <w:rsid w:val="00086E51"/>
    <w:rsid w:val="000D3DBB"/>
    <w:rsid w:val="001D6257"/>
    <w:rsid w:val="003B2849"/>
    <w:rsid w:val="004F1CB1"/>
    <w:rsid w:val="005266CD"/>
    <w:rsid w:val="0053112C"/>
    <w:rsid w:val="005839BE"/>
    <w:rsid w:val="005A71E8"/>
    <w:rsid w:val="007812E9"/>
    <w:rsid w:val="00811458"/>
    <w:rsid w:val="0085577D"/>
    <w:rsid w:val="008E436F"/>
    <w:rsid w:val="0092023B"/>
    <w:rsid w:val="0094288F"/>
    <w:rsid w:val="00981BDB"/>
    <w:rsid w:val="00A04142"/>
    <w:rsid w:val="00A6404F"/>
    <w:rsid w:val="00A87B3C"/>
    <w:rsid w:val="00AA436D"/>
    <w:rsid w:val="00B846FB"/>
    <w:rsid w:val="00BC0A21"/>
    <w:rsid w:val="00BF77A9"/>
    <w:rsid w:val="00C03E7D"/>
    <w:rsid w:val="00C10D79"/>
    <w:rsid w:val="00F31924"/>
    <w:rsid w:val="00FE7439"/>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1D6257"/>
    <w:pPr>
      <w:ind w:left="720"/>
      <w:contextualSpacing/>
    </w:pPr>
  </w:style>
  <w:style w:type="table" w:styleId="TableGrid">
    <w:name w:val="Table Grid"/>
    <w:basedOn w:val="TableNormal"/>
    <w:uiPriority w:val="59"/>
    <w:rsid w:val="003B284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35483-D5AD-4149-BFA0-E1BEDE85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3</cp:revision>
  <cp:lastPrinted>2013-06-26T02:37:00Z</cp:lastPrinted>
  <dcterms:created xsi:type="dcterms:W3CDTF">2013-08-14T01:45:00Z</dcterms:created>
  <dcterms:modified xsi:type="dcterms:W3CDTF">2013-08-14T02:30:00Z</dcterms:modified>
</cp:coreProperties>
</file>