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61AA4" w:rsidRPr="00261AA4" w:rsidRDefault="00261AA4" w:rsidP="00261AA4">
      <w:pPr>
        <w:keepNext/>
        <w:spacing w:after="0" w:line="240" w:lineRule="auto"/>
        <w:jc w:val="center"/>
        <w:outlineLvl w:val="0"/>
        <w:rPr>
          <w:rFonts w:ascii="Times New Roman" w:eastAsia="Times New Roman" w:hAnsi="Times New Roman" w:cs="Times New Roman"/>
          <w:color w:val="000000"/>
          <w:kern w:val="36"/>
          <w:sz w:val="24"/>
          <w:szCs w:val="24"/>
          <w:lang w:eastAsia="en-AU"/>
        </w:rPr>
      </w:pPr>
      <w:r w:rsidRPr="00261AA4">
        <w:rPr>
          <w:rFonts w:ascii="Times New Roman" w:eastAsia="Times New Roman" w:hAnsi="Times New Roman" w:cs="Times New Roman"/>
          <w:b/>
          <w:bCs/>
          <w:color w:val="000000"/>
          <w:kern w:val="36"/>
          <w:sz w:val="28"/>
          <w:szCs w:val="28"/>
          <w:lang w:eastAsia="en-AU"/>
        </w:rPr>
        <w:t>The Influence of Plague on Art from the Late 14</w:t>
      </w:r>
      <w:r w:rsidRPr="00261AA4">
        <w:rPr>
          <w:rFonts w:ascii="Times New Roman" w:eastAsia="Times New Roman" w:hAnsi="Times New Roman" w:cs="Times New Roman"/>
          <w:b/>
          <w:bCs/>
          <w:color w:val="000000"/>
          <w:kern w:val="36"/>
          <w:sz w:val="28"/>
          <w:szCs w:val="28"/>
          <w:vertAlign w:val="superscript"/>
          <w:lang w:eastAsia="en-AU"/>
        </w:rPr>
        <w:t>th</w:t>
      </w:r>
      <w:r w:rsidRPr="00261AA4">
        <w:rPr>
          <w:rFonts w:ascii="Times New Roman" w:eastAsia="Times New Roman" w:hAnsi="Times New Roman" w:cs="Times New Roman"/>
          <w:b/>
          <w:bCs/>
          <w:color w:val="000000"/>
          <w:kern w:val="36"/>
          <w:sz w:val="28"/>
          <w:szCs w:val="28"/>
          <w:lang w:eastAsia="en-AU"/>
        </w:rPr>
        <w:t> to the 17</w:t>
      </w:r>
      <w:r w:rsidRPr="00261AA4">
        <w:rPr>
          <w:rFonts w:ascii="Times New Roman" w:eastAsia="Times New Roman" w:hAnsi="Times New Roman" w:cs="Times New Roman"/>
          <w:b/>
          <w:bCs/>
          <w:color w:val="000000"/>
          <w:kern w:val="36"/>
          <w:sz w:val="28"/>
          <w:szCs w:val="28"/>
          <w:vertAlign w:val="superscript"/>
          <w:lang w:eastAsia="en-AU"/>
        </w:rPr>
        <w:t>th</w:t>
      </w:r>
      <w:r w:rsidRPr="00261AA4">
        <w:rPr>
          <w:rFonts w:ascii="Times New Roman" w:eastAsia="Times New Roman" w:hAnsi="Times New Roman" w:cs="Times New Roman"/>
          <w:b/>
          <w:bCs/>
          <w:color w:val="000000"/>
          <w:kern w:val="36"/>
          <w:sz w:val="28"/>
          <w:szCs w:val="28"/>
          <w:lang w:eastAsia="en-AU"/>
        </w:rPr>
        <w:t> Century </w:t>
      </w:r>
    </w:p>
    <w:p w:rsidR="00261AA4" w:rsidRPr="00261AA4" w:rsidRDefault="00261AA4" w:rsidP="00261AA4">
      <w:pPr>
        <w:spacing w:before="100" w:beforeAutospacing="1" w:after="100" w:afterAutospacing="1" w:line="240" w:lineRule="auto"/>
        <w:jc w:val="center"/>
        <w:rPr>
          <w:rFonts w:ascii="Times New Roman" w:eastAsia="Times New Roman" w:hAnsi="Times New Roman" w:cs="Times New Roman"/>
          <w:color w:val="000000"/>
          <w:sz w:val="27"/>
          <w:szCs w:val="27"/>
          <w:lang w:eastAsia="en-AU"/>
        </w:rPr>
      </w:pPr>
      <w:r w:rsidRPr="00261AA4">
        <w:rPr>
          <w:rFonts w:ascii="Times New Roman" w:eastAsia="Times New Roman" w:hAnsi="Times New Roman" w:cs="Times New Roman"/>
          <w:b/>
          <w:bCs/>
          <w:color w:val="000000"/>
          <w:sz w:val="24"/>
          <w:szCs w:val="24"/>
          <w:lang w:eastAsia="en-AU"/>
        </w:rPr>
        <w:t>Sardis Medrano-Cabral</w:t>
      </w:r>
    </w:p>
    <w:p w:rsidR="00261AA4" w:rsidRPr="00261AA4" w:rsidRDefault="00261AA4" w:rsidP="00261AA4">
      <w:pPr>
        <w:spacing w:before="100" w:beforeAutospacing="1" w:after="100" w:afterAutospacing="1" w:line="240" w:lineRule="auto"/>
        <w:rPr>
          <w:rFonts w:ascii="Times New Roman" w:eastAsia="Times New Roman" w:hAnsi="Times New Roman" w:cs="Times New Roman"/>
          <w:color w:val="000000"/>
          <w:sz w:val="27"/>
          <w:szCs w:val="27"/>
          <w:lang w:eastAsia="en-AU"/>
        </w:rPr>
      </w:pPr>
      <w:r w:rsidRPr="00261AA4">
        <w:rPr>
          <w:rFonts w:ascii="Times New Roman" w:eastAsia="Times New Roman" w:hAnsi="Times New Roman" w:cs="Times New Roman"/>
          <w:color w:val="000000"/>
          <w:sz w:val="24"/>
          <w:szCs w:val="24"/>
          <w:lang w:eastAsia="en-AU"/>
        </w:rPr>
        <w:t> </w:t>
      </w:r>
    </w:p>
    <w:p w:rsidR="00261AA4" w:rsidRPr="00261AA4" w:rsidRDefault="00261AA4" w:rsidP="00261AA4">
      <w:pPr>
        <w:spacing w:before="100" w:beforeAutospacing="1" w:after="100" w:afterAutospacing="1" w:line="480" w:lineRule="atLeast"/>
        <w:ind w:firstLine="720"/>
        <w:rPr>
          <w:rFonts w:ascii="Times New Roman" w:eastAsia="Times New Roman" w:hAnsi="Times New Roman" w:cs="Times New Roman"/>
          <w:color w:val="000000"/>
          <w:sz w:val="27"/>
          <w:szCs w:val="27"/>
          <w:lang w:eastAsia="en-AU"/>
        </w:rPr>
      </w:pPr>
      <w:r w:rsidRPr="00261AA4">
        <w:rPr>
          <w:rFonts w:ascii="Times New Roman" w:eastAsia="Times New Roman" w:hAnsi="Times New Roman" w:cs="Times New Roman"/>
          <w:color w:val="000000"/>
          <w:sz w:val="24"/>
          <w:szCs w:val="24"/>
          <w:lang w:eastAsia="en-AU"/>
        </w:rPr>
        <w:t xml:space="preserve">The second pandemic of plague during the </w:t>
      </w:r>
      <w:proofErr w:type="spellStart"/>
      <w:r w:rsidRPr="00261AA4">
        <w:rPr>
          <w:rFonts w:ascii="Times New Roman" w:eastAsia="Times New Roman" w:hAnsi="Times New Roman" w:cs="Times New Roman"/>
          <w:color w:val="000000"/>
          <w:sz w:val="24"/>
          <w:szCs w:val="24"/>
          <w:lang w:eastAsia="en-AU"/>
        </w:rPr>
        <w:t>mid 14</w:t>
      </w:r>
      <w:r w:rsidRPr="00261AA4">
        <w:rPr>
          <w:rFonts w:ascii="Times New Roman" w:eastAsia="Times New Roman" w:hAnsi="Times New Roman" w:cs="Times New Roman"/>
          <w:color w:val="000000"/>
          <w:sz w:val="24"/>
          <w:szCs w:val="24"/>
          <w:vertAlign w:val="superscript"/>
          <w:lang w:eastAsia="en-AU"/>
        </w:rPr>
        <w:t>th</w:t>
      </w:r>
      <w:proofErr w:type="spellEnd"/>
      <w:r w:rsidRPr="00261AA4">
        <w:rPr>
          <w:rFonts w:ascii="Times New Roman" w:eastAsia="Times New Roman" w:hAnsi="Times New Roman" w:cs="Times New Roman"/>
          <w:color w:val="000000"/>
          <w:sz w:val="24"/>
          <w:szCs w:val="24"/>
          <w:lang w:eastAsia="en-AU"/>
        </w:rPr>
        <w:t xml:space="preserve"> century significantly affected European culture, the idea of death, and religion. During this time, many artistic representations captured moments of terrible misfortune, sarcasm, and—sometimes—hope. This period often was characterized by death and </w:t>
      </w:r>
      <w:proofErr w:type="gramStart"/>
      <w:r w:rsidRPr="00261AA4">
        <w:rPr>
          <w:rFonts w:ascii="Times New Roman" w:eastAsia="Times New Roman" w:hAnsi="Times New Roman" w:cs="Times New Roman"/>
          <w:color w:val="000000"/>
          <w:sz w:val="24"/>
          <w:szCs w:val="24"/>
          <w:lang w:eastAsia="en-AU"/>
        </w:rPr>
        <w:t>its</w:t>
      </w:r>
      <w:proofErr w:type="gramEnd"/>
      <w:r w:rsidRPr="00261AA4">
        <w:rPr>
          <w:rFonts w:ascii="Times New Roman" w:eastAsia="Times New Roman" w:hAnsi="Times New Roman" w:cs="Times New Roman"/>
          <w:color w:val="000000"/>
          <w:sz w:val="24"/>
          <w:szCs w:val="24"/>
          <w:lang w:eastAsia="en-AU"/>
        </w:rPr>
        <w:t xml:space="preserve"> many, constantly evolving representations.</w:t>
      </w:r>
    </w:p>
    <w:p w:rsidR="00261AA4" w:rsidRPr="00261AA4" w:rsidRDefault="00261AA4" w:rsidP="00261AA4">
      <w:pPr>
        <w:spacing w:before="100" w:beforeAutospacing="1" w:after="100" w:afterAutospacing="1" w:line="480" w:lineRule="atLeast"/>
        <w:ind w:firstLine="720"/>
        <w:rPr>
          <w:rFonts w:ascii="Times New Roman" w:eastAsia="Times New Roman" w:hAnsi="Times New Roman" w:cs="Times New Roman"/>
          <w:color w:val="000000"/>
          <w:sz w:val="27"/>
          <w:szCs w:val="27"/>
          <w:lang w:eastAsia="en-AU"/>
        </w:rPr>
      </w:pPr>
      <w:r w:rsidRPr="00261AA4">
        <w:rPr>
          <w:rFonts w:ascii="Times New Roman" w:eastAsia="Times New Roman" w:hAnsi="Times New Roman" w:cs="Times New Roman"/>
          <w:color w:val="000000"/>
          <w:sz w:val="24"/>
          <w:szCs w:val="24"/>
          <w:lang w:eastAsia="en-AU"/>
        </w:rPr>
        <w:t>From the late 14</w:t>
      </w:r>
      <w:r w:rsidRPr="00261AA4">
        <w:rPr>
          <w:rFonts w:ascii="Times New Roman" w:eastAsia="Times New Roman" w:hAnsi="Times New Roman" w:cs="Times New Roman"/>
          <w:color w:val="000000"/>
          <w:sz w:val="24"/>
          <w:szCs w:val="24"/>
          <w:vertAlign w:val="superscript"/>
          <w:lang w:eastAsia="en-AU"/>
        </w:rPr>
        <w:t>th</w:t>
      </w:r>
      <w:r w:rsidRPr="00261AA4">
        <w:rPr>
          <w:rFonts w:ascii="Times New Roman" w:eastAsia="Times New Roman" w:hAnsi="Times New Roman" w:cs="Times New Roman"/>
          <w:color w:val="000000"/>
          <w:sz w:val="24"/>
          <w:szCs w:val="24"/>
          <w:lang w:eastAsia="en-AU"/>
        </w:rPr>
        <w:t> to late 16</w:t>
      </w:r>
      <w:r w:rsidRPr="00261AA4">
        <w:rPr>
          <w:rFonts w:ascii="Times New Roman" w:eastAsia="Times New Roman" w:hAnsi="Times New Roman" w:cs="Times New Roman"/>
          <w:color w:val="000000"/>
          <w:sz w:val="24"/>
          <w:szCs w:val="24"/>
          <w:vertAlign w:val="superscript"/>
          <w:lang w:eastAsia="en-AU"/>
        </w:rPr>
        <w:t>th</w:t>
      </w:r>
      <w:r w:rsidRPr="00261AA4">
        <w:rPr>
          <w:rFonts w:ascii="Times New Roman" w:eastAsia="Times New Roman" w:hAnsi="Times New Roman" w:cs="Times New Roman"/>
          <w:color w:val="000000"/>
          <w:sz w:val="24"/>
          <w:szCs w:val="24"/>
          <w:lang w:eastAsia="en-AU"/>
        </w:rPr>
        <w:t> century art was unpredictable, altered by ethnic expansions, military interventions, and changes in religious attitudes (Johnson, 2003). After the conversion of Constantine, virtually all of Europe was opened to Christianity and this had a profound effect on art, lasting more than a thousand years. The medieval artist strove for realism. Churches and monasteries were covered in inscriptions, paintings, and sculpture that portrayed biblical scenes or saints. In many of these early paintings and sculptures, death was represented as a passage between life on earth and the illumination. After the Black Death, death was feared and sometimes considered God’s punishment for sin.</w:t>
      </w:r>
    </w:p>
    <w:p w:rsidR="00261AA4" w:rsidRPr="00261AA4" w:rsidRDefault="00261AA4" w:rsidP="00261AA4">
      <w:pPr>
        <w:spacing w:before="100" w:beforeAutospacing="1" w:after="100" w:afterAutospacing="1" w:line="480" w:lineRule="atLeast"/>
        <w:ind w:firstLine="720"/>
        <w:rPr>
          <w:rFonts w:ascii="Times New Roman" w:eastAsia="Times New Roman" w:hAnsi="Times New Roman" w:cs="Times New Roman"/>
          <w:color w:val="000000"/>
          <w:sz w:val="27"/>
          <w:szCs w:val="27"/>
          <w:lang w:eastAsia="en-AU"/>
        </w:rPr>
      </w:pPr>
      <w:r w:rsidRPr="00261AA4">
        <w:rPr>
          <w:rFonts w:ascii="Times New Roman" w:eastAsia="Times New Roman" w:hAnsi="Times New Roman" w:cs="Times New Roman"/>
          <w:color w:val="000000"/>
          <w:sz w:val="24"/>
          <w:szCs w:val="24"/>
          <w:lang w:eastAsia="en-AU"/>
        </w:rPr>
        <w:t xml:space="preserve">Spreading inexorably from central Asia to China, India and Russia this awesome pestilence devastated Europe. The Black Death left behind an undeniable sense of despair and sadness. This was manifested in many cultural and artistic forms. The artistic expression at the time mirrored people’s personal experience with death. The plague began decimating Europe’s population rapidly and there was no satisfactory explanation. Because it was a time of strong religiosity and superstition, people began believing that dying of plague was the result of the condemnation of God and preceded an eternity of suffering. As explained by many, this pestilence was brought about because of the people’s many sins, forcing men and women to recognize the fragility of life and to scrutinize it more closely. Many sought personal salvation and ways to reach spiritual enlightenment. Among the examples is the mural painting, “The Procession of Saint Gregory” ca. 1300. Among the many functions of </w:t>
      </w:r>
      <w:r w:rsidRPr="00261AA4">
        <w:rPr>
          <w:rFonts w:ascii="Times New Roman" w:eastAsia="Times New Roman" w:hAnsi="Times New Roman" w:cs="Times New Roman"/>
          <w:color w:val="000000"/>
          <w:sz w:val="24"/>
          <w:szCs w:val="24"/>
          <w:lang w:eastAsia="en-AU"/>
        </w:rPr>
        <w:lastRenderedPageBreak/>
        <w:t>this piece was to induce repentance and respect for the role of religious rituals and the holy church in matters of protection (Fig. 1).</w:t>
      </w:r>
    </w:p>
    <w:p w:rsidR="00261AA4" w:rsidRPr="00261AA4" w:rsidRDefault="00261AA4" w:rsidP="00261AA4">
      <w:pPr>
        <w:spacing w:before="100" w:beforeAutospacing="1" w:after="100" w:afterAutospacing="1" w:line="480" w:lineRule="atLeast"/>
        <w:ind w:firstLine="720"/>
        <w:rPr>
          <w:rFonts w:ascii="Times New Roman" w:eastAsia="Times New Roman" w:hAnsi="Times New Roman" w:cs="Times New Roman"/>
          <w:color w:val="000000"/>
          <w:sz w:val="27"/>
          <w:szCs w:val="27"/>
          <w:lang w:eastAsia="en-AU"/>
        </w:rPr>
      </w:pPr>
      <w:r w:rsidRPr="00261AA4">
        <w:rPr>
          <w:rFonts w:ascii="Times New Roman" w:eastAsia="Times New Roman" w:hAnsi="Times New Roman" w:cs="Times New Roman"/>
          <w:noProof/>
          <w:color w:val="000000"/>
          <w:sz w:val="27"/>
          <w:szCs w:val="27"/>
          <w:lang w:eastAsia="en-AU"/>
        </w:rPr>
        <w:drawing>
          <wp:inline distT="0" distB="0" distL="0" distR="0">
            <wp:extent cx="7620000" cy="5029200"/>
            <wp:effectExtent l="0" t="0" r="0" b="0"/>
            <wp:docPr id="5" name="Picture 5" descr="http://entomology.montana.edu/historybug/YersiniaEssays/procession_of_saint_gregor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entomology.montana.edu/historybug/YersiniaEssays/procession_of_saint_gregory.jp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620000" cy="5029200"/>
                    </a:xfrm>
                    <a:prstGeom prst="rect">
                      <a:avLst/>
                    </a:prstGeom>
                    <a:noFill/>
                    <a:ln>
                      <a:noFill/>
                    </a:ln>
                  </pic:spPr>
                </pic:pic>
              </a:graphicData>
            </a:graphic>
          </wp:inline>
        </w:drawing>
      </w:r>
    </w:p>
    <w:p w:rsidR="00261AA4" w:rsidRPr="00261AA4" w:rsidRDefault="00261AA4" w:rsidP="00261AA4">
      <w:pPr>
        <w:spacing w:before="100" w:beforeAutospacing="1" w:after="100" w:afterAutospacing="1" w:line="480" w:lineRule="atLeast"/>
        <w:ind w:firstLine="720"/>
        <w:rPr>
          <w:rFonts w:ascii="Times New Roman" w:eastAsia="Times New Roman" w:hAnsi="Times New Roman" w:cs="Times New Roman"/>
          <w:color w:val="000000"/>
          <w:sz w:val="27"/>
          <w:szCs w:val="27"/>
          <w:lang w:eastAsia="en-AU"/>
        </w:rPr>
      </w:pPr>
      <w:r w:rsidRPr="00261AA4">
        <w:rPr>
          <w:rFonts w:ascii="Times New Roman" w:eastAsia="Times New Roman" w:hAnsi="Times New Roman" w:cs="Times New Roman"/>
          <w:b/>
          <w:bCs/>
          <w:color w:val="000000"/>
          <w:sz w:val="27"/>
          <w:szCs w:val="27"/>
          <w:lang w:eastAsia="en-AU"/>
        </w:rPr>
        <w:t>Figure 1. </w:t>
      </w:r>
      <w:r w:rsidRPr="00261AA4">
        <w:rPr>
          <w:rFonts w:ascii="Times New Roman" w:eastAsia="Times New Roman" w:hAnsi="Times New Roman" w:cs="Times New Roman"/>
          <w:b/>
          <w:bCs/>
          <w:color w:val="000000"/>
          <w:sz w:val="24"/>
          <w:szCs w:val="24"/>
          <w:lang w:eastAsia="en-AU"/>
        </w:rPr>
        <w:t xml:space="preserve">Procession of Saint Gregory, ca. 1300, </w:t>
      </w:r>
      <w:proofErr w:type="spellStart"/>
      <w:r w:rsidRPr="00261AA4">
        <w:rPr>
          <w:rFonts w:ascii="Times New Roman" w:eastAsia="Times New Roman" w:hAnsi="Times New Roman" w:cs="Times New Roman"/>
          <w:b/>
          <w:bCs/>
          <w:color w:val="000000"/>
          <w:sz w:val="24"/>
          <w:szCs w:val="24"/>
          <w:lang w:eastAsia="en-AU"/>
        </w:rPr>
        <w:t>Musee</w:t>
      </w:r>
      <w:proofErr w:type="spellEnd"/>
      <w:r w:rsidRPr="00261AA4">
        <w:rPr>
          <w:rFonts w:ascii="Times New Roman" w:eastAsia="Times New Roman" w:hAnsi="Times New Roman" w:cs="Times New Roman"/>
          <w:b/>
          <w:bCs/>
          <w:color w:val="000000"/>
          <w:sz w:val="24"/>
          <w:szCs w:val="24"/>
          <w:lang w:eastAsia="en-AU"/>
        </w:rPr>
        <w:t xml:space="preserve"> Conde, Chantilly.</w:t>
      </w:r>
    </w:p>
    <w:p w:rsidR="00261AA4" w:rsidRPr="00261AA4" w:rsidRDefault="00261AA4" w:rsidP="00261AA4">
      <w:pPr>
        <w:spacing w:before="100" w:beforeAutospacing="1" w:after="100" w:afterAutospacing="1" w:line="480" w:lineRule="atLeast"/>
        <w:ind w:firstLine="720"/>
        <w:rPr>
          <w:rFonts w:ascii="Times New Roman" w:eastAsia="Times New Roman" w:hAnsi="Times New Roman" w:cs="Times New Roman"/>
          <w:color w:val="000000"/>
          <w:sz w:val="27"/>
          <w:szCs w:val="27"/>
          <w:lang w:eastAsia="en-AU"/>
        </w:rPr>
      </w:pPr>
      <w:r w:rsidRPr="00261AA4">
        <w:rPr>
          <w:rFonts w:ascii="Times New Roman" w:eastAsia="Times New Roman" w:hAnsi="Times New Roman" w:cs="Times New Roman"/>
          <w:color w:val="000000"/>
          <w:sz w:val="24"/>
          <w:szCs w:val="24"/>
          <w:lang w:eastAsia="en-AU"/>
        </w:rPr>
        <w:t xml:space="preserve">Because of the Black Death and the recession the building industry was also affected. Building in the medieval Europe would never be as extravagant as in the century before the Black Death. If the Black Death did indeed have a direct impact on landowner building practices, it was chiefly in the area of self </w:t>
      </w:r>
      <w:proofErr w:type="spellStart"/>
      <w:r w:rsidRPr="00261AA4">
        <w:rPr>
          <w:rFonts w:ascii="Times New Roman" w:eastAsia="Times New Roman" w:hAnsi="Times New Roman" w:cs="Times New Roman"/>
          <w:color w:val="000000"/>
          <w:sz w:val="24"/>
          <w:szCs w:val="24"/>
          <w:lang w:eastAsia="en-AU"/>
        </w:rPr>
        <w:t>defense</w:t>
      </w:r>
      <w:proofErr w:type="spellEnd"/>
      <w:r w:rsidRPr="00261AA4">
        <w:rPr>
          <w:rFonts w:ascii="Times New Roman" w:eastAsia="Times New Roman" w:hAnsi="Times New Roman" w:cs="Times New Roman"/>
          <w:color w:val="000000"/>
          <w:sz w:val="24"/>
          <w:szCs w:val="24"/>
          <w:lang w:eastAsia="en-AU"/>
        </w:rPr>
        <w:t xml:space="preserve"> (Platt, 1996). The ostentatious castles of the late 14</w:t>
      </w:r>
      <w:r w:rsidRPr="00261AA4">
        <w:rPr>
          <w:rFonts w:ascii="Times New Roman" w:eastAsia="Times New Roman" w:hAnsi="Times New Roman" w:cs="Times New Roman"/>
          <w:color w:val="000000"/>
          <w:sz w:val="24"/>
          <w:szCs w:val="24"/>
          <w:vertAlign w:val="superscript"/>
          <w:lang w:eastAsia="en-AU"/>
        </w:rPr>
        <w:t>th</w:t>
      </w:r>
      <w:r w:rsidRPr="00261AA4">
        <w:rPr>
          <w:rFonts w:ascii="Times New Roman" w:eastAsia="Times New Roman" w:hAnsi="Times New Roman" w:cs="Times New Roman"/>
          <w:color w:val="000000"/>
          <w:sz w:val="24"/>
          <w:szCs w:val="24"/>
          <w:lang w:eastAsia="en-AU"/>
        </w:rPr>
        <w:t xml:space="preserve"> century were mainly used to restrain unruly tenants rather than to protect from war. Most of the building’s expenses were covered by the landowners and completion of </w:t>
      </w:r>
      <w:r w:rsidRPr="00261AA4">
        <w:rPr>
          <w:rFonts w:ascii="Times New Roman" w:eastAsia="Times New Roman" w:hAnsi="Times New Roman" w:cs="Times New Roman"/>
          <w:color w:val="000000"/>
          <w:sz w:val="24"/>
          <w:szCs w:val="24"/>
          <w:lang w:eastAsia="en-AU"/>
        </w:rPr>
        <w:lastRenderedPageBreak/>
        <w:t>monasteries and churches was funded by the lords who consequently had the right to a prominent tomb display. </w:t>
      </w:r>
    </w:p>
    <w:p w:rsidR="00261AA4" w:rsidRPr="00261AA4" w:rsidRDefault="00261AA4" w:rsidP="00261AA4">
      <w:pPr>
        <w:spacing w:before="100" w:beforeAutospacing="1" w:after="100" w:afterAutospacing="1" w:line="480" w:lineRule="atLeast"/>
        <w:ind w:firstLine="720"/>
        <w:rPr>
          <w:rFonts w:ascii="Times New Roman" w:eastAsia="Times New Roman" w:hAnsi="Times New Roman" w:cs="Times New Roman"/>
          <w:color w:val="000000"/>
          <w:sz w:val="27"/>
          <w:szCs w:val="27"/>
          <w:lang w:eastAsia="en-AU"/>
        </w:rPr>
      </w:pPr>
      <w:r w:rsidRPr="00261AA4">
        <w:rPr>
          <w:rFonts w:ascii="Times New Roman" w:eastAsia="Times New Roman" w:hAnsi="Times New Roman" w:cs="Times New Roman"/>
          <w:color w:val="000000"/>
          <w:sz w:val="24"/>
          <w:szCs w:val="24"/>
          <w:lang w:eastAsia="en-AU"/>
        </w:rPr>
        <w:t>The Black Death powerfully reinforced realism in art. The fear of hell became horribly real and the promise of heaven seemed remote. Poor and rich were left with a sense of urgency to ensure their salvation. Educated rich men and women read about the Day of Judgment and thought carefully of making a </w:t>
      </w:r>
      <w:r w:rsidRPr="00261AA4">
        <w:rPr>
          <w:rFonts w:ascii="Times New Roman" w:eastAsia="Times New Roman" w:hAnsi="Times New Roman" w:cs="Times New Roman"/>
          <w:i/>
          <w:iCs/>
          <w:color w:val="000000"/>
          <w:sz w:val="24"/>
          <w:szCs w:val="24"/>
          <w:lang w:eastAsia="en-AU"/>
        </w:rPr>
        <w:t xml:space="preserve">bona </w:t>
      </w:r>
      <w:proofErr w:type="spellStart"/>
      <w:proofErr w:type="gramStart"/>
      <w:r w:rsidRPr="00261AA4">
        <w:rPr>
          <w:rFonts w:ascii="Times New Roman" w:eastAsia="Times New Roman" w:hAnsi="Times New Roman" w:cs="Times New Roman"/>
          <w:i/>
          <w:iCs/>
          <w:color w:val="000000"/>
          <w:sz w:val="24"/>
          <w:szCs w:val="24"/>
          <w:lang w:eastAsia="en-AU"/>
        </w:rPr>
        <w:t>mors</w:t>
      </w:r>
      <w:proofErr w:type="spellEnd"/>
      <w:proofErr w:type="gramEnd"/>
      <w:r w:rsidRPr="00261AA4">
        <w:rPr>
          <w:rFonts w:ascii="Times New Roman" w:eastAsia="Times New Roman" w:hAnsi="Times New Roman" w:cs="Times New Roman"/>
          <w:color w:val="000000"/>
          <w:sz w:val="24"/>
          <w:szCs w:val="24"/>
          <w:lang w:eastAsia="en-AU"/>
        </w:rPr>
        <w:t> (a good death) or, if that were not possible, at least having a sumptuous funeral and tomb.</w:t>
      </w:r>
    </w:p>
    <w:p w:rsidR="00261AA4" w:rsidRPr="00261AA4" w:rsidRDefault="00261AA4" w:rsidP="00261AA4">
      <w:pPr>
        <w:spacing w:before="100" w:beforeAutospacing="1" w:after="100" w:afterAutospacing="1" w:line="480" w:lineRule="atLeast"/>
        <w:ind w:firstLine="720"/>
        <w:rPr>
          <w:rFonts w:ascii="Times New Roman" w:eastAsia="Times New Roman" w:hAnsi="Times New Roman" w:cs="Times New Roman"/>
          <w:color w:val="000000"/>
          <w:sz w:val="27"/>
          <w:szCs w:val="27"/>
          <w:lang w:eastAsia="en-AU"/>
        </w:rPr>
      </w:pPr>
      <w:r w:rsidRPr="00261AA4">
        <w:rPr>
          <w:rFonts w:ascii="Times New Roman" w:eastAsia="Times New Roman" w:hAnsi="Times New Roman" w:cs="Times New Roman"/>
          <w:color w:val="000000"/>
          <w:sz w:val="24"/>
          <w:szCs w:val="24"/>
          <w:lang w:eastAsia="en-AU"/>
        </w:rPr>
        <w:t xml:space="preserve">The most frequent feature of the medieval tombs is the sleeping recumbent figure with a peaceful face in repose.  In some cases, the recumbent figure of death also was violent or cruel such as the case of Condottiere </w:t>
      </w:r>
      <w:proofErr w:type="spellStart"/>
      <w:r w:rsidRPr="00261AA4">
        <w:rPr>
          <w:rFonts w:ascii="Times New Roman" w:eastAsia="Times New Roman" w:hAnsi="Times New Roman" w:cs="Times New Roman"/>
          <w:color w:val="000000"/>
          <w:sz w:val="24"/>
          <w:szCs w:val="24"/>
          <w:lang w:eastAsia="en-AU"/>
        </w:rPr>
        <w:t>Guidarello</w:t>
      </w:r>
      <w:proofErr w:type="spellEnd"/>
      <w:r w:rsidRPr="00261AA4">
        <w:rPr>
          <w:rFonts w:ascii="Times New Roman" w:eastAsia="Times New Roman" w:hAnsi="Times New Roman" w:cs="Times New Roman"/>
          <w:color w:val="000000"/>
          <w:sz w:val="24"/>
          <w:szCs w:val="24"/>
          <w:lang w:eastAsia="en-AU"/>
        </w:rPr>
        <w:t xml:space="preserve"> </w:t>
      </w:r>
      <w:proofErr w:type="spellStart"/>
      <w:r w:rsidRPr="00261AA4">
        <w:rPr>
          <w:rFonts w:ascii="Times New Roman" w:eastAsia="Times New Roman" w:hAnsi="Times New Roman" w:cs="Times New Roman"/>
          <w:color w:val="000000"/>
          <w:sz w:val="24"/>
          <w:szCs w:val="24"/>
          <w:lang w:eastAsia="en-AU"/>
        </w:rPr>
        <w:t>Guidarelli</w:t>
      </w:r>
      <w:proofErr w:type="spellEnd"/>
      <w:r w:rsidRPr="00261AA4">
        <w:rPr>
          <w:rFonts w:ascii="Times New Roman" w:eastAsia="Times New Roman" w:hAnsi="Times New Roman" w:cs="Times New Roman"/>
          <w:color w:val="000000"/>
          <w:sz w:val="24"/>
          <w:szCs w:val="24"/>
          <w:lang w:eastAsia="en-AU"/>
        </w:rPr>
        <w:t xml:space="preserve"> from 1525 by </w:t>
      </w:r>
      <w:proofErr w:type="spellStart"/>
      <w:r w:rsidRPr="00261AA4">
        <w:rPr>
          <w:rFonts w:ascii="Times New Roman" w:eastAsia="Times New Roman" w:hAnsi="Times New Roman" w:cs="Times New Roman"/>
          <w:color w:val="000000"/>
          <w:sz w:val="24"/>
          <w:szCs w:val="24"/>
          <w:lang w:eastAsia="en-AU"/>
        </w:rPr>
        <w:t>Tulio</w:t>
      </w:r>
      <w:proofErr w:type="spellEnd"/>
      <w:r w:rsidRPr="00261AA4">
        <w:rPr>
          <w:rFonts w:ascii="Times New Roman" w:eastAsia="Times New Roman" w:hAnsi="Times New Roman" w:cs="Times New Roman"/>
          <w:color w:val="000000"/>
          <w:sz w:val="24"/>
          <w:szCs w:val="24"/>
          <w:lang w:eastAsia="en-AU"/>
        </w:rPr>
        <w:t xml:space="preserve"> Lombardo, in the Academy Gallery in Ravenna. In that case, the sculpture is a soldier that is mortally wounded, marked by suffering. In contrast, the church of Saint-Etienne in Bar-le-</w:t>
      </w:r>
      <w:proofErr w:type="spellStart"/>
      <w:r w:rsidRPr="00261AA4">
        <w:rPr>
          <w:rFonts w:ascii="Times New Roman" w:eastAsia="Times New Roman" w:hAnsi="Times New Roman" w:cs="Times New Roman"/>
          <w:color w:val="000000"/>
          <w:sz w:val="24"/>
          <w:szCs w:val="24"/>
          <w:lang w:eastAsia="en-AU"/>
        </w:rPr>
        <w:t>Duc</w:t>
      </w:r>
      <w:proofErr w:type="spellEnd"/>
      <w:r w:rsidRPr="00261AA4">
        <w:rPr>
          <w:rFonts w:ascii="Times New Roman" w:eastAsia="Times New Roman" w:hAnsi="Times New Roman" w:cs="Times New Roman"/>
          <w:color w:val="000000"/>
          <w:sz w:val="24"/>
          <w:szCs w:val="24"/>
          <w:lang w:eastAsia="en-AU"/>
        </w:rPr>
        <w:t xml:space="preserve"> in the </w:t>
      </w:r>
      <w:proofErr w:type="spellStart"/>
      <w:r w:rsidRPr="00261AA4">
        <w:rPr>
          <w:rFonts w:ascii="Times New Roman" w:eastAsia="Times New Roman" w:hAnsi="Times New Roman" w:cs="Times New Roman"/>
          <w:color w:val="000000"/>
          <w:sz w:val="24"/>
          <w:szCs w:val="24"/>
          <w:lang w:eastAsia="en-AU"/>
        </w:rPr>
        <w:t>Lorrine</w:t>
      </w:r>
      <w:proofErr w:type="spellEnd"/>
      <w:r w:rsidRPr="00261AA4">
        <w:rPr>
          <w:rFonts w:ascii="Times New Roman" w:eastAsia="Times New Roman" w:hAnsi="Times New Roman" w:cs="Times New Roman"/>
          <w:color w:val="000000"/>
          <w:sz w:val="24"/>
          <w:szCs w:val="24"/>
          <w:lang w:eastAsia="en-AU"/>
        </w:rPr>
        <w:t xml:space="preserve"> region of France now houses a tomb sculpture called Le </w:t>
      </w:r>
      <w:proofErr w:type="spellStart"/>
      <w:r w:rsidRPr="00261AA4">
        <w:rPr>
          <w:rFonts w:ascii="Times New Roman" w:eastAsia="Times New Roman" w:hAnsi="Times New Roman" w:cs="Times New Roman"/>
          <w:color w:val="000000"/>
          <w:sz w:val="24"/>
          <w:szCs w:val="24"/>
          <w:lang w:eastAsia="en-AU"/>
        </w:rPr>
        <w:t>Transi</w:t>
      </w:r>
      <w:proofErr w:type="spellEnd"/>
      <w:r w:rsidRPr="00261AA4">
        <w:rPr>
          <w:rFonts w:ascii="Times New Roman" w:eastAsia="Times New Roman" w:hAnsi="Times New Roman" w:cs="Times New Roman"/>
          <w:color w:val="000000"/>
          <w:sz w:val="24"/>
          <w:szCs w:val="24"/>
          <w:lang w:eastAsia="en-AU"/>
        </w:rPr>
        <w:t xml:space="preserve">, or “tomb figure” by </w:t>
      </w:r>
      <w:proofErr w:type="spellStart"/>
      <w:r w:rsidRPr="00261AA4">
        <w:rPr>
          <w:rFonts w:ascii="Times New Roman" w:eastAsia="Times New Roman" w:hAnsi="Times New Roman" w:cs="Times New Roman"/>
          <w:color w:val="000000"/>
          <w:sz w:val="24"/>
          <w:szCs w:val="24"/>
          <w:lang w:eastAsia="en-AU"/>
        </w:rPr>
        <w:t>Ligier</w:t>
      </w:r>
      <w:proofErr w:type="spellEnd"/>
      <w:r w:rsidRPr="00261AA4">
        <w:rPr>
          <w:rFonts w:ascii="Times New Roman" w:eastAsia="Times New Roman" w:hAnsi="Times New Roman" w:cs="Times New Roman"/>
          <w:color w:val="000000"/>
          <w:sz w:val="24"/>
          <w:szCs w:val="24"/>
          <w:lang w:eastAsia="en-AU"/>
        </w:rPr>
        <w:t xml:space="preserve"> </w:t>
      </w:r>
      <w:proofErr w:type="spellStart"/>
      <w:r w:rsidRPr="00261AA4">
        <w:rPr>
          <w:rFonts w:ascii="Times New Roman" w:eastAsia="Times New Roman" w:hAnsi="Times New Roman" w:cs="Times New Roman"/>
          <w:color w:val="000000"/>
          <w:sz w:val="24"/>
          <w:szCs w:val="24"/>
          <w:lang w:eastAsia="en-AU"/>
        </w:rPr>
        <w:t>Richier</w:t>
      </w:r>
      <w:proofErr w:type="spellEnd"/>
      <w:r w:rsidRPr="00261AA4">
        <w:rPr>
          <w:rFonts w:ascii="Times New Roman" w:eastAsia="Times New Roman" w:hAnsi="Times New Roman" w:cs="Times New Roman"/>
          <w:color w:val="000000"/>
          <w:sz w:val="24"/>
          <w:szCs w:val="24"/>
          <w:lang w:eastAsia="en-AU"/>
        </w:rPr>
        <w:t xml:space="preserve"> (Fig. 2); the tomb holds the heart of René de </w:t>
      </w:r>
      <w:proofErr w:type="spellStart"/>
      <w:r w:rsidRPr="00261AA4">
        <w:rPr>
          <w:rFonts w:ascii="Times New Roman" w:eastAsia="Times New Roman" w:hAnsi="Times New Roman" w:cs="Times New Roman"/>
          <w:color w:val="000000"/>
          <w:sz w:val="24"/>
          <w:szCs w:val="24"/>
          <w:lang w:eastAsia="en-AU"/>
        </w:rPr>
        <w:t>Chalón</w:t>
      </w:r>
      <w:proofErr w:type="spellEnd"/>
      <w:r w:rsidRPr="00261AA4">
        <w:rPr>
          <w:rFonts w:ascii="Times New Roman" w:eastAsia="Times New Roman" w:hAnsi="Times New Roman" w:cs="Times New Roman"/>
          <w:color w:val="000000"/>
          <w:sz w:val="24"/>
          <w:szCs w:val="24"/>
          <w:lang w:eastAsia="en-AU"/>
        </w:rPr>
        <w:t>, Prince of Orange. The young prince died in battle in 1544 at age 25. Tradition holds that, at his own request, his tomb portrait was not a standard figure but a life-size skeleton with strips of dried skin flapping over a hollow carcass, whose right hand clutches at the empty rib cage while the left hand holds high his heart in a grand gesture. But what is the real meaning of this? Is this an arrogant gesture or a penitent one?</w:t>
      </w:r>
    </w:p>
    <w:p w:rsidR="00261AA4" w:rsidRPr="00261AA4" w:rsidRDefault="00261AA4" w:rsidP="00261AA4">
      <w:pPr>
        <w:spacing w:before="100" w:beforeAutospacing="1" w:after="100" w:afterAutospacing="1" w:line="480" w:lineRule="atLeast"/>
        <w:ind w:firstLine="720"/>
        <w:rPr>
          <w:rFonts w:ascii="Times New Roman" w:eastAsia="Times New Roman" w:hAnsi="Times New Roman" w:cs="Times New Roman"/>
          <w:color w:val="000000"/>
          <w:sz w:val="27"/>
          <w:szCs w:val="27"/>
          <w:lang w:eastAsia="en-AU"/>
        </w:rPr>
      </w:pPr>
      <w:r w:rsidRPr="00261AA4">
        <w:rPr>
          <w:rFonts w:ascii="Times New Roman" w:eastAsia="Times New Roman" w:hAnsi="Times New Roman" w:cs="Times New Roman"/>
          <w:noProof/>
          <w:color w:val="000000"/>
          <w:sz w:val="27"/>
          <w:szCs w:val="27"/>
          <w:lang w:eastAsia="en-AU"/>
        </w:rPr>
        <w:lastRenderedPageBreak/>
        <w:drawing>
          <wp:inline distT="0" distB="0" distL="0" distR="0">
            <wp:extent cx="2082800" cy="5715000"/>
            <wp:effectExtent l="0" t="0" r="0" b="0"/>
            <wp:docPr id="4" name="Picture 4" descr="http://entomology.montana.edu/historybug/YersiniaEssays/Tomb_of_Renee_Chalon%2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entomology.montana.edu/historybug/YersiniaEssays/Tomb_of_Renee_Chalon%20-2.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82800" cy="5715000"/>
                    </a:xfrm>
                    <a:prstGeom prst="rect">
                      <a:avLst/>
                    </a:prstGeom>
                    <a:noFill/>
                    <a:ln>
                      <a:noFill/>
                    </a:ln>
                  </pic:spPr>
                </pic:pic>
              </a:graphicData>
            </a:graphic>
          </wp:inline>
        </w:drawing>
      </w:r>
    </w:p>
    <w:p w:rsidR="00261AA4" w:rsidRPr="00261AA4" w:rsidRDefault="00261AA4" w:rsidP="00261AA4">
      <w:pPr>
        <w:spacing w:before="100" w:beforeAutospacing="1" w:after="100" w:afterAutospacing="1" w:line="480" w:lineRule="atLeast"/>
        <w:rPr>
          <w:rFonts w:ascii="Times New Roman" w:eastAsia="Times New Roman" w:hAnsi="Times New Roman" w:cs="Times New Roman"/>
          <w:color w:val="000000"/>
          <w:sz w:val="27"/>
          <w:szCs w:val="27"/>
          <w:lang w:eastAsia="en-AU"/>
        </w:rPr>
      </w:pPr>
      <w:r w:rsidRPr="00261AA4">
        <w:rPr>
          <w:rFonts w:ascii="Times New Roman" w:eastAsia="Times New Roman" w:hAnsi="Times New Roman" w:cs="Times New Roman"/>
          <w:color w:val="000000"/>
          <w:sz w:val="24"/>
          <w:szCs w:val="24"/>
          <w:lang w:val="fr-FR" w:eastAsia="en-AU"/>
        </w:rPr>
        <w:t>           </w:t>
      </w:r>
      <w:r w:rsidRPr="00261AA4">
        <w:rPr>
          <w:rFonts w:ascii="Times New Roman" w:eastAsia="Times New Roman" w:hAnsi="Times New Roman" w:cs="Times New Roman"/>
          <w:b/>
          <w:bCs/>
          <w:color w:val="000000"/>
          <w:sz w:val="24"/>
          <w:szCs w:val="24"/>
          <w:lang w:val="fr-FR" w:eastAsia="en-AU"/>
        </w:rPr>
        <w:t xml:space="preserve"> Figure 2.  Ligier Richier, Le Transi </w:t>
      </w:r>
      <w:proofErr w:type="spellStart"/>
      <w:r w:rsidRPr="00261AA4">
        <w:rPr>
          <w:rFonts w:ascii="Times New Roman" w:eastAsia="Times New Roman" w:hAnsi="Times New Roman" w:cs="Times New Roman"/>
          <w:b/>
          <w:bCs/>
          <w:color w:val="000000"/>
          <w:sz w:val="24"/>
          <w:szCs w:val="24"/>
          <w:lang w:val="fr-FR" w:eastAsia="en-AU"/>
        </w:rPr>
        <w:t>Tomb</w:t>
      </w:r>
      <w:proofErr w:type="spellEnd"/>
      <w:r w:rsidRPr="00261AA4">
        <w:rPr>
          <w:rFonts w:ascii="Times New Roman" w:eastAsia="Times New Roman" w:hAnsi="Times New Roman" w:cs="Times New Roman"/>
          <w:b/>
          <w:bCs/>
          <w:color w:val="000000"/>
          <w:sz w:val="24"/>
          <w:szCs w:val="24"/>
          <w:lang w:val="fr-FR" w:eastAsia="en-AU"/>
        </w:rPr>
        <w:t xml:space="preserve"> of </w:t>
      </w:r>
      <w:proofErr w:type="spellStart"/>
      <w:r w:rsidRPr="00261AA4">
        <w:rPr>
          <w:rFonts w:ascii="Times New Roman" w:eastAsia="Times New Roman" w:hAnsi="Times New Roman" w:cs="Times New Roman"/>
          <w:b/>
          <w:bCs/>
          <w:color w:val="000000"/>
          <w:sz w:val="24"/>
          <w:szCs w:val="24"/>
          <w:lang w:val="fr-FR" w:eastAsia="en-AU"/>
        </w:rPr>
        <w:t>Renee</w:t>
      </w:r>
      <w:proofErr w:type="spellEnd"/>
      <w:r w:rsidRPr="00261AA4">
        <w:rPr>
          <w:rFonts w:ascii="Times New Roman" w:eastAsia="Times New Roman" w:hAnsi="Times New Roman" w:cs="Times New Roman"/>
          <w:b/>
          <w:bCs/>
          <w:color w:val="000000"/>
          <w:sz w:val="24"/>
          <w:szCs w:val="24"/>
          <w:lang w:val="fr-FR" w:eastAsia="en-AU"/>
        </w:rPr>
        <w:t xml:space="preserve"> Chalon 1547. </w:t>
      </w:r>
      <w:r w:rsidRPr="00261AA4">
        <w:rPr>
          <w:rFonts w:ascii="Times New Roman" w:eastAsia="Times New Roman" w:hAnsi="Times New Roman" w:cs="Times New Roman"/>
          <w:b/>
          <w:bCs/>
          <w:color w:val="000000"/>
          <w:sz w:val="24"/>
          <w:szCs w:val="24"/>
          <w:lang w:eastAsia="en-AU"/>
        </w:rPr>
        <w:t>Church of Saint-Etienne, Bar-le-</w:t>
      </w:r>
      <w:proofErr w:type="spellStart"/>
      <w:r w:rsidRPr="00261AA4">
        <w:rPr>
          <w:rFonts w:ascii="Times New Roman" w:eastAsia="Times New Roman" w:hAnsi="Times New Roman" w:cs="Times New Roman"/>
          <w:b/>
          <w:bCs/>
          <w:color w:val="000000"/>
          <w:sz w:val="24"/>
          <w:szCs w:val="24"/>
          <w:lang w:eastAsia="en-AU"/>
        </w:rPr>
        <w:t>Duc</w:t>
      </w:r>
      <w:proofErr w:type="spellEnd"/>
      <w:r w:rsidRPr="00261AA4">
        <w:rPr>
          <w:rFonts w:ascii="Times New Roman" w:eastAsia="Times New Roman" w:hAnsi="Times New Roman" w:cs="Times New Roman"/>
          <w:b/>
          <w:bCs/>
          <w:color w:val="000000"/>
          <w:sz w:val="24"/>
          <w:szCs w:val="24"/>
          <w:lang w:eastAsia="en-AU"/>
        </w:rPr>
        <w:t>.</w:t>
      </w:r>
    </w:p>
    <w:p w:rsidR="00261AA4" w:rsidRPr="00261AA4" w:rsidRDefault="00261AA4" w:rsidP="00261AA4">
      <w:pPr>
        <w:spacing w:before="100" w:beforeAutospacing="1" w:after="100" w:afterAutospacing="1" w:line="480" w:lineRule="atLeast"/>
        <w:ind w:firstLine="720"/>
        <w:rPr>
          <w:rFonts w:ascii="Times New Roman" w:eastAsia="Times New Roman" w:hAnsi="Times New Roman" w:cs="Times New Roman"/>
          <w:color w:val="000000"/>
          <w:sz w:val="27"/>
          <w:szCs w:val="27"/>
          <w:lang w:eastAsia="en-AU"/>
        </w:rPr>
      </w:pPr>
      <w:r w:rsidRPr="00261AA4">
        <w:rPr>
          <w:rFonts w:ascii="Times New Roman" w:eastAsia="Times New Roman" w:hAnsi="Times New Roman" w:cs="Times New Roman"/>
          <w:color w:val="000000"/>
          <w:sz w:val="24"/>
          <w:szCs w:val="24"/>
          <w:lang w:eastAsia="en-AU"/>
        </w:rPr>
        <w:t>Most of the tombs during the 14</w:t>
      </w:r>
      <w:r w:rsidRPr="00261AA4">
        <w:rPr>
          <w:rFonts w:ascii="Times New Roman" w:eastAsia="Times New Roman" w:hAnsi="Times New Roman" w:cs="Times New Roman"/>
          <w:color w:val="000000"/>
          <w:sz w:val="24"/>
          <w:szCs w:val="24"/>
          <w:vertAlign w:val="superscript"/>
          <w:lang w:eastAsia="en-AU"/>
        </w:rPr>
        <w:t>th</w:t>
      </w:r>
      <w:r w:rsidRPr="00261AA4">
        <w:rPr>
          <w:rFonts w:ascii="Times New Roman" w:eastAsia="Times New Roman" w:hAnsi="Times New Roman" w:cs="Times New Roman"/>
          <w:color w:val="000000"/>
          <w:sz w:val="24"/>
          <w:szCs w:val="24"/>
          <w:lang w:eastAsia="en-AU"/>
        </w:rPr>
        <w:t> through 16</w:t>
      </w:r>
      <w:r w:rsidRPr="00261AA4">
        <w:rPr>
          <w:rFonts w:ascii="Times New Roman" w:eastAsia="Times New Roman" w:hAnsi="Times New Roman" w:cs="Times New Roman"/>
          <w:color w:val="000000"/>
          <w:sz w:val="24"/>
          <w:szCs w:val="24"/>
          <w:vertAlign w:val="superscript"/>
          <w:lang w:eastAsia="en-AU"/>
        </w:rPr>
        <w:t>th</w:t>
      </w:r>
      <w:r w:rsidRPr="00261AA4">
        <w:rPr>
          <w:rFonts w:ascii="Times New Roman" w:eastAsia="Times New Roman" w:hAnsi="Times New Roman" w:cs="Times New Roman"/>
          <w:color w:val="000000"/>
          <w:sz w:val="24"/>
          <w:szCs w:val="24"/>
          <w:lang w:eastAsia="en-AU"/>
        </w:rPr>
        <w:t> century share the same general characteristics—the antithesis of portraits of elegance and status. In the late 15</w:t>
      </w:r>
      <w:r w:rsidRPr="00261AA4">
        <w:rPr>
          <w:rFonts w:ascii="Times New Roman" w:eastAsia="Times New Roman" w:hAnsi="Times New Roman" w:cs="Times New Roman"/>
          <w:color w:val="000000"/>
          <w:sz w:val="24"/>
          <w:szCs w:val="24"/>
          <w:vertAlign w:val="superscript"/>
          <w:lang w:eastAsia="en-AU"/>
        </w:rPr>
        <w:t>th</w:t>
      </w:r>
      <w:r w:rsidRPr="00261AA4">
        <w:rPr>
          <w:rFonts w:ascii="Times New Roman" w:eastAsia="Times New Roman" w:hAnsi="Times New Roman" w:cs="Times New Roman"/>
          <w:color w:val="000000"/>
          <w:sz w:val="24"/>
          <w:szCs w:val="24"/>
          <w:lang w:eastAsia="en-AU"/>
        </w:rPr>
        <w:t> century, the sleeping figure moves closer to the corpse, a </w:t>
      </w:r>
      <w:proofErr w:type="spellStart"/>
      <w:r w:rsidRPr="00261AA4">
        <w:rPr>
          <w:rFonts w:ascii="Times New Roman" w:eastAsia="Times New Roman" w:hAnsi="Times New Roman" w:cs="Times New Roman"/>
          <w:i/>
          <w:iCs/>
          <w:color w:val="000000"/>
          <w:sz w:val="24"/>
          <w:szCs w:val="24"/>
          <w:lang w:eastAsia="en-AU"/>
        </w:rPr>
        <w:t>transi</w:t>
      </w:r>
      <w:proofErr w:type="spellEnd"/>
      <w:r w:rsidRPr="00261AA4">
        <w:rPr>
          <w:rFonts w:ascii="Times New Roman" w:eastAsia="Times New Roman" w:hAnsi="Times New Roman" w:cs="Times New Roman"/>
          <w:i/>
          <w:iCs/>
          <w:color w:val="000000"/>
          <w:sz w:val="24"/>
          <w:szCs w:val="24"/>
          <w:lang w:eastAsia="en-AU"/>
        </w:rPr>
        <w:t>,</w:t>
      </w:r>
      <w:r w:rsidRPr="00261AA4">
        <w:rPr>
          <w:rFonts w:ascii="Times New Roman" w:eastAsia="Times New Roman" w:hAnsi="Times New Roman" w:cs="Times New Roman"/>
          <w:color w:val="000000"/>
          <w:sz w:val="24"/>
          <w:szCs w:val="24"/>
          <w:lang w:eastAsia="en-AU"/>
        </w:rPr>
        <w:t> which literally means “stiff”. The macabre </w:t>
      </w:r>
      <w:proofErr w:type="spellStart"/>
      <w:r w:rsidRPr="00261AA4">
        <w:rPr>
          <w:rFonts w:ascii="Times New Roman" w:eastAsia="Times New Roman" w:hAnsi="Times New Roman" w:cs="Times New Roman"/>
          <w:i/>
          <w:iCs/>
          <w:color w:val="000000"/>
          <w:sz w:val="24"/>
          <w:szCs w:val="24"/>
          <w:lang w:eastAsia="en-AU"/>
        </w:rPr>
        <w:t>transi</w:t>
      </w:r>
      <w:proofErr w:type="spellEnd"/>
      <w:r w:rsidRPr="00261AA4">
        <w:rPr>
          <w:rFonts w:ascii="Times New Roman" w:eastAsia="Times New Roman" w:hAnsi="Times New Roman" w:cs="Times New Roman"/>
          <w:color w:val="000000"/>
          <w:sz w:val="24"/>
          <w:szCs w:val="24"/>
          <w:lang w:eastAsia="en-AU"/>
        </w:rPr>
        <w:t> is</w:t>
      </w:r>
      <w:r w:rsidRPr="00261AA4">
        <w:rPr>
          <w:rFonts w:ascii="Times New Roman" w:eastAsia="Times New Roman" w:hAnsi="Times New Roman" w:cs="Times New Roman"/>
          <w:i/>
          <w:iCs/>
          <w:color w:val="000000"/>
          <w:sz w:val="24"/>
          <w:szCs w:val="24"/>
          <w:lang w:eastAsia="en-AU"/>
        </w:rPr>
        <w:t> </w:t>
      </w:r>
      <w:r w:rsidRPr="00261AA4">
        <w:rPr>
          <w:rFonts w:ascii="Times New Roman" w:eastAsia="Times New Roman" w:hAnsi="Times New Roman" w:cs="Times New Roman"/>
          <w:color w:val="000000"/>
          <w:sz w:val="24"/>
          <w:szCs w:val="24"/>
          <w:lang w:eastAsia="en-AU"/>
        </w:rPr>
        <w:t>a decomposing corpse inhabited and gnawed by worms, with shreds of flesh hanging from it. But the macabre figure of death is not simply an agent of destiny; he communicates with a hidden world which, in the 15</w:t>
      </w:r>
      <w:r w:rsidRPr="00261AA4">
        <w:rPr>
          <w:rFonts w:ascii="Times New Roman" w:eastAsia="Times New Roman" w:hAnsi="Times New Roman" w:cs="Times New Roman"/>
          <w:color w:val="000000"/>
          <w:sz w:val="24"/>
          <w:szCs w:val="24"/>
          <w:vertAlign w:val="superscript"/>
          <w:lang w:eastAsia="en-AU"/>
        </w:rPr>
        <w:t>th</w:t>
      </w:r>
      <w:r w:rsidRPr="00261AA4">
        <w:rPr>
          <w:rFonts w:ascii="Times New Roman" w:eastAsia="Times New Roman" w:hAnsi="Times New Roman" w:cs="Times New Roman"/>
          <w:color w:val="000000"/>
          <w:sz w:val="24"/>
          <w:szCs w:val="24"/>
          <w:lang w:eastAsia="en-AU"/>
        </w:rPr>
        <w:t> and 16</w:t>
      </w:r>
      <w:r w:rsidRPr="00261AA4">
        <w:rPr>
          <w:rFonts w:ascii="Times New Roman" w:eastAsia="Times New Roman" w:hAnsi="Times New Roman" w:cs="Times New Roman"/>
          <w:color w:val="000000"/>
          <w:sz w:val="24"/>
          <w:szCs w:val="24"/>
          <w:vertAlign w:val="superscript"/>
          <w:lang w:eastAsia="en-AU"/>
        </w:rPr>
        <w:t>th</w:t>
      </w:r>
      <w:r w:rsidRPr="00261AA4">
        <w:rPr>
          <w:rFonts w:ascii="Times New Roman" w:eastAsia="Times New Roman" w:hAnsi="Times New Roman" w:cs="Times New Roman"/>
          <w:color w:val="000000"/>
          <w:sz w:val="24"/>
          <w:szCs w:val="24"/>
          <w:lang w:eastAsia="en-AU"/>
        </w:rPr>
        <w:t xml:space="preserve">  century, he helped reveal: a </w:t>
      </w:r>
      <w:r w:rsidRPr="00261AA4">
        <w:rPr>
          <w:rFonts w:ascii="Times New Roman" w:eastAsia="Times New Roman" w:hAnsi="Times New Roman" w:cs="Times New Roman"/>
          <w:color w:val="000000"/>
          <w:sz w:val="24"/>
          <w:szCs w:val="24"/>
          <w:lang w:eastAsia="en-AU"/>
        </w:rPr>
        <w:lastRenderedPageBreak/>
        <w:t>world that emerges from the depths of the earth and from the interior of the body, inhabited by worms, toads, snakes, and hideous monsters (Aries, 1985). </w:t>
      </w:r>
    </w:p>
    <w:p w:rsidR="00261AA4" w:rsidRPr="00261AA4" w:rsidRDefault="00261AA4" w:rsidP="00261AA4">
      <w:pPr>
        <w:spacing w:before="100" w:beforeAutospacing="1" w:after="100" w:afterAutospacing="1" w:line="480" w:lineRule="atLeast"/>
        <w:rPr>
          <w:rFonts w:ascii="Times New Roman" w:eastAsia="Times New Roman" w:hAnsi="Times New Roman" w:cs="Times New Roman"/>
          <w:color w:val="000000"/>
          <w:sz w:val="27"/>
          <w:szCs w:val="27"/>
          <w:lang w:eastAsia="en-AU"/>
        </w:rPr>
      </w:pPr>
      <w:r w:rsidRPr="00261AA4">
        <w:rPr>
          <w:rFonts w:ascii="Times New Roman" w:eastAsia="Times New Roman" w:hAnsi="Times New Roman" w:cs="Times New Roman"/>
          <w:color w:val="000000"/>
          <w:sz w:val="24"/>
          <w:szCs w:val="24"/>
          <w:lang w:eastAsia="en-AU"/>
        </w:rPr>
        <w:t>            During the 14</w:t>
      </w:r>
      <w:r w:rsidRPr="00261AA4">
        <w:rPr>
          <w:rFonts w:ascii="Times New Roman" w:eastAsia="Times New Roman" w:hAnsi="Times New Roman" w:cs="Times New Roman"/>
          <w:color w:val="000000"/>
          <w:sz w:val="24"/>
          <w:szCs w:val="24"/>
          <w:vertAlign w:val="superscript"/>
          <w:lang w:eastAsia="en-AU"/>
        </w:rPr>
        <w:t>th</w:t>
      </w:r>
      <w:r w:rsidRPr="00261AA4">
        <w:rPr>
          <w:rFonts w:ascii="Times New Roman" w:eastAsia="Times New Roman" w:hAnsi="Times New Roman" w:cs="Times New Roman"/>
          <w:color w:val="000000"/>
          <w:sz w:val="24"/>
          <w:szCs w:val="24"/>
          <w:lang w:eastAsia="en-AU"/>
        </w:rPr>
        <w:t> century, another common scenario in religious portraits was the deathbed scene, a dying man or woman surrounded by a kind of social ceremony. In the portraits of death scenes after the plague, the sick person is left alone and the room is emptied in the presence of death, generally represented by an angel or a decomposing skeleton. By the end of the 16</w:t>
      </w:r>
      <w:r w:rsidRPr="00261AA4">
        <w:rPr>
          <w:rFonts w:ascii="Times New Roman" w:eastAsia="Times New Roman" w:hAnsi="Times New Roman" w:cs="Times New Roman"/>
          <w:color w:val="000000"/>
          <w:sz w:val="24"/>
          <w:szCs w:val="24"/>
          <w:vertAlign w:val="superscript"/>
          <w:lang w:eastAsia="en-AU"/>
        </w:rPr>
        <w:t>th</w:t>
      </w:r>
      <w:r w:rsidRPr="00261AA4">
        <w:rPr>
          <w:rFonts w:ascii="Times New Roman" w:eastAsia="Times New Roman" w:hAnsi="Times New Roman" w:cs="Times New Roman"/>
          <w:color w:val="000000"/>
          <w:sz w:val="24"/>
          <w:szCs w:val="24"/>
          <w:lang w:eastAsia="en-AU"/>
        </w:rPr>
        <w:t> century, portraits are combinations of both living and death imagery. The macabre </w:t>
      </w:r>
      <w:proofErr w:type="spellStart"/>
      <w:r w:rsidRPr="00261AA4">
        <w:rPr>
          <w:rFonts w:ascii="Times New Roman" w:eastAsia="Times New Roman" w:hAnsi="Times New Roman" w:cs="Times New Roman"/>
          <w:i/>
          <w:iCs/>
          <w:color w:val="000000"/>
          <w:sz w:val="24"/>
          <w:szCs w:val="24"/>
          <w:lang w:eastAsia="en-AU"/>
        </w:rPr>
        <w:t>transi</w:t>
      </w:r>
      <w:proofErr w:type="spellEnd"/>
      <w:r w:rsidRPr="00261AA4">
        <w:rPr>
          <w:rFonts w:ascii="Times New Roman" w:eastAsia="Times New Roman" w:hAnsi="Times New Roman" w:cs="Times New Roman"/>
          <w:color w:val="000000"/>
          <w:sz w:val="24"/>
          <w:szCs w:val="24"/>
          <w:lang w:eastAsia="en-AU"/>
        </w:rPr>
        <w:t> of early 15</w:t>
      </w:r>
      <w:r w:rsidRPr="00261AA4">
        <w:rPr>
          <w:rFonts w:ascii="Times New Roman" w:eastAsia="Times New Roman" w:hAnsi="Times New Roman" w:cs="Times New Roman"/>
          <w:color w:val="000000"/>
          <w:sz w:val="24"/>
          <w:szCs w:val="24"/>
          <w:vertAlign w:val="superscript"/>
          <w:lang w:eastAsia="en-AU"/>
        </w:rPr>
        <w:t>th</w:t>
      </w:r>
      <w:r w:rsidRPr="00261AA4">
        <w:rPr>
          <w:rFonts w:ascii="Times New Roman" w:eastAsia="Times New Roman" w:hAnsi="Times New Roman" w:cs="Times New Roman"/>
          <w:color w:val="000000"/>
          <w:sz w:val="24"/>
          <w:szCs w:val="24"/>
          <w:lang w:eastAsia="en-AU"/>
        </w:rPr>
        <w:t> century is replaced by a clean and dry skeleton or </w:t>
      </w:r>
      <w:proofErr w:type="spellStart"/>
      <w:r w:rsidRPr="00261AA4">
        <w:rPr>
          <w:rFonts w:ascii="Times New Roman" w:eastAsia="Times New Roman" w:hAnsi="Times New Roman" w:cs="Times New Roman"/>
          <w:i/>
          <w:iCs/>
          <w:color w:val="000000"/>
          <w:sz w:val="24"/>
          <w:szCs w:val="24"/>
          <w:lang w:eastAsia="en-AU"/>
        </w:rPr>
        <w:t>morte</w:t>
      </w:r>
      <w:proofErr w:type="spellEnd"/>
      <w:r w:rsidRPr="00261AA4">
        <w:rPr>
          <w:rFonts w:ascii="Times New Roman" w:eastAsia="Times New Roman" w:hAnsi="Times New Roman" w:cs="Times New Roman"/>
          <w:i/>
          <w:iCs/>
          <w:color w:val="000000"/>
          <w:sz w:val="24"/>
          <w:szCs w:val="24"/>
          <w:lang w:eastAsia="en-AU"/>
        </w:rPr>
        <w:t xml:space="preserve"> </w:t>
      </w:r>
      <w:proofErr w:type="spellStart"/>
      <w:r w:rsidRPr="00261AA4">
        <w:rPr>
          <w:rFonts w:ascii="Times New Roman" w:eastAsia="Times New Roman" w:hAnsi="Times New Roman" w:cs="Times New Roman"/>
          <w:i/>
          <w:iCs/>
          <w:color w:val="000000"/>
          <w:sz w:val="24"/>
          <w:szCs w:val="24"/>
          <w:lang w:eastAsia="en-AU"/>
        </w:rPr>
        <w:t>seca</w:t>
      </w:r>
      <w:proofErr w:type="spellEnd"/>
      <w:r w:rsidRPr="00261AA4">
        <w:rPr>
          <w:rFonts w:ascii="Times New Roman" w:eastAsia="Times New Roman" w:hAnsi="Times New Roman" w:cs="Times New Roman"/>
          <w:color w:val="000000"/>
          <w:sz w:val="24"/>
          <w:szCs w:val="24"/>
          <w:lang w:eastAsia="en-AU"/>
        </w:rPr>
        <w:t>.</w:t>
      </w:r>
    </w:p>
    <w:p w:rsidR="00261AA4" w:rsidRPr="00261AA4" w:rsidRDefault="00261AA4" w:rsidP="00261AA4">
      <w:pPr>
        <w:spacing w:before="100" w:beforeAutospacing="1" w:after="100" w:afterAutospacing="1" w:line="480" w:lineRule="atLeast"/>
        <w:ind w:firstLine="720"/>
        <w:rPr>
          <w:rFonts w:ascii="Times New Roman" w:eastAsia="Times New Roman" w:hAnsi="Times New Roman" w:cs="Times New Roman"/>
          <w:color w:val="000000"/>
          <w:sz w:val="27"/>
          <w:szCs w:val="27"/>
          <w:lang w:eastAsia="en-AU"/>
        </w:rPr>
      </w:pPr>
      <w:r w:rsidRPr="00261AA4">
        <w:rPr>
          <w:rFonts w:ascii="Times New Roman" w:eastAsia="Times New Roman" w:hAnsi="Times New Roman" w:cs="Times New Roman"/>
          <w:i/>
          <w:iCs/>
          <w:color w:val="000000"/>
          <w:sz w:val="24"/>
          <w:szCs w:val="24"/>
          <w:lang w:eastAsia="en-AU"/>
        </w:rPr>
        <w:t xml:space="preserve">Omnia </w:t>
      </w:r>
      <w:proofErr w:type="spellStart"/>
      <w:r w:rsidRPr="00261AA4">
        <w:rPr>
          <w:rFonts w:ascii="Times New Roman" w:eastAsia="Times New Roman" w:hAnsi="Times New Roman" w:cs="Times New Roman"/>
          <w:i/>
          <w:iCs/>
          <w:color w:val="000000"/>
          <w:sz w:val="24"/>
          <w:szCs w:val="24"/>
          <w:lang w:eastAsia="en-AU"/>
        </w:rPr>
        <w:t>vanitas</w:t>
      </w:r>
      <w:proofErr w:type="spellEnd"/>
      <w:r w:rsidRPr="00261AA4">
        <w:rPr>
          <w:rFonts w:ascii="Times New Roman" w:eastAsia="Times New Roman" w:hAnsi="Times New Roman" w:cs="Times New Roman"/>
          <w:color w:val="000000"/>
          <w:sz w:val="24"/>
          <w:szCs w:val="24"/>
          <w:lang w:eastAsia="en-AU"/>
        </w:rPr>
        <w:t> translated as “all is vanity” reflects the idea or mood of most Europeans. </w:t>
      </w:r>
      <w:proofErr w:type="spellStart"/>
      <w:r w:rsidRPr="00261AA4">
        <w:rPr>
          <w:rFonts w:ascii="Times New Roman" w:eastAsia="Times New Roman" w:hAnsi="Times New Roman" w:cs="Times New Roman"/>
          <w:i/>
          <w:iCs/>
          <w:color w:val="000000"/>
          <w:sz w:val="24"/>
          <w:szCs w:val="24"/>
          <w:lang w:eastAsia="en-AU"/>
        </w:rPr>
        <w:t>Vanitas</w:t>
      </w:r>
      <w:proofErr w:type="spellEnd"/>
      <w:r w:rsidRPr="00261AA4">
        <w:rPr>
          <w:rFonts w:ascii="Times New Roman" w:eastAsia="Times New Roman" w:hAnsi="Times New Roman" w:cs="Times New Roman"/>
          <w:color w:val="000000"/>
          <w:sz w:val="24"/>
          <w:szCs w:val="24"/>
          <w:lang w:eastAsia="en-AU"/>
        </w:rPr>
        <w:t>, or oneself, is the suggestive boost of carnality, a taste for life and nature, the last iconographical shoot of the Black Death. As explained in the verse of the “Three Quick and Three Dead,” three corpses admonish three cavaliers: “What you are, we once were, what we are, you shall be”. The </w:t>
      </w:r>
      <w:proofErr w:type="spellStart"/>
      <w:r w:rsidRPr="00261AA4">
        <w:rPr>
          <w:rFonts w:ascii="Times New Roman" w:eastAsia="Times New Roman" w:hAnsi="Times New Roman" w:cs="Times New Roman"/>
          <w:i/>
          <w:iCs/>
          <w:color w:val="000000"/>
          <w:sz w:val="24"/>
          <w:szCs w:val="24"/>
          <w:lang w:eastAsia="en-AU"/>
        </w:rPr>
        <w:t>Vanitas</w:t>
      </w:r>
      <w:proofErr w:type="spellEnd"/>
      <w:r w:rsidRPr="00261AA4">
        <w:rPr>
          <w:rFonts w:ascii="Times New Roman" w:eastAsia="Times New Roman" w:hAnsi="Times New Roman" w:cs="Times New Roman"/>
          <w:color w:val="000000"/>
          <w:sz w:val="24"/>
          <w:szCs w:val="24"/>
          <w:lang w:eastAsia="en-AU"/>
        </w:rPr>
        <w:t xml:space="preserve"> was commonly placed in contrast with death as the future; death can be seen as a skeleton reflected in the mirrored image of a woman or lurking beside her. An example is the portrait by </w:t>
      </w:r>
      <w:proofErr w:type="spellStart"/>
      <w:r w:rsidRPr="00261AA4">
        <w:rPr>
          <w:rFonts w:ascii="Times New Roman" w:eastAsia="Times New Roman" w:hAnsi="Times New Roman" w:cs="Times New Roman"/>
          <w:color w:val="000000"/>
          <w:sz w:val="24"/>
          <w:szCs w:val="24"/>
          <w:lang w:eastAsia="en-AU"/>
        </w:rPr>
        <w:t>Baldung</w:t>
      </w:r>
      <w:proofErr w:type="spellEnd"/>
      <w:r w:rsidRPr="00261AA4">
        <w:rPr>
          <w:rFonts w:ascii="Times New Roman" w:eastAsia="Times New Roman" w:hAnsi="Times New Roman" w:cs="Times New Roman"/>
          <w:color w:val="000000"/>
          <w:sz w:val="24"/>
          <w:szCs w:val="24"/>
          <w:lang w:eastAsia="en-AU"/>
        </w:rPr>
        <w:t xml:space="preserve"> </w:t>
      </w:r>
      <w:proofErr w:type="spellStart"/>
      <w:r w:rsidRPr="00261AA4">
        <w:rPr>
          <w:rFonts w:ascii="Times New Roman" w:eastAsia="Times New Roman" w:hAnsi="Times New Roman" w:cs="Times New Roman"/>
          <w:color w:val="000000"/>
          <w:sz w:val="24"/>
          <w:szCs w:val="24"/>
          <w:lang w:eastAsia="en-AU"/>
        </w:rPr>
        <w:t>Grien</w:t>
      </w:r>
      <w:proofErr w:type="spellEnd"/>
      <w:r w:rsidRPr="00261AA4">
        <w:rPr>
          <w:rFonts w:ascii="Times New Roman" w:eastAsia="Times New Roman" w:hAnsi="Times New Roman" w:cs="Times New Roman"/>
          <w:color w:val="000000"/>
          <w:sz w:val="24"/>
          <w:szCs w:val="24"/>
          <w:lang w:eastAsia="en-AU"/>
        </w:rPr>
        <w:t xml:space="preserve"> of a young mother with her child unaware of death’s presence, looming behind his prey (Fig. 3).</w:t>
      </w:r>
    </w:p>
    <w:p w:rsidR="00261AA4" w:rsidRPr="00261AA4" w:rsidRDefault="00261AA4" w:rsidP="00261AA4">
      <w:pPr>
        <w:spacing w:before="100" w:beforeAutospacing="1" w:after="100" w:afterAutospacing="1" w:line="480" w:lineRule="atLeast"/>
        <w:ind w:firstLine="720"/>
        <w:rPr>
          <w:rFonts w:ascii="Times New Roman" w:eastAsia="Times New Roman" w:hAnsi="Times New Roman" w:cs="Times New Roman"/>
          <w:color w:val="000000"/>
          <w:sz w:val="27"/>
          <w:szCs w:val="27"/>
          <w:lang w:eastAsia="en-AU"/>
        </w:rPr>
      </w:pPr>
      <w:r w:rsidRPr="00261AA4">
        <w:rPr>
          <w:rFonts w:ascii="Times New Roman" w:eastAsia="Times New Roman" w:hAnsi="Times New Roman" w:cs="Times New Roman"/>
          <w:noProof/>
          <w:color w:val="000000"/>
          <w:sz w:val="27"/>
          <w:szCs w:val="27"/>
          <w:lang w:eastAsia="en-AU"/>
        </w:rPr>
        <w:lastRenderedPageBreak/>
        <w:drawing>
          <wp:inline distT="0" distB="0" distL="0" distR="0">
            <wp:extent cx="3994150" cy="4521200"/>
            <wp:effectExtent l="0" t="0" r="6350" b="0"/>
            <wp:docPr id="3" name="Picture 3" descr="http://entomology.montana.edu/historybug/YersiniaEssays/Young_Woman_and_Death-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entomology.montana.edu/historybug/YersiniaEssays/Young_Woman_and_Death-3.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994150" cy="4521200"/>
                    </a:xfrm>
                    <a:prstGeom prst="rect">
                      <a:avLst/>
                    </a:prstGeom>
                    <a:noFill/>
                    <a:ln>
                      <a:noFill/>
                    </a:ln>
                  </pic:spPr>
                </pic:pic>
              </a:graphicData>
            </a:graphic>
          </wp:inline>
        </w:drawing>
      </w:r>
    </w:p>
    <w:p w:rsidR="00261AA4" w:rsidRPr="00261AA4" w:rsidRDefault="00261AA4" w:rsidP="00261AA4">
      <w:pPr>
        <w:spacing w:before="100" w:beforeAutospacing="1" w:after="100" w:afterAutospacing="1" w:line="480" w:lineRule="atLeast"/>
        <w:ind w:firstLine="720"/>
        <w:rPr>
          <w:rFonts w:ascii="Times New Roman" w:eastAsia="Times New Roman" w:hAnsi="Times New Roman" w:cs="Times New Roman"/>
          <w:color w:val="000000"/>
          <w:sz w:val="27"/>
          <w:szCs w:val="27"/>
          <w:lang w:eastAsia="en-AU"/>
        </w:rPr>
      </w:pPr>
      <w:r w:rsidRPr="00261AA4">
        <w:rPr>
          <w:rFonts w:ascii="Times New Roman" w:eastAsia="Times New Roman" w:hAnsi="Times New Roman" w:cs="Times New Roman"/>
          <w:b/>
          <w:bCs/>
          <w:color w:val="000000"/>
          <w:sz w:val="24"/>
          <w:szCs w:val="24"/>
          <w:lang w:eastAsia="en-AU"/>
        </w:rPr>
        <w:t xml:space="preserve">Figure 3.  Hans </w:t>
      </w:r>
      <w:proofErr w:type="spellStart"/>
      <w:r w:rsidRPr="00261AA4">
        <w:rPr>
          <w:rFonts w:ascii="Times New Roman" w:eastAsia="Times New Roman" w:hAnsi="Times New Roman" w:cs="Times New Roman"/>
          <w:b/>
          <w:bCs/>
          <w:color w:val="000000"/>
          <w:sz w:val="24"/>
          <w:szCs w:val="24"/>
          <w:lang w:eastAsia="en-AU"/>
        </w:rPr>
        <w:t>Baldung</w:t>
      </w:r>
      <w:proofErr w:type="spellEnd"/>
      <w:r w:rsidRPr="00261AA4">
        <w:rPr>
          <w:rFonts w:ascii="Times New Roman" w:eastAsia="Times New Roman" w:hAnsi="Times New Roman" w:cs="Times New Roman"/>
          <w:b/>
          <w:bCs/>
          <w:color w:val="000000"/>
          <w:sz w:val="24"/>
          <w:szCs w:val="24"/>
          <w:lang w:eastAsia="en-AU"/>
        </w:rPr>
        <w:t xml:space="preserve"> </w:t>
      </w:r>
      <w:proofErr w:type="spellStart"/>
      <w:r w:rsidRPr="00261AA4">
        <w:rPr>
          <w:rFonts w:ascii="Times New Roman" w:eastAsia="Times New Roman" w:hAnsi="Times New Roman" w:cs="Times New Roman"/>
          <w:b/>
          <w:bCs/>
          <w:color w:val="000000"/>
          <w:sz w:val="24"/>
          <w:szCs w:val="24"/>
          <w:lang w:eastAsia="en-AU"/>
        </w:rPr>
        <w:t>Grien</w:t>
      </w:r>
      <w:proofErr w:type="spellEnd"/>
      <w:r w:rsidRPr="00261AA4">
        <w:rPr>
          <w:rFonts w:ascii="Times New Roman" w:eastAsia="Times New Roman" w:hAnsi="Times New Roman" w:cs="Times New Roman"/>
          <w:b/>
          <w:bCs/>
          <w:color w:val="000000"/>
          <w:sz w:val="24"/>
          <w:szCs w:val="24"/>
          <w:lang w:eastAsia="en-AU"/>
        </w:rPr>
        <w:t>, The Young Woman and Death, (16</w:t>
      </w:r>
      <w:r w:rsidRPr="00261AA4">
        <w:rPr>
          <w:rFonts w:ascii="Times New Roman" w:eastAsia="Times New Roman" w:hAnsi="Times New Roman" w:cs="Times New Roman"/>
          <w:b/>
          <w:bCs/>
          <w:color w:val="000000"/>
          <w:sz w:val="24"/>
          <w:szCs w:val="24"/>
          <w:vertAlign w:val="superscript"/>
          <w:lang w:eastAsia="en-AU"/>
        </w:rPr>
        <w:t>th</w:t>
      </w:r>
      <w:r w:rsidRPr="00261AA4">
        <w:rPr>
          <w:rFonts w:ascii="Times New Roman" w:eastAsia="Times New Roman" w:hAnsi="Times New Roman" w:cs="Times New Roman"/>
          <w:b/>
          <w:bCs/>
          <w:color w:val="000000"/>
          <w:sz w:val="24"/>
          <w:szCs w:val="24"/>
          <w:lang w:eastAsia="en-AU"/>
        </w:rPr>
        <w:t xml:space="preserve"> century) </w:t>
      </w:r>
      <w:proofErr w:type="spellStart"/>
      <w:r w:rsidRPr="00261AA4">
        <w:rPr>
          <w:rFonts w:ascii="Times New Roman" w:eastAsia="Times New Roman" w:hAnsi="Times New Roman" w:cs="Times New Roman"/>
          <w:b/>
          <w:bCs/>
          <w:color w:val="000000"/>
          <w:sz w:val="24"/>
          <w:szCs w:val="24"/>
          <w:lang w:eastAsia="en-AU"/>
        </w:rPr>
        <w:t>Museé</w:t>
      </w:r>
      <w:proofErr w:type="spellEnd"/>
      <w:r w:rsidRPr="00261AA4">
        <w:rPr>
          <w:rFonts w:ascii="Times New Roman" w:eastAsia="Times New Roman" w:hAnsi="Times New Roman" w:cs="Times New Roman"/>
          <w:b/>
          <w:bCs/>
          <w:color w:val="000000"/>
          <w:sz w:val="24"/>
          <w:szCs w:val="24"/>
          <w:lang w:eastAsia="en-AU"/>
        </w:rPr>
        <w:t xml:space="preserve"> </w:t>
      </w:r>
      <w:proofErr w:type="spellStart"/>
      <w:r w:rsidRPr="00261AA4">
        <w:rPr>
          <w:rFonts w:ascii="Times New Roman" w:eastAsia="Times New Roman" w:hAnsi="Times New Roman" w:cs="Times New Roman"/>
          <w:b/>
          <w:bCs/>
          <w:color w:val="000000"/>
          <w:sz w:val="24"/>
          <w:szCs w:val="24"/>
          <w:lang w:eastAsia="en-AU"/>
        </w:rPr>
        <w:t>d’Art</w:t>
      </w:r>
      <w:proofErr w:type="spellEnd"/>
      <w:r w:rsidRPr="00261AA4">
        <w:rPr>
          <w:rFonts w:ascii="Times New Roman" w:eastAsia="Times New Roman" w:hAnsi="Times New Roman" w:cs="Times New Roman"/>
          <w:b/>
          <w:bCs/>
          <w:color w:val="000000"/>
          <w:sz w:val="24"/>
          <w:szCs w:val="24"/>
          <w:lang w:eastAsia="en-AU"/>
        </w:rPr>
        <w:t>.</w:t>
      </w:r>
    </w:p>
    <w:p w:rsidR="00261AA4" w:rsidRPr="00261AA4" w:rsidRDefault="00261AA4" w:rsidP="00261AA4">
      <w:pPr>
        <w:spacing w:before="100" w:beforeAutospacing="1" w:after="100" w:afterAutospacing="1" w:line="480" w:lineRule="atLeast"/>
        <w:ind w:firstLine="720"/>
        <w:rPr>
          <w:rFonts w:ascii="Times New Roman" w:eastAsia="Times New Roman" w:hAnsi="Times New Roman" w:cs="Times New Roman"/>
          <w:color w:val="000000"/>
          <w:sz w:val="27"/>
          <w:szCs w:val="27"/>
          <w:lang w:eastAsia="en-AU"/>
        </w:rPr>
      </w:pPr>
      <w:r w:rsidRPr="00261AA4">
        <w:rPr>
          <w:rFonts w:ascii="Times New Roman" w:eastAsia="Times New Roman" w:hAnsi="Times New Roman" w:cs="Times New Roman"/>
          <w:color w:val="000000"/>
          <w:sz w:val="24"/>
          <w:szCs w:val="24"/>
          <w:lang w:eastAsia="en-AU"/>
        </w:rPr>
        <w:t>Most of the paintings at the time attempt to represent the triumph of death over their ignorant prey, but also in some cases the fearless defying vanity of people as the case of the </w:t>
      </w:r>
      <w:r w:rsidRPr="00261AA4">
        <w:rPr>
          <w:rFonts w:ascii="Times New Roman" w:eastAsia="Times New Roman" w:hAnsi="Times New Roman" w:cs="Times New Roman"/>
          <w:i/>
          <w:iCs/>
          <w:color w:val="000000"/>
          <w:sz w:val="24"/>
          <w:szCs w:val="24"/>
          <w:lang w:eastAsia="en-AU"/>
        </w:rPr>
        <w:t xml:space="preserve">Belle </w:t>
      </w:r>
      <w:proofErr w:type="spellStart"/>
      <w:r w:rsidRPr="00261AA4">
        <w:rPr>
          <w:rFonts w:ascii="Times New Roman" w:eastAsia="Times New Roman" w:hAnsi="Times New Roman" w:cs="Times New Roman"/>
          <w:i/>
          <w:iCs/>
          <w:color w:val="000000"/>
          <w:sz w:val="24"/>
          <w:szCs w:val="24"/>
          <w:lang w:eastAsia="en-AU"/>
        </w:rPr>
        <w:t>Rosine</w:t>
      </w:r>
      <w:proofErr w:type="spellEnd"/>
      <w:r w:rsidRPr="00261AA4">
        <w:rPr>
          <w:rFonts w:ascii="Times New Roman" w:eastAsia="Times New Roman" w:hAnsi="Times New Roman" w:cs="Times New Roman"/>
          <w:color w:val="000000"/>
          <w:sz w:val="24"/>
          <w:szCs w:val="24"/>
          <w:lang w:eastAsia="en-AU"/>
        </w:rPr>
        <w:t xml:space="preserve"> by Antoine </w:t>
      </w:r>
      <w:proofErr w:type="spellStart"/>
      <w:r w:rsidRPr="00261AA4">
        <w:rPr>
          <w:rFonts w:ascii="Times New Roman" w:eastAsia="Times New Roman" w:hAnsi="Times New Roman" w:cs="Times New Roman"/>
          <w:color w:val="000000"/>
          <w:sz w:val="24"/>
          <w:szCs w:val="24"/>
          <w:lang w:eastAsia="en-AU"/>
        </w:rPr>
        <w:t>Wierts</w:t>
      </w:r>
      <w:proofErr w:type="spellEnd"/>
      <w:r w:rsidRPr="00261AA4">
        <w:rPr>
          <w:rFonts w:ascii="Times New Roman" w:eastAsia="Times New Roman" w:hAnsi="Times New Roman" w:cs="Times New Roman"/>
          <w:color w:val="000000"/>
          <w:sz w:val="24"/>
          <w:szCs w:val="24"/>
          <w:lang w:eastAsia="en-AU"/>
        </w:rPr>
        <w:t xml:space="preserve"> of 1847, </w:t>
      </w:r>
      <w:proofErr w:type="spellStart"/>
      <w:r w:rsidRPr="00261AA4">
        <w:rPr>
          <w:rFonts w:ascii="Times New Roman" w:eastAsia="Times New Roman" w:hAnsi="Times New Roman" w:cs="Times New Roman"/>
          <w:color w:val="000000"/>
          <w:sz w:val="24"/>
          <w:szCs w:val="24"/>
          <w:lang w:eastAsia="en-AU"/>
        </w:rPr>
        <w:t>Museé</w:t>
      </w:r>
      <w:proofErr w:type="spellEnd"/>
      <w:r w:rsidRPr="00261AA4">
        <w:rPr>
          <w:rFonts w:ascii="Times New Roman" w:eastAsia="Times New Roman" w:hAnsi="Times New Roman" w:cs="Times New Roman"/>
          <w:color w:val="000000"/>
          <w:sz w:val="24"/>
          <w:szCs w:val="24"/>
          <w:lang w:eastAsia="en-AU"/>
        </w:rPr>
        <w:t xml:space="preserve"> </w:t>
      </w:r>
      <w:proofErr w:type="spellStart"/>
      <w:r w:rsidRPr="00261AA4">
        <w:rPr>
          <w:rFonts w:ascii="Times New Roman" w:eastAsia="Times New Roman" w:hAnsi="Times New Roman" w:cs="Times New Roman"/>
          <w:color w:val="000000"/>
          <w:sz w:val="24"/>
          <w:szCs w:val="24"/>
          <w:lang w:eastAsia="en-AU"/>
        </w:rPr>
        <w:t>Wiertz</w:t>
      </w:r>
      <w:proofErr w:type="spellEnd"/>
      <w:r w:rsidRPr="00261AA4">
        <w:rPr>
          <w:rFonts w:ascii="Times New Roman" w:eastAsia="Times New Roman" w:hAnsi="Times New Roman" w:cs="Times New Roman"/>
          <w:color w:val="000000"/>
          <w:sz w:val="24"/>
          <w:szCs w:val="24"/>
          <w:lang w:eastAsia="en-AU"/>
        </w:rPr>
        <w:t xml:space="preserve">, </w:t>
      </w:r>
      <w:proofErr w:type="gramStart"/>
      <w:r w:rsidRPr="00261AA4">
        <w:rPr>
          <w:rFonts w:ascii="Times New Roman" w:eastAsia="Times New Roman" w:hAnsi="Times New Roman" w:cs="Times New Roman"/>
          <w:color w:val="000000"/>
          <w:sz w:val="24"/>
          <w:szCs w:val="24"/>
          <w:lang w:eastAsia="en-AU"/>
        </w:rPr>
        <w:t>Brussels</w:t>
      </w:r>
      <w:proofErr w:type="gramEnd"/>
      <w:r w:rsidRPr="00261AA4">
        <w:rPr>
          <w:rFonts w:ascii="Times New Roman" w:eastAsia="Times New Roman" w:hAnsi="Times New Roman" w:cs="Times New Roman"/>
          <w:color w:val="000000"/>
          <w:sz w:val="24"/>
          <w:szCs w:val="24"/>
          <w:lang w:eastAsia="en-AU"/>
        </w:rPr>
        <w:t xml:space="preserve">, in which the standing figure of </w:t>
      </w:r>
      <w:proofErr w:type="spellStart"/>
      <w:r w:rsidRPr="00261AA4">
        <w:rPr>
          <w:rFonts w:ascii="Times New Roman" w:eastAsia="Times New Roman" w:hAnsi="Times New Roman" w:cs="Times New Roman"/>
          <w:color w:val="000000"/>
          <w:sz w:val="24"/>
          <w:szCs w:val="24"/>
          <w:lang w:eastAsia="en-AU"/>
        </w:rPr>
        <w:t>Rosine</w:t>
      </w:r>
      <w:proofErr w:type="spellEnd"/>
      <w:r w:rsidRPr="00261AA4">
        <w:rPr>
          <w:rFonts w:ascii="Times New Roman" w:eastAsia="Times New Roman" w:hAnsi="Times New Roman" w:cs="Times New Roman"/>
          <w:color w:val="000000"/>
          <w:sz w:val="24"/>
          <w:szCs w:val="24"/>
          <w:lang w:eastAsia="en-AU"/>
        </w:rPr>
        <w:t xml:space="preserve"> serenely faces a suspended legless skeleton. This type of art is determined to reveal the illusion that lies beneath appearances (Aries, 1985). Another very common style is death waiting upon a deathbed in a room or lurking around the city as exemplified by the painting “Plague” by Arnold </w:t>
      </w:r>
      <w:proofErr w:type="spellStart"/>
      <w:r w:rsidRPr="00261AA4">
        <w:rPr>
          <w:rFonts w:ascii="Times New Roman" w:eastAsia="Times New Roman" w:hAnsi="Times New Roman" w:cs="Times New Roman"/>
          <w:color w:val="000000"/>
          <w:sz w:val="24"/>
          <w:szCs w:val="24"/>
          <w:lang w:eastAsia="en-AU"/>
        </w:rPr>
        <w:t>Böcklin</w:t>
      </w:r>
      <w:proofErr w:type="spellEnd"/>
      <w:r w:rsidRPr="00261AA4">
        <w:rPr>
          <w:rFonts w:ascii="Times New Roman" w:eastAsia="Times New Roman" w:hAnsi="Times New Roman" w:cs="Times New Roman"/>
          <w:color w:val="000000"/>
          <w:sz w:val="24"/>
          <w:szCs w:val="24"/>
          <w:lang w:eastAsia="en-AU"/>
        </w:rPr>
        <w:t xml:space="preserve">, a blend of realism, naïve symbolism, and strident </w:t>
      </w:r>
      <w:proofErr w:type="spellStart"/>
      <w:r w:rsidRPr="00261AA4">
        <w:rPr>
          <w:rFonts w:ascii="Times New Roman" w:eastAsia="Times New Roman" w:hAnsi="Times New Roman" w:cs="Times New Roman"/>
          <w:color w:val="000000"/>
          <w:sz w:val="24"/>
          <w:szCs w:val="24"/>
          <w:lang w:eastAsia="en-AU"/>
        </w:rPr>
        <w:t>colors</w:t>
      </w:r>
      <w:proofErr w:type="spellEnd"/>
      <w:r w:rsidRPr="00261AA4">
        <w:rPr>
          <w:rFonts w:ascii="Times New Roman" w:eastAsia="Times New Roman" w:hAnsi="Times New Roman" w:cs="Times New Roman"/>
          <w:color w:val="000000"/>
          <w:sz w:val="24"/>
          <w:szCs w:val="24"/>
          <w:lang w:eastAsia="en-AU"/>
        </w:rPr>
        <w:t xml:space="preserve"> (</w:t>
      </w:r>
      <w:proofErr w:type="spellStart"/>
      <w:r w:rsidRPr="00261AA4">
        <w:rPr>
          <w:rFonts w:ascii="Times New Roman" w:eastAsia="Times New Roman" w:hAnsi="Times New Roman" w:cs="Times New Roman"/>
          <w:color w:val="000000"/>
          <w:sz w:val="24"/>
          <w:szCs w:val="24"/>
          <w:lang w:eastAsia="en-AU"/>
        </w:rPr>
        <w:t>Thuillier</w:t>
      </w:r>
      <w:proofErr w:type="spellEnd"/>
      <w:r w:rsidRPr="00261AA4">
        <w:rPr>
          <w:rFonts w:ascii="Times New Roman" w:eastAsia="Times New Roman" w:hAnsi="Times New Roman" w:cs="Times New Roman"/>
          <w:color w:val="000000"/>
          <w:sz w:val="24"/>
          <w:szCs w:val="24"/>
          <w:lang w:eastAsia="en-AU"/>
        </w:rPr>
        <w:t>, 2002) (Fig. 4).</w:t>
      </w:r>
    </w:p>
    <w:p w:rsidR="00261AA4" w:rsidRPr="00261AA4" w:rsidRDefault="00261AA4" w:rsidP="00261AA4">
      <w:pPr>
        <w:spacing w:before="100" w:beforeAutospacing="1" w:after="100" w:afterAutospacing="1" w:line="480" w:lineRule="atLeast"/>
        <w:ind w:firstLine="720"/>
        <w:rPr>
          <w:rFonts w:ascii="Times New Roman" w:eastAsia="Times New Roman" w:hAnsi="Times New Roman" w:cs="Times New Roman"/>
          <w:color w:val="000000"/>
          <w:sz w:val="27"/>
          <w:szCs w:val="27"/>
          <w:lang w:eastAsia="en-AU"/>
        </w:rPr>
      </w:pPr>
      <w:r w:rsidRPr="00261AA4">
        <w:rPr>
          <w:rFonts w:ascii="Times New Roman" w:eastAsia="Times New Roman" w:hAnsi="Times New Roman" w:cs="Times New Roman"/>
          <w:noProof/>
          <w:color w:val="000000"/>
          <w:sz w:val="27"/>
          <w:szCs w:val="27"/>
          <w:lang w:eastAsia="en-AU"/>
        </w:rPr>
        <w:lastRenderedPageBreak/>
        <w:drawing>
          <wp:inline distT="0" distB="0" distL="0" distR="0">
            <wp:extent cx="6635750" cy="9499600"/>
            <wp:effectExtent l="0" t="0" r="0" b="6350"/>
            <wp:docPr id="2" name="Picture 2" descr="http://entomology.montana.edu/historybug/YersiniaEssays/Plague_Bockli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entomology.montana.edu/historybug/YersiniaEssays/Plague_Bocklin.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35750" cy="9499600"/>
                    </a:xfrm>
                    <a:prstGeom prst="rect">
                      <a:avLst/>
                    </a:prstGeom>
                    <a:noFill/>
                    <a:ln>
                      <a:noFill/>
                    </a:ln>
                  </pic:spPr>
                </pic:pic>
              </a:graphicData>
            </a:graphic>
          </wp:inline>
        </w:drawing>
      </w:r>
    </w:p>
    <w:p w:rsidR="00261AA4" w:rsidRPr="00261AA4" w:rsidRDefault="00261AA4" w:rsidP="00261AA4">
      <w:pPr>
        <w:spacing w:before="100" w:beforeAutospacing="1" w:after="100" w:afterAutospacing="1" w:line="480" w:lineRule="atLeast"/>
        <w:rPr>
          <w:rFonts w:ascii="Times New Roman" w:eastAsia="Times New Roman" w:hAnsi="Times New Roman" w:cs="Times New Roman"/>
          <w:color w:val="000000"/>
          <w:sz w:val="27"/>
          <w:szCs w:val="27"/>
          <w:lang w:eastAsia="en-AU"/>
        </w:rPr>
      </w:pPr>
      <w:r w:rsidRPr="00261AA4">
        <w:rPr>
          <w:rFonts w:ascii="Times New Roman" w:eastAsia="Times New Roman" w:hAnsi="Times New Roman" w:cs="Times New Roman"/>
          <w:color w:val="000000"/>
          <w:sz w:val="24"/>
          <w:szCs w:val="24"/>
          <w:lang w:eastAsia="en-AU"/>
        </w:rPr>
        <w:lastRenderedPageBreak/>
        <w:t>           </w:t>
      </w:r>
      <w:r w:rsidRPr="00261AA4">
        <w:rPr>
          <w:rFonts w:ascii="Times New Roman" w:eastAsia="Times New Roman" w:hAnsi="Times New Roman" w:cs="Times New Roman"/>
          <w:b/>
          <w:bCs/>
          <w:color w:val="000000"/>
          <w:sz w:val="24"/>
          <w:szCs w:val="24"/>
          <w:lang w:eastAsia="en-AU"/>
        </w:rPr>
        <w:t xml:space="preserve"> Figure 4. Plague, Arnold </w:t>
      </w:r>
      <w:proofErr w:type="spellStart"/>
      <w:r w:rsidRPr="00261AA4">
        <w:rPr>
          <w:rFonts w:ascii="Times New Roman" w:eastAsia="Times New Roman" w:hAnsi="Times New Roman" w:cs="Times New Roman"/>
          <w:b/>
          <w:bCs/>
          <w:color w:val="000000"/>
          <w:sz w:val="24"/>
          <w:szCs w:val="24"/>
          <w:lang w:eastAsia="en-AU"/>
        </w:rPr>
        <w:t>Böcklin</w:t>
      </w:r>
      <w:proofErr w:type="spellEnd"/>
      <w:r w:rsidRPr="00261AA4">
        <w:rPr>
          <w:rFonts w:ascii="Times New Roman" w:eastAsia="Times New Roman" w:hAnsi="Times New Roman" w:cs="Times New Roman"/>
          <w:b/>
          <w:bCs/>
          <w:color w:val="000000"/>
          <w:sz w:val="24"/>
          <w:szCs w:val="24"/>
          <w:lang w:eastAsia="en-AU"/>
        </w:rPr>
        <w:t xml:space="preserve"> 1898. </w:t>
      </w:r>
      <w:proofErr w:type="spellStart"/>
      <w:r w:rsidRPr="00261AA4">
        <w:rPr>
          <w:rFonts w:ascii="Times New Roman" w:eastAsia="Times New Roman" w:hAnsi="Times New Roman" w:cs="Times New Roman"/>
          <w:b/>
          <w:bCs/>
          <w:color w:val="000000"/>
          <w:sz w:val="24"/>
          <w:szCs w:val="24"/>
          <w:lang w:eastAsia="en-AU"/>
        </w:rPr>
        <w:t>Kunstmuseum</w:t>
      </w:r>
      <w:proofErr w:type="spellEnd"/>
      <w:r w:rsidRPr="00261AA4">
        <w:rPr>
          <w:rFonts w:ascii="Times New Roman" w:eastAsia="Times New Roman" w:hAnsi="Times New Roman" w:cs="Times New Roman"/>
          <w:b/>
          <w:bCs/>
          <w:color w:val="000000"/>
          <w:sz w:val="24"/>
          <w:szCs w:val="24"/>
          <w:lang w:eastAsia="en-AU"/>
        </w:rPr>
        <w:t>, Basel (Switzerland).</w:t>
      </w:r>
    </w:p>
    <w:p w:rsidR="00261AA4" w:rsidRPr="00261AA4" w:rsidRDefault="00261AA4" w:rsidP="00261AA4">
      <w:pPr>
        <w:spacing w:before="100" w:beforeAutospacing="1" w:after="100" w:afterAutospacing="1" w:line="480" w:lineRule="atLeast"/>
        <w:rPr>
          <w:rFonts w:ascii="Times New Roman" w:eastAsia="Times New Roman" w:hAnsi="Times New Roman" w:cs="Times New Roman"/>
          <w:color w:val="000000"/>
          <w:sz w:val="27"/>
          <w:szCs w:val="27"/>
          <w:lang w:eastAsia="en-AU"/>
        </w:rPr>
      </w:pPr>
      <w:r w:rsidRPr="00261AA4">
        <w:rPr>
          <w:rFonts w:ascii="Times New Roman" w:eastAsia="Times New Roman" w:hAnsi="Times New Roman" w:cs="Times New Roman"/>
          <w:color w:val="000000"/>
          <w:sz w:val="24"/>
          <w:szCs w:val="24"/>
          <w:lang w:eastAsia="en-AU"/>
        </w:rPr>
        <w:t>            The trauma of the Black Death gave rise to the most popular artistic channel for the representation of death, the Dance of Death. There are indications that first the dance macabre was performed, then poetized, and finally painted. Before the15</w:t>
      </w:r>
      <w:r w:rsidRPr="00261AA4">
        <w:rPr>
          <w:rFonts w:ascii="Times New Roman" w:eastAsia="Times New Roman" w:hAnsi="Times New Roman" w:cs="Times New Roman"/>
          <w:color w:val="000000"/>
          <w:sz w:val="24"/>
          <w:szCs w:val="24"/>
          <w:vertAlign w:val="superscript"/>
          <w:lang w:eastAsia="en-AU"/>
        </w:rPr>
        <w:t>th</w:t>
      </w:r>
      <w:r w:rsidRPr="00261AA4">
        <w:rPr>
          <w:rFonts w:ascii="Times New Roman" w:eastAsia="Times New Roman" w:hAnsi="Times New Roman" w:cs="Times New Roman"/>
          <w:color w:val="000000"/>
          <w:sz w:val="24"/>
          <w:szCs w:val="24"/>
          <w:lang w:eastAsia="en-AU"/>
        </w:rPr>
        <w:t> century, the Dance Macabre was traced on walls of churches and charnel houses across Europe, gathering in its train rich and poor and young and old, exemplified by the fresco of Eure-et-Loir. In Europe every victim was danced off to hell no matter what: sudden death was escalated to sudden damnation (</w:t>
      </w:r>
      <w:proofErr w:type="spellStart"/>
      <w:r w:rsidRPr="00261AA4">
        <w:rPr>
          <w:rFonts w:ascii="Times New Roman" w:eastAsia="Times New Roman" w:hAnsi="Times New Roman" w:cs="Times New Roman"/>
          <w:color w:val="000000"/>
          <w:sz w:val="24"/>
          <w:szCs w:val="24"/>
          <w:lang w:eastAsia="en-AU"/>
        </w:rPr>
        <w:t>Binion</w:t>
      </w:r>
      <w:proofErr w:type="spellEnd"/>
      <w:r w:rsidRPr="00261AA4">
        <w:rPr>
          <w:rFonts w:ascii="Times New Roman" w:eastAsia="Times New Roman" w:hAnsi="Times New Roman" w:cs="Times New Roman"/>
          <w:color w:val="000000"/>
          <w:sz w:val="24"/>
          <w:szCs w:val="24"/>
          <w:lang w:eastAsia="en-AU"/>
        </w:rPr>
        <w:t>, 2004). The dance macabre, based on folk superstition represented by the skeletons themselves, or accompanied with the living had a second social and spiritual lesson, that death is always coupled with the living. In the dance of the death, the corpses often tug or draw the living to death (Cohen, 1982) (Fig. 5).</w:t>
      </w:r>
    </w:p>
    <w:p w:rsidR="00261AA4" w:rsidRPr="00261AA4" w:rsidRDefault="00261AA4" w:rsidP="00261AA4">
      <w:pPr>
        <w:spacing w:before="100" w:beforeAutospacing="1" w:after="100" w:afterAutospacing="1" w:line="480" w:lineRule="atLeast"/>
        <w:rPr>
          <w:rFonts w:ascii="Times New Roman" w:eastAsia="Times New Roman" w:hAnsi="Times New Roman" w:cs="Times New Roman"/>
          <w:color w:val="000000"/>
          <w:sz w:val="27"/>
          <w:szCs w:val="27"/>
          <w:lang w:eastAsia="en-AU"/>
        </w:rPr>
      </w:pPr>
      <w:r w:rsidRPr="00261AA4">
        <w:rPr>
          <w:rFonts w:ascii="Times New Roman" w:eastAsia="Times New Roman" w:hAnsi="Times New Roman" w:cs="Times New Roman"/>
          <w:color w:val="000000"/>
          <w:sz w:val="27"/>
          <w:szCs w:val="27"/>
          <w:lang w:eastAsia="en-AU"/>
        </w:rPr>
        <w:t>            </w:t>
      </w:r>
      <w:r w:rsidRPr="00261AA4">
        <w:rPr>
          <w:rFonts w:ascii="Times New Roman" w:eastAsia="Times New Roman" w:hAnsi="Times New Roman" w:cs="Times New Roman"/>
          <w:noProof/>
          <w:color w:val="000000"/>
          <w:sz w:val="27"/>
          <w:szCs w:val="27"/>
          <w:lang w:eastAsia="en-AU"/>
        </w:rPr>
        <w:drawing>
          <wp:inline distT="0" distB="0" distL="0" distR="0">
            <wp:extent cx="2857500" cy="2857500"/>
            <wp:effectExtent l="0" t="0" r="0" b="0"/>
            <wp:docPr id="1" name="Picture 1" descr="http://entomology.montana.edu/historybug/YersiniaEssays/Dance_of_Death-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entomology.montana.edu/historybug/YersiniaEssays/Dance_of_Death-5.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57500" cy="2857500"/>
                    </a:xfrm>
                    <a:prstGeom prst="rect">
                      <a:avLst/>
                    </a:prstGeom>
                    <a:noFill/>
                    <a:ln>
                      <a:noFill/>
                    </a:ln>
                  </pic:spPr>
                </pic:pic>
              </a:graphicData>
            </a:graphic>
          </wp:inline>
        </w:drawing>
      </w:r>
    </w:p>
    <w:p w:rsidR="00261AA4" w:rsidRPr="00261AA4" w:rsidRDefault="00261AA4" w:rsidP="00261AA4">
      <w:pPr>
        <w:spacing w:before="100" w:beforeAutospacing="1" w:after="100" w:afterAutospacing="1" w:line="480" w:lineRule="atLeast"/>
        <w:rPr>
          <w:rFonts w:ascii="Times New Roman" w:eastAsia="Times New Roman" w:hAnsi="Times New Roman" w:cs="Times New Roman"/>
          <w:color w:val="000000"/>
          <w:sz w:val="27"/>
          <w:szCs w:val="27"/>
          <w:lang w:eastAsia="en-AU"/>
        </w:rPr>
      </w:pPr>
      <w:r w:rsidRPr="00261AA4">
        <w:rPr>
          <w:rFonts w:ascii="Times New Roman" w:eastAsia="Times New Roman" w:hAnsi="Times New Roman" w:cs="Times New Roman"/>
          <w:color w:val="000000"/>
          <w:sz w:val="24"/>
          <w:szCs w:val="24"/>
          <w:lang w:eastAsia="en-AU"/>
        </w:rPr>
        <w:t>            </w:t>
      </w:r>
      <w:r w:rsidRPr="00261AA4">
        <w:rPr>
          <w:rFonts w:ascii="Times New Roman" w:eastAsia="Times New Roman" w:hAnsi="Times New Roman" w:cs="Times New Roman"/>
          <w:b/>
          <w:bCs/>
          <w:color w:val="000000"/>
          <w:sz w:val="24"/>
          <w:szCs w:val="24"/>
          <w:lang w:eastAsia="en-AU"/>
        </w:rPr>
        <w:t>Figure 5.  Dance Macabre, in graveyard of the church of St. Magnus at Magdeburg.</w:t>
      </w:r>
    </w:p>
    <w:p w:rsidR="00261AA4" w:rsidRPr="00261AA4" w:rsidRDefault="00261AA4" w:rsidP="00261AA4">
      <w:pPr>
        <w:spacing w:before="100" w:beforeAutospacing="1" w:after="100" w:afterAutospacing="1" w:line="480" w:lineRule="atLeast"/>
        <w:rPr>
          <w:rFonts w:ascii="Times New Roman" w:eastAsia="Times New Roman" w:hAnsi="Times New Roman" w:cs="Times New Roman"/>
          <w:color w:val="000000"/>
          <w:sz w:val="27"/>
          <w:szCs w:val="27"/>
          <w:lang w:eastAsia="en-AU"/>
        </w:rPr>
      </w:pPr>
      <w:r w:rsidRPr="00261AA4">
        <w:rPr>
          <w:rFonts w:ascii="Times New Roman" w:eastAsia="Times New Roman" w:hAnsi="Times New Roman" w:cs="Times New Roman"/>
          <w:color w:val="000000"/>
          <w:sz w:val="27"/>
          <w:szCs w:val="27"/>
          <w:lang w:eastAsia="en-AU"/>
        </w:rPr>
        <w:t> </w:t>
      </w:r>
    </w:p>
    <w:p w:rsidR="00261AA4" w:rsidRPr="00261AA4" w:rsidRDefault="00261AA4" w:rsidP="00261AA4">
      <w:pPr>
        <w:spacing w:before="100" w:beforeAutospacing="1" w:after="100" w:afterAutospacing="1" w:line="480" w:lineRule="atLeast"/>
        <w:ind w:firstLine="720"/>
        <w:rPr>
          <w:rFonts w:ascii="Times New Roman" w:eastAsia="Times New Roman" w:hAnsi="Times New Roman" w:cs="Times New Roman"/>
          <w:color w:val="000000"/>
          <w:sz w:val="27"/>
          <w:szCs w:val="27"/>
          <w:lang w:eastAsia="en-AU"/>
        </w:rPr>
      </w:pPr>
      <w:r w:rsidRPr="00261AA4">
        <w:rPr>
          <w:rFonts w:ascii="Times New Roman" w:eastAsia="Times New Roman" w:hAnsi="Times New Roman" w:cs="Times New Roman"/>
          <w:color w:val="000000"/>
          <w:sz w:val="24"/>
          <w:szCs w:val="24"/>
          <w:lang w:eastAsia="en-AU"/>
        </w:rPr>
        <w:t xml:space="preserve">Most historians interpret the emergence of the radical death iconography as a manifestation of the traumas that people suffered during the plague epidemics. However, the </w:t>
      </w:r>
      <w:r w:rsidRPr="00261AA4">
        <w:rPr>
          <w:rFonts w:ascii="Times New Roman" w:eastAsia="Times New Roman" w:hAnsi="Times New Roman" w:cs="Times New Roman"/>
          <w:color w:val="000000"/>
          <w:sz w:val="24"/>
          <w:szCs w:val="24"/>
          <w:lang w:eastAsia="en-AU"/>
        </w:rPr>
        <w:lastRenderedPageBreak/>
        <w:t>iconography also can reflect the passion for life, how strongly people were attached to it, and how bitter it was to lose it.</w:t>
      </w:r>
    </w:p>
    <w:p w:rsidR="00261AA4" w:rsidRPr="00261AA4" w:rsidRDefault="00261AA4" w:rsidP="00261AA4">
      <w:pPr>
        <w:spacing w:before="100" w:beforeAutospacing="1" w:after="100" w:afterAutospacing="1" w:line="480" w:lineRule="atLeast"/>
        <w:rPr>
          <w:rFonts w:ascii="Times New Roman" w:eastAsia="Times New Roman" w:hAnsi="Times New Roman" w:cs="Times New Roman"/>
          <w:color w:val="000000"/>
          <w:sz w:val="27"/>
          <w:szCs w:val="27"/>
          <w:lang w:eastAsia="en-AU"/>
        </w:rPr>
      </w:pPr>
      <w:r w:rsidRPr="00261AA4">
        <w:rPr>
          <w:rFonts w:ascii="Times New Roman" w:eastAsia="Times New Roman" w:hAnsi="Times New Roman" w:cs="Times New Roman"/>
          <w:b/>
          <w:bCs/>
          <w:color w:val="000000"/>
          <w:sz w:val="24"/>
          <w:szCs w:val="24"/>
          <w:lang w:eastAsia="en-AU"/>
        </w:rPr>
        <w:t>References Cited:</w:t>
      </w:r>
    </w:p>
    <w:p w:rsidR="00261AA4" w:rsidRPr="00261AA4" w:rsidRDefault="00261AA4" w:rsidP="00261AA4">
      <w:pPr>
        <w:spacing w:before="100" w:beforeAutospacing="1" w:after="100" w:afterAutospacing="1" w:line="480" w:lineRule="atLeast"/>
        <w:ind w:left="720" w:hanging="720"/>
        <w:rPr>
          <w:rFonts w:ascii="Times New Roman" w:eastAsia="Times New Roman" w:hAnsi="Times New Roman" w:cs="Times New Roman"/>
          <w:color w:val="000000"/>
          <w:sz w:val="27"/>
          <w:szCs w:val="27"/>
          <w:lang w:eastAsia="en-AU"/>
        </w:rPr>
      </w:pPr>
      <w:r w:rsidRPr="00261AA4">
        <w:rPr>
          <w:rFonts w:ascii="Times New Roman" w:eastAsia="Times New Roman" w:hAnsi="Times New Roman" w:cs="Times New Roman"/>
          <w:color w:val="000000"/>
          <w:sz w:val="24"/>
          <w:szCs w:val="24"/>
          <w:lang w:eastAsia="en-AU"/>
        </w:rPr>
        <w:t>Aries, P. 1985. Images of Man and Death. Harvard University Press, 271 pp.</w:t>
      </w:r>
    </w:p>
    <w:p w:rsidR="00261AA4" w:rsidRPr="00261AA4" w:rsidRDefault="00261AA4" w:rsidP="00261AA4">
      <w:pPr>
        <w:spacing w:before="100" w:beforeAutospacing="1" w:after="100" w:afterAutospacing="1" w:line="480" w:lineRule="atLeast"/>
        <w:ind w:left="720" w:hanging="720"/>
        <w:rPr>
          <w:rFonts w:ascii="Times New Roman" w:eastAsia="Times New Roman" w:hAnsi="Times New Roman" w:cs="Times New Roman"/>
          <w:color w:val="000000"/>
          <w:sz w:val="27"/>
          <w:szCs w:val="27"/>
          <w:lang w:eastAsia="en-AU"/>
        </w:rPr>
      </w:pPr>
      <w:proofErr w:type="spellStart"/>
      <w:r w:rsidRPr="00261AA4">
        <w:rPr>
          <w:rFonts w:ascii="Times New Roman" w:eastAsia="Times New Roman" w:hAnsi="Times New Roman" w:cs="Times New Roman"/>
          <w:color w:val="000000"/>
          <w:sz w:val="24"/>
          <w:szCs w:val="24"/>
          <w:lang w:eastAsia="en-AU"/>
        </w:rPr>
        <w:t>Binion</w:t>
      </w:r>
      <w:proofErr w:type="spellEnd"/>
      <w:r w:rsidRPr="00261AA4">
        <w:rPr>
          <w:rFonts w:ascii="Times New Roman" w:eastAsia="Times New Roman" w:hAnsi="Times New Roman" w:cs="Times New Roman"/>
          <w:color w:val="000000"/>
          <w:sz w:val="24"/>
          <w:szCs w:val="24"/>
          <w:lang w:eastAsia="en-AU"/>
        </w:rPr>
        <w:t>, R. 2004. Europe’s culture of death. Journal of Psychohistory 31:395-412.</w:t>
      </w:r>
    </w:p>
    <w:p w:rsidR="00261AA4" w:rsidRPr="00261AA4" w:rsidRDefault="00261AA4" w:rsidP="00261AA4">
      <w:pPr>
        <w:spacing w:before="100" w:beforeAutospacing="1" w:after="100" w:afterAutospacing="1" w:line="480" w:lineRule="atLeast"/>
        <w:ind w:left="720" w:hanging="720"/>
        <w:rPr>
          <w:rFonts w:ascii="Times New Roman" w:eastAsia="Times New Roman" w:hAnsi="Times New Roman" w:cs="Times New Roman"/>
          <w:color w:val="000000"/>
          <w:sz w:val="27"/>
          <w:szCs w:val="27"/>
          <w:lang w:eastAsia="en-AU"/>
        </w:rPr>
      </w:pPr>
      <w:r w:rsidRPr="00261AA4">
        <w:rPr>
          <w:rFonts w:ascii="Times New Roman" w:eastAsia="Times New Roman" w:hAnsi="Times New Roman" w:cs="Times New Roman"/>
          <w:color w:val="000000"/>
          <w:sz w:val="24"/>
          <w:szCs w:val="24"/>
          <w:lang w:eastAsia="en-AU"/>
        </w:rPr>
        <w:t xml:space="preserve">Cohen, J. 1982. Death and the </w:t>
      </w:r>
      <w:proofErr w:type="spellStart"/>
      <w:r w:rsidRPr="00261AA4">
        <w:rPr>
          <w:rFonts w:ascii="Times New Roman" w:eastAsia="Times New Roman" w:hAnsi="Times New Roman" w:cs="Times New Roman"/>
          <w:color w:val="000000"/>
          <w:sz w:val="24"/>
          <w:szCs w:val="24"/>
          <w:lang w:eastAsia="en-AU"/>
        </w:rPr>
        <w:t>Danse</w:t>
      </w:r>
      <w:proofErr w:type="spellEnd"/>
      <w:r w:rsidRPr="00261AA4">
        <w:rPr>
          <w:rFonts w:ascii="Times New Roman" w:eastAsia="Times New Roman" w:hAnsi="Times New Roman" w:cs="Times New Roman"/>
          <w:color w:val="000000"/>
          <w:sz w:val="24"/>
          <w:szCs w:val="24"/>
          <w:lang w:eastAsia="en-AU"/>
        </w:rPr>
        <w:t xml:space="preserve"> Macabre. History Today.</w:t>
      </w:r>
    </w:p>
    <w:p w:rsidR="00261AA4" w:rsidRPr="00261AA4" w:rsidRDefault="00261AA4" w:rsidP="00261AA4">
      <w:pPr>
        <w:spacing w:before="100" w:beforeAutospacing="1" w:after="100" w:afterAutospacing="1" w:line="480" w:lineRule="atLeast"/>
        <w:ind w:left="720" w:hanging="720"/>
        <w:rPr>
          <w:rFonts w:ascii="Times New Roman" w:eastAsia="Times New Roman" w:hAnsi="Times New Roman" w:cs="Times New Roman"/>
          <w:color w:val="000000"/>
          <w:sz w:val="27"/>
          <w:szCs w:val="27"/>
          <w:lang w:eastAsia="en-AU"/>
        </w:rPr>
      </w:pPr>
      <w:r w:rsidRPr="00261AA4">
        <w:rPr>
          <w:rFonts w:ascii="Times New Roman" w:eastAsia="Times New Roman" w:hAnsi="Times New Roman" w:cs="Times New Roman"/>
          <w:color w:val="000000"/>
          <w:sz w:val="24"/>
          <w:szCs w:val="24"/>
          <w:lang w:eastAsia="en-AU"/>
        </w:rPr>
        <w:t>Johnson, P. 2003. Art: a New History. Harper Collins Publishers, 777 pp.</w:t>
      </w:r>
    </w:p>
    <w:p w:rsidR="00261AA4" w:rsidRPr="00261AA4" w:rsidRDefault="00261AA4" w:rsidP="00261AA4">
      <w:pPr>
        <w:spacing w:before="100" w:beforeAutospacing="1" w:after="100" w:afterAutospacing="1" w:line="480" w:lineRule="atLeast"/>
        <w:ind w:left="720" w:hanging="720"/>
        <w:rPr>
          <w:rFonts w:ascii="Times New Roman" w:eastAsia="Times New Roman" w:hAnsi="Times New Roman" w:cs="Times New Roman"/>
          <w:color w:val="000000"/>
          <w:sz w:val="27"/>
          <w:szCs w:val="27"/>
          <w:lang w:eastAsia="en-AU"/>
        </w:rPr>
      </w:pPr>
      <w:r w:rsidRPr="00261AA4">
        <w:rPr>
          <w:rFonts w:ascii="Times New Roman" w:eastAsia="Times New Roman" w:hAnsi="Times New Roman" w:cs="Times New Roman"/>
          <w:color w:val="000000"/>
          <w:sz w:val="24"/>
          <w:szCs w:val="24"/>
          <w:lang w:eastAsia="en-AU"/>
        </w:rPr>
        <w:t>Platt, C. 1996. King Death, The Black Death and its Aftermath in Late-medieval England. Toronto Press, 262 pp.</w:t>
      </w:r>
    </w:p>
    <w:p w:rsidR="00261AA4" w:rsidRPr="00261AA4" w:rsidRDefault="00261AA4" w:rsidP="00261AA4">
      <w:pPr>
        <w:spacing w:before="100" w:beforeAutospacing="1" w:after="100" w:afterAutospacing="1" w:line="480" w:lineRule="atLeast"/>
        <w:ind w:left="720" w:hanging="720"/>
        <w:rPr>
          <w:rFonts w:ascii="Times New Roman" w:eastAsia="Times New Roman" w:hAnsi="Times New Roman" w:cs="Times New Roman"/>
          <w:color w:val="000000"/>
          <w:sz w:val="27"/>
          <w:szCs w:val="27"/>
          <w:lang w:eastAsia="en-AU"/>
        </w:rPr>
      </w:pPr>
      <w:proofErr w:type="spellStart"/>
      <w:r w:rsidRPr="00261AA4">
        <w:rPr>
          <w:rFonts w:ascii="Times New Roman" w:eastAsia="Times New Roman" w:hAnsi="Times New Roman" w:cs="Times New Roman"/>
          <w:color w:val="000000"/>
          <w:sz w:val="24"/>
          <w:szCs w:val="24"/>
          <w:lang w:eastAsia="en-AU"/>
        </w:rPr>
        <w:t>Thuillier</w:t>
      </w:r>
      <w:proofErr w:type="spellEnd"/>
      <w:r w:rsidRPr="00261AA4">
        <w:rPr>
          <w:rFonts w:ascii="Times New Roman" w:eastAsia="Times New Roman" w:hAnsi="Times New Roman" w:cs="Times New Roman"/>
          <w:color w:val="000000"/>
          <w:sz w:val="24"/>
          <w:szCs w:val="24"/>
          <w:lang w:eastAsia="en-AU"/>
        </w:rPr>
        <w:t>, J. 2002. History of Art. Flammarion, 634 pp</w:t>
      </w:r>
    </w:p>
    <w:p w:rsidR="00C472E7" w:rsidRDefault="00C472E7">
      <w:bookmarkStart w:id="0" w:name="_GoBack"/>
      <w:bookmarkEnd w:id="0"/>
    </w:p>
    <w:sectPr w:rsidR="00C472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1AA4"/>
    <w:rsid w:val="00261AA4"/>
    <w:rsid w:val="00C472E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DF4D43F-EEF3-4CA2-B849-A967461187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261AA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1AA4"/>
    <w:rPr>
      <w:rFonts w:ascii="Times New Roman" w:eastAsia="Times New Roman" w:hAnsi="Times New Roman" w:cs="Times New Roman"/>
      <w:b/>
      <w:bCs/>
      <w:kern w:val="36"/>
      <w:sz w:val="48"/>
      <w:szCs w:val="48"/>
      <w:lang w:eastAsia="en-AU"/>
    </w:rPr>
  </w:style>
  <w:style w:type="character" w:customStyle="1" w:styleId="apple-converted-space">
    <w:name w:val="apple-converted-space"/>
    <w:basedOn w:val="DefaultParagraphFont"/>
    <w:rsid w:val="00261A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585482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10" Type="http://schemas.openxmlformats.org/officeDocument/2006/relationships/theme" Target="theme/theme1.xml"/><Relationship Id="rId4" Type="http://schemas.openxmlformats.org/officeDocument/2006/relationships/image" Target="media/image1.jpe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1358</Words>
  <Characters>7743</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Rebecca Donavon</dc:creator>
  <cp:keywords/>
  <dc:description/>
  <cp:lastModifiedBy>Rebecca Donavon</cp:lastModifiedBy>
  <cp:revision>1</cp:revision>
  <dcterms:created xsi:type="dcterms:W3CDTF">2015-05-10T22:46:00Z</dcterms:created>
  <dcterms:modified xsi:type="dcterms:W3CDTF">2015-05-10T22:47:00Z</dcterms:modified>
</cp:coreProperties>
</file>