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6690" w:rsidRPr="002D2918" w:rsidRDefault="002D2918">
      <w:pPr>
        <w:rPr>
          <w:rFonts w:ascii="Arial" w:hAnsi="Arial" w:cs="Arial"/>
        </w:rPr>
      </w:pPr>
      <w:r w:rsidRPr="002D2918">
        <w:rPr>
          <w:rFonts w:ascii="Arial" w:hAnsi="Arial" w:cs="Arial"/>
        </w:rPr>
        <w:t>Alpha amino acids</w:t>
      </w:r>
    </w:p>
    <w:p w:rsidR="002D2918" w:rsidRDefault="002D2918" w:rsidP="00DA1F01">
      <w:pPr>
        <w:jc w:val="center"/>
      </w:pPr>
      <w:r>
        <w:rPr>
          <w:noProof/>
          <w:lang w:eastAsia="en-AU"/>
        </w:rPr>
        <w:drawing>
          <wp:inline distT="0" distB="0" distL="0" distR="0">
            <wp:extent cx="2599055" cy="2011680"/>
            <wp:effectExtent l="0" t="0" r="0" b="7620"/>
            <wp:docPr id="1" name="Picture 1" descr="http://www.biology.arizona.edu/biochemistry/problem_sets/aa/Graphics/ChemBasicLabell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biology.arizona.edu/biochemistry/problem_sets/aa/Graphics/ChemBasicLabelled.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99055" cy="2011680"/>
                    </a:xfrm>
                    <a:prstGeom prst="rect">
                      <a:avLst/>
                    </a:prstGeom>
                    <a:noFill/>
                    <a:ln>
                      <a:noFill/>
                    </a:ln>
                  </pic:spPr>
                </pic:pic>
              </a:graphicData>
            </a:graphic>
          </wp:inline>
        </w:drawing>
      </w:r>
      <w:proofErr w:type="gramStart"/>
      <w:r>
        <w:t>or</w:t>
      </w:r>
      <w:proofErr w:type="gramEnd"/>
      <w:r>
        <w:t xml:space="preserve"> </w:t>
      </w:r>
      <w:r>
        <w:rPr>
          <w:noProof/>
          <w:lang w:eastAsia="en-AU"/>
        </w:rPr>
        <w:drawing>
          <wp:inline distT="0" distB="0" distL="0" distR="0" wp14:anchorId="7019CBCE" wp14:editId="28AC9F3D">
            <wp:extent cx="3166745" cy="2233295"/>
            <wp:effectExtent l="0" t="0" r="0" b="0"/>
            <wp:docPr id="2" name="Picture 2" descr="http://www.biochem.umd.edu/biochem/kahn/teach_res/amino_acids/commona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biochem.umd.edu/biochem/kahn/teach_res/amino_acids/commonaa.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66745" cy="2233295"/>
                    </a:xfrm>
                    <a:prstGeom prst="rect">
                      <a:avLst/>
                    </a:prstGeom>
                    <a:noFill/>
                    <a:ln>
                      <a:noFill/>
                    </a:ln>
                  </pic:spPr>
                </pic:pic>
              </a:graphicData>
            </a:graphic>
          </wp:inline>
        </w:drawing>
      </w:r>
    </w:p>
    <w:p w:rsidR="002D2918" w:rsidRDefault="002D2918"/>
    <w:p w:rsidR="002D2918" w:rsidRPr="00DA1F01" w:rsidRDefault="00AE5D3A">
      <w:pPr>
        <w:rPr>
          <w:rFonts w:ascii="Arial" w:hAnsi="Arial" w:cs="Arial"/>
        </w:rPr>
      </w:pPr>
      <w:r w:rsidRPr="00DA1F01">
        <w:rPr>
          <w:rFonts w:ascii="Arial" w:hAnsi="Arial" w:cs="Arial"/>
        </w:rPr>
        <w:t>Formation of zwitterions</w:t>
      </w:r>
    </w:p>
    <w:p w:rsidR="00AE5D3A" w:rsidRDefault="00AE5D3A"/>
    <w:p w:rsidR="00DA1F01" w:rsidRDefault="00DA1F01" w:rsidP="00DA1F01">
      <w:pPr>
        <w:jc w:val="center"/>
      </w:pPr>
      <w:r>
        <w:rPr>
          <w:noProof/>
          <w:lang w:eastAsia="en-AU"/>
        </w:rPr>
        <w:drawing>
          <wp:inline distT="0" distB="0" distL="0" distR="0" wp14:anchorId="47905E5D" wp14:editId="2A5EDA2C">
            <wp:extent cx="3062407" cy="1790299"/>
            <wp:effectExtent l="0" t="0" r="5080" b="635"/>
            <wp:docPr id="3" name="Picture 3" descr="http://study.com/cimages/multimages/16/devino_glycine3for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udy.com/cimages/multimages/16/devino_glycine3form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2316" cy="1790246"/>
                    </a:xfrm>
                    <a:prstGeom prst="rect">
                      <a:avLst/>
                    </a:prstGeom>
                    <a:noFill/>
                    <a:ln>
                      <a:noFill/>
                    </a:ln>
                  </pic:spPr>
                </pic:pic>
              </a:graphicData>
            </a:graphic>
          </wp:inline>
        </w:drawing>
      </w:r>
    </w:p>
    <w:p w:rsidR="00DA1F01" w:rsidRDefault="00DA1F01"/>
    <w:p w:rsidR="00DA1F01" w:rsidRDefault="00DA1F01"/>
    <w:p w:rsidR="00DA1F01" w:rsidRDefault="00DA1F01"/>
    <w:p w:rsidR="00DA1F01" w:rsidRDefault="00DA1F01"/>
    <w:p w:rsidR="00AE5D3A" w:rsidRDefault="00DA1F01" w:rsidP="00DA1F01">
      <w:pPr>
        <w:jc w:val="center"/>
      </w:pPr>
      <w:r>
        <w:rPr>
          <w:noProof/>
          <w:lang w:eastAsia="en-AU"/>
        </w:rPr>
        <w:drawing>
          <wp:inline distT="0" distB="0" distL="0" distR="0" wp14:anchorId="626BB2AE" wp14:editId="059C9BBD">
            <wp:extent cx="5236210" cy="1857375"/>
            <wp:effectExtent l="0" t="0" r="2540" b="9525"/>
            <wp:docPr id="4" name="Picture 4" descr="http://www.periodni.com/gallery/zwitter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periodni.com/gallery/zwitterion.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36210" cy="1857375"/>
                    </a:xfrm>
                    <a:prstGeom prst="rect">
                      <a:avLst/>
                    </a:prstGeom>
                    <a:noFill/>
                    <a:ln>
                      <a:noFill/>
                    </a:ln>
                  </pic:spPr>
                </pic:pic>
              </a:graphicData>
            </a:graphic>
          </wp:inline>
        </w:drawing>
      </w:r>
    </w:p>
    <w:p w:rsidR="00DA1F01" w:rsidRDefault="00DA1F01" w:rsidP="00DA1F01">
      <w:pPr>
        <w:jc w:val="center"/>
      </w:pPr>
      <w:r>
        <w:rPr>
          <w:noProof/>
          <w:lang w:eastAsia="en-AU"/>
        </w:rPr>
        <w:lastRenderedPageBreak/>
        <w:drawing>
          <wp:inline distT="0" distB="0" distL="0" distR="0" wp14:anchorId="1518C131" wp14:editId="4E8C1898">
            <wp:extent cx="4273550" cy="2781935"/>
            <wp:effectExtent l="0" t="0" r="0" b="0"/>
            <wp:docPr id="5" name="Picture 5" descr="http://www.chm.bris.ac.uk/motm/glycine/zwitter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chm.bris.ac.uk/motm/glycine/zwitterion.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3550" cy="2781935"/>
                    </a:xfrm>
                    <a:prstGeom prst="rect">
                      <a:avLst/>
                    </a:prstGeom>
                    <a:noFill/>
                    <a:ln>
                      <a:noFill/>
                    </a:ln>
                  </pic:spPr>
                </pic:pic>
              </a:graphicData>
            </a:graphic>
          </wp:inline>
        </w:drawing>
      </w:r>
    </w:p>
    <w:p w:rsidR="00DA1F01" w:rsidRDefault="00EE720F" w:rsidP="00DA1F01">
      <w:pPr>
        <w:jc w:val="center"/>
      </w:pPr>
      <w:r>
        <w:rPr>
          <w:noProof/>
          <w:lang w:eastAsia="en-AU"/>
        </w:rPr>
        <w:drawing>
          <wp:inline distT="0" distB="0" distL="0" distR="0">
            <wp:extent cx="5236210" cy="3937000"/>
            <wp:effectExtent l="0" t="0" r="2540" b="6350"/>
            <wp:docPr id="6" name="Picture 6" descr="http://image.slidesharecdn.com/proteins-111124055259-phpapp01/95/proteins-14-728.jpg?cb=1322116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age.slidesharecdn.com/proteins-111124055259-phpapp01/95/proteins-14-728.jpg?cb=132211638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6210" cy="3937000"/>
                    </a:xfrm>
                    <a:prstGeom prst="rect">
                      <a:avLst/>
                    </a:prstGeom>
                    <a:noFill/>
                    <a:ln>
                      <a:noFill/>
                    </a:ln>
                  </pic:spPr>
                </pic:pic>
              </a:graphicData>
            </a:graphic>
          </wp:inline>
        </w:drawing>
      </w:r>
    </w:p>
    <w:p w:rsidR="00EE720F" w:rsidRDefault="00EE720F" w:rsidP="00DA1F01">
      <w:pPr>
        <w:jc w:val="center"/>
      </w:pPr>
      <w:r>
        <w:rPr>
          <w:noProof/>
          <w:lang w:eastAsia="en-AU"/>
        </w:rPr>
        <w:drawing>
          <wp:inline distT="0" distB="0" distL="0" distR="0">
            <wp:extent cx="4572000" cy="2021205"/>
            <wp:effectExtent l="0" t="0" r="0" b="0"/>
            <wp:docPr id="7" name="Picture 7" descr="http://www.cchem.berkeley.edu/erwgrp/img/nz_vs_z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cchem.berkeley.edu/erwgrp/img/nz_vs_zw.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2021205"/>
                    </a:xfrm>
                    <a:prstGeom prst="rect">
                      <a:avLst/>
                    </a:prstGeom>
                    <a:noFill/>
                    <a:ln>
                      <a:noFill/>
                    </a:ln>
                  </pic:spPr>
                </pic:pic>
              </a:graphicData>
            </a:graphic>
          </wp:inline>
        </w:drawing>
      </w:r>
    </w:p>
    <w:p w:rsidR="00EE720F" w:rsidRDefault="00676CEB" w:rsidP="00DA1F01">
      <w:pPr>
        <w:jc w:val="center"/>
      </w:pPr>
      <w:r>
        <w:rPr>
          <w:noProof/>
          <w:lang w:eastAsia="en-AU"/>
        </w:rPr>
        <w:lastRenderedPageBreak/>
        <w:drawing>
          <wp:inline distT="0" distB="0" distL="0" distR="0">
            <wp:extent cx="3907790" cy="1337945"/>
            <wp:effectExtent l="0" t="0" r="0" b="0"/>
            <wp:docPr id="8" name="Picture 8" descr="http://www.chemguide.co.uk/organicprops/aminoacids/zwittaci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chemguide.co.uk/organicprops/aminoacids/zwittacid.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07790" cy="1337945"/>
                    </a:xfrm>
                    <a:prstGeom prst="rect">
                      <a:avLst/>
                    </a:prstGeom>
                    <a:noFill/>
                    <a:ln>
                      <a:noFill/>
                    </a:ln>
                  </pic:spPr>
                </pic:pic>
              </a:graphicData>
            </a:graphic>
          </wp:inline>
        </w:drawing>
      </w:r>
    </w:p>
    <w:p w:rsidR="00676CEB" w:rsidRDefault="00676CEB" w:rsidP="00DA1F01">
      <w:pPr>
        <w:jc w:val="center"/>
      </w:pPr>
      <w:r>
        <w:rPr>
          <w:noProof/>
          <w:lang w:eastAsia="en-AU"/>
        </w:rPr>
        <w:drawing>
          <wp:inline distT="0" distB="0" distL="0" distR="0">
            <wp:extent cx="5236210" cy="3937000"/>
            <wp:effectExtent l="0" t="0" r="2540" b="6350"/>
            <wp:docPr id="9" name="Picture 9" descr="http://images.slideplayer.com/23/6899283/slides/slide_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mages.slideplayer.com/23/6899283/slides/slide_17.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36210" cy="3937000"/>
                    </a:xfrm>
                    <a:prstGeom prst="rect">
                      <a:avLst/>
                    </a:prstGeom>
                    <a:noFill/>
                    <a:ln>
                      <a:noFill/>
                    </a:ln>
                  </pic:spPr>
                </pic:pic>
              </a:graphicData>
            </a:graphic>
          </wp:inline>
        </w:drawing>
      </w:r>
    </w:p>
    <w:p w:rsidR="00676CEB" w:rsidRDefault="0014219F" w:rsidP="00DA1F01">
      <w:pPr>
        <w:jc w:val="center"/>
      </w:pPr>
      <w:r>
        <w:rPr>
          <w:noProof/>
          <w:lang w:eastAsia="en-AU"/>
        </w:rPr>
        <w:drawing>
          <wp:inline distT="0" distB="0" distL="0" distR="0">
            <wp:extent cx="5236210" cy="3937000"/>
            <wp:effectExtent l="0" t="0" r="2540" b="6350"/>
            <wp:docPr id="10" name="Picture 10" descr="http://image.slidesharecdn.com/biochemistry-131129233206-phpapp02/95/ib-biochemistry-21-638.jpg?cb=1385768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image.slidesharecdn.com/biochemistry-131129233206-phpapp02/95/ib-biochemistry-21-638.jpg?cb=138576825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36210" cy="3937000"/>
                    </a:xfrm>
                    <a:prstGeom prst="rect">
                      <a:avLst/>
                    </a:prstGeom>
                    <a:noFill/>
                    <a:ln>
                      <a:noFill/>
                    </a:ln>
                  </pic:spPr>
                </pic:pic>
              </a:graphicData>
            </a:graphic>
          </wp:inline>
        </w:drawing>
      </w:r>
    </w:p>
    <w:p w:rsidR="001E5EC2" w:rsidRDefault="001E5EC2">
      <w:r>
        <w:br w:type="page"/>
      </w:r>
    </w:p>
    <w:p w:rsidR="009D1AE4" w:rsidRPr="001E5EC2" w:rsidRDefault="001E5EC2" w:rsidP="00DA1F01">
      <w:pPr>
        <w:jc w:val="center"/>
        <w:rPr>
          <w:rFonts w:ascii="Arial" w:hAnsi="Arial" w:cs="Arial"/>
        </w:rPr>
      </w:pPr>
      <w:r w:rsidRPr="001E5EC2">
        <w:rPr>
          <w:rFonts w:ascii="Arial" w:hAnsi="Arial" w:cs="Arial"/>
        </w:rPr>
        <w:lastRenderedPageBreak/>
        <w:t>Formation of a peptide bond by the condensation of an amino acid</w:t>
      </w:r>
    </w:p>
    <w:p w:rsidR="001E5EC2" w:rsidRDefault="001E5EC2" w:rsidP="00DA1F01">
      <w:pPr>
        <w:jc w:val="center"/>
      </w:pPr>
      <w:r>
        <w:rPr>
          <w:noProof/>
          <w:lang w:eastAsia="en-AU"/>
        </w:rPr>
        <w:drawing>
          <wp:inline distT="0" distB="0" distL="0" distR="0">
            <wp:extent cx="3811905" cy="3147695"/>
            <wp:effectExtent l="0" t="0" r="0" b="0"/>
            <wp:docPr id="11" name="Picture 11" descr="https://upload.wikimedia.org/wikipedia/commons/thumb/6/6d/Peptidformationball.svg/400px-Peptidformationball.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upload.wikimedia.org/wikipedia/commons/thumb/6/6d/Peptidformationball.svg/400px-Peptidformationball.svg.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1905" cy="3147695"/>
                    </a:xfrm>
                    <a:prstGeom prst="rect">
                      <a:avLst/>
                    </a:prstGeom>
                    <a:noFill/>
                    <a:ln>
                      <a:noFill/>
                    </a:ln>
                  </pic:spPr>
                </pic:pic>
              </a:graphicData>
            </a:graphic>
          </wp:inline>
        </w:drawing>
      </w:r>
    </w:p>
    <w:p w:rsidR="001E5EC2" w:rsidRDefault="001E5EC2" w:rsidP="00DA1F01">
      <w:pPr>
        <w:jc w:val="center"/>
      </w:pPr>
    </w:p>
    <w:p w:rsidR="001E5EC2" w:rsidRDefault="001E5EC2" w:rsidP="00DA1F01">
      <w:pPr>
        <w:jc w:val="center"/>
      </w:pPr>
    </w:p>
    <w:p w:rsidR="001E5EC2" w:rsidRDefault="001E5EC2" w:rsidP="00DA1F01">
      <w:pPr>
        <w:jc w:val="center"/>
      </w:pPr>
    </w:p>
    <w:p w:rsidR="001E5EC2" w:rsidRDefault="001E5EC2" w:rsidP="00DA1F01">
      <w:pPr>
        <w:jc w:val="center"/>
      </w:pPr>
      <w:r>
        <w:rPr>
          <w:noProof/>
          <w:lang w:eastAsia="en-AU"/>
        </w:rPr>
        <w:drawing>
          <wp:inline distT="0" distB="0" distL="0" distR="0">
            <wp:extent cx="5236210" cy="5438140"/>
            <wp:effectExtent l="0" t="0" r="2540" b="0"/>
            <wp:docPr id="12" name="Picture 12" descr="https://biochemistinc.files.wordpress.com/2013/03/peptidebond-hires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biochemistinc.files.wordpress.com/2013/03/peptidebond-hires2.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36210" cy="5438140"/>
                    </a:xfrm>
                    <a:prstGeom prst="rect">
                      <a:avLst/>
                    </a:prstGeom>
                    <a:noFill/>
                    <a:ln>
                      <a:noFill/>
                    </a:ln>
                  </pic:spPr>
                </pic:pic>
              </a:graphicData>
            </a:graphic>
          </wp:inline>
        </w:drawing>
      </w:r>
    </w:p>
    <w:p w:rsidR="001E5EC2" w:rsidRDefault="001E5EC2">
      <w:r>
        <w:br w:type="page"/>
      </w:r>
    </w:p>
    <w:p w:rsidR="001E5EC2" w:rsidRDefault="001E5EC2" w:rsidP="00DA1F01">
      <w:pPr>
        <w:jc w:val="center"/>
      </w:pPr>
      <w:r>
        <w:rPr>
          <w:noProof/>
          <w:lang w:eastAsia="en-AU"/>
        </w:rPr>
        <w:lastRenderedPageBreak/>
        <w:drawing>
          <wp:inline distT="0" distB="0" distL="0" distR="0">
            <wp:extent cx="5495164" cy="7748336"/>
            <wp:effectExtent l="0" t="0" r="0" b="5080"/>
            <wp:docPr id="13" name="Picture 13" descr="http://i18.servimg.com/u/f18/17/30/76/23/fdggd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i18.servimg.com/u/f18/17/30/76/23/fdggd1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95131" cy="7748289"/>
                    </a:xfrm>
                    <a:prstGeom prst="rect">
                      <a:avLst/>
                    </a:prstGeom>
                    <a:noFill/>
                    <a:ln>
                      <a:noFill/>
                    </a:ln>
                  </pic:spPr>
                </pic:pic>
              </a:graphicData>
            </a:graphic>
          </wp:inline>
        </w:drawing>
      </w:r>
    </w:p>
    <w:p w:rsidR="006B6C08" w:rsidRDefault="006B6C08">
      <w:r>
        <w:br w:type="page"/>
      </w:r>
    </w:p>
    <w:p w:rsidR="001E5EC2" w:rsidRDefault="006B6C08" w:rsidP="00DA1F01">
      <w:pPr>
        <w:jc w:val="center"/>
        <w:rPr>
          <w:rFonts w:ascii="Arial" w:hAnsi="Arial" w:cs="Arial"/>
        </w:rPr>
      </w:pPr>
      <w:r w:rsidRPr="006B6C08">
        <w:rPr>
          <w:rFonts w:ascii="Arial" w:hAnsi="Arial" w:cs="Arial"/>
        </w:rPr>
        <w:lastRenderedPageBreak/>
        <w:t>The sequence of amino acids is called its primary structure</w:t>
      </w:r>
    </w:p>
    <w:p w:rsidR="006B6C08" w:rsidRDefault="006B6C08" w:rsidP="00DA1F01">
      <w:pPr>
        <w:jc w:val="center"/>
        <w:rPr>
          <w:rFonts w:ascii="Arial" w:hAnsi="Arial" w:cs="Arial"/>
        </w:rPr>
      </w:pPr>
      <w:r>
        <w:rPr>
          <w:noProof/>
          <w:lang w:eastAsia="en-AU"/>
        </w:rPr>
        <w:drawing>
          <wp:inline distT="0" distB="0" distL="0" distR="0">
            <wp:extent cx="5236210" cy="3205480"/>
            <wp:effectExtent l="0" t="0" r="0" b="0"/>
            <wp:docPr id="14" name="Picture 14" descr="https://upload.wikimedia.org/wikipedia/commons/thumb/3/38/Protein_primary_structure.svg/2000px-Protein_primary_structur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upload.wikimedia.org/wikipedia/commons/thumb/3/38/Protein_primary_structure.svg/2000px-Protein_primary_structure.svg.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36210" cy="3205480"/>
                    </a:xfrm>
                    <a:prstGeom prst="rect">
                      <a:avLst/>
                    </a:prstGeom>
                    <a:noFill/>
                    <a:ln>
                      <a:noFill/>
                    </a:ln>
                  </pic:spPr>
                </pic:pic>
              </a:graphicData>
            </a:graphic>
          </wp:inline>
        </w:drawing>
      </w:r>
    </w:p>
    <w:p w:rsidR="006B6C08" w:rsidRDefault="006B6C08" w:rsidP="00DA1F01">
      <w:pPr>
        <w:jc w:val="center"/>
        <w:rPr>
          <w:rFonts w:ascii="Arial" w:hAnsi="Arial" w:cs="Arial"/>
        </w:rPr>
      </w:pPr>
      <w:r>
        <w:rPr>
          <w:noProof/>
          <w:lang w:eastAsia="en-AU"/>
        </w:rPr>
        <w:drawing>
          <wp:inline distT="0" distB="0" distL="0" distR="0">
            <wp:extent cx="5236210" cy="3937000"/>
            <wp:effectExtent l="0" t="0" r="2540" b="6350"/>
            <wp:docPr id="15" name="Picture 15" descr="http://images.slideplayer.com/17/5286284/slides/slide_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images.slideplayer.com/17/5286284/slides/slide_10.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36210" cy="3937000"/>
                    </a:xfrm>
                    <a:prstGeom prst="rect">
                      <a:avLst/>
                    </a:prstGeom>
                    <a:noFill/>
                    <a:ln>
                      <a:noFill/>
                    </a:ln>
                  </pic:spPr>
                </pic:pic>
              </a:graphicData>
            </a:graphic>
          </wp:inline>
        </w:drawing>
      </w:r>
    </w:p>
    <w:p w:rsidR="00B909C7" w:rsidRDefault="00B909C7">
      <w:pPr>
        <w:rPr>
          <w:rFonts w:ascii="Arial" w:hAnsi="Arial" w:cs="Arial"/>
        </w:rPr>
      </w:pPr>
      <w:r>
        <w:rPr>
          <w:rFonts w:ascii="Arial" w:hAnsi="Arial" w:cs="Arial"/>
        </w:rPr>
        <w:br w:type="page"/>
      </w:r>
    </w:p>
    <w:p w:rsidR="006B6C08" w:rsidRDefault="00B909C7" w:rsidP="00DA1F01">
      <w:pPr>
        <w:jc w:val="center"/>
        <w:rPr>
          <w:rFonts w:ascii="Arial" w:hAnsi="Arial" w:cs="Arial"/>
        </w:rPr>
      </w:pPr>
      <w:r>
        <w:rPr>
          <w:rFonts w:ascii="Arial" w:hAnsi="Arial" w:cs="Arial"/>
        </w:rPr>
        <w:lastRenderedPageBreak/>
        <w:t>Alpha he</w:t>
      </w:r>
      <w:r w:rsidR="00730547">
        <w:rPr>
          <w:rFonts w:ascii="Arial" w:hAnsi="Arial" w:cs="Arial"/>
        </w:rPr>
        <w:t>lix and beta pleated proteins</w:t>
      </w:r>
    </w:p>
    <w:p w:rsidR="00730547" w:rsidRDefault="00730547" w:rsidP="00DA1F01">
      <w:pPr>
        <w:jc w:val="center"/>
        <w:rPr>
          <w:rFonts w:ascii="Arial" w:hAnsi="Arial" w:cs="Arial"/>
        </w:rPr>
      </w:pPr>
      <w:r>
        <w:rPr>
          <w:noProof/>
          <w:lang w:eastAsia="en-AU"/>
        </w:rPr>
        <w:drawing>
          <wp:inline distT="0" distB="0" distL="0" distR="0">
            <wp:extent cx="5236210" cy="4302760"/>
            <wp:effectExtent l="0" t="0" r="2540" b="2540"/>
            <wp:docPr id="16" name="Picture 16" descr="https://www.mun.ca/biology/scarr/MGA2-03-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www.mun.ca/biology/scarr/MGA2-03-25.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36210" cy="4302760"/>
                    </a:xfrm>
                    <a:prstGeom prst="rect">
                      <a:avLst/>
                    </a:prstGeom>
                    <a:noFill/>
                    <a:ln>
                      <a:noFill/>
                    </a:ln>
                  </pic:spPr>
                </pic:pic>
              </a:graphicData>
            </a:graphic>
          </wp:inline>
        </w:drawing>
      </w:r>
    </w:p>
    <w:p w:rsidR="00730547" w:rsidRDefault="00730547" w:rsidP="00DA1F01">
      <w:pPr>
        <w:jc w:val="center"/>
        <w:rPr>
          <w:rFonts w:ascii="Arial" w:hAnsi="Arial" w:cs="Arial"/>
        </w:rPr>
      </w:pPr>
      <w:r>
        <w:rPr>
          <w:noProof/>
          <w:lang w:eastAsia="en-AU"/>
        </w:rPr>
        <w:drawing>
          <wp:inline distT="0" distB="0" distL="0" distR="0">
            <wp:extent cx="5238750" cy="3237865"/>
            <wp:effectExtent l="0" t="0" r="0" b="635"/>
            <wp:docPr id="17" name="Picture 17" descr="https://classconnection.s3.amazonaws.com/305/flashcards/3848305/jpg/secondary_structure-1416BEB8F7B6E742F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classconnection.s3.amazonaws.com/305/flashcards/3848305/jpg/secondary_structure-1416BEB8F7B6E742F37.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38750" cy="3237865"/>
                    </a:xfrm>
                    <a:prstGeom prst="rect">
                      <a:avLst/>
                    </a:prstGeom>
                    <a:noFill/>
                    <a:ln>
                      <a:noFill/>
                    </a:ln>
                  </pic:spPr>
                </pic:pic>
              </a:graphicData>
            </a:graphic>
          </wp:inline>
        </w:drawing>
      </w:r>
    </w:p>
    <w:p w:rsidR="00730547" w:rsidRDefault="00730547" w:rsidP="00DA1F01">
      <w:pPr>
        <w:jc w:val="center"/>
        <w:rPr>
          <w:rFonts w:ascii="Arial" w:hAnsi="Arial" w:cs="Arial"/>
        </w:rPr>
      </w:pPr>
      <w:r>
        <w:rPr>
          <w:noProof/>
          <w:lang w:eastAsia="en-AU"/>
        </w:rPr>
        <w:lastRenderedPageBreak/>
        <w:drawing>
          <wp:inline distT="0" distB="0" distL="0" distR="0">
            <wp:extent cx="5238750" cy="3937000"/>
            <wp:effectExtent l="0" t="0" r="0" b="6350"/>
            <wp:docPr id="18" name="Picture 18" descr="http://image.slidesharecdn.com/7-130917014622-phpapp01/95/75-proteins2-7-638.jpg?cb=1379382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image.slidesharecdn.com/7-130917014622-phpapp01/95/75-proteins2-7-638.jpg?cb=13793824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38750" cy="3937000"/>
                    </a:xfrm>
                    <a:prstGeom prst="rect">
                      <a:avLst/>
                    </a:prstGeom>
                    <a:noFill/>
                    <a:ln>
                      <a:noFill/>
                    </a:ln>
                  </pic:spPr>
                </pic:pic>
              </a:graphicData>
            </a:graphic>
          </wp:inline>
        </w:drawing>
      </w:r>
    </w:p>
    <w:p w:rsidR="00730547" w:rsidRDefault="00730547" w:rsidP="00DA1F01">
      <w:pPr>
        <w:jc w:val="center"/>
        <w:rPr>
          <w:rFonts w:ascii="Arial" w:hAnsi="Arial" w:cs="Arial"/>
        </w:rPr>
      </w:pPr>
      <w:r>
        <w:rPr>
          <w:noProof/>
          <w:lang w:eastAsia="en-AU"/>
        </w:rPr>
        <w:drawing>
          <wp:inline distT="0" distB="0" distL="0" distR="0">
            <wp:extent cx="5238750" cy="3937000"/>
            <wp:effectExtent l="0" t="0" r="0" b="6350"/>
            <wp:docPr id="19" name="Picture 19" descr="http://images.slideplayer.com/1/274489/slides/slide_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images.slideplayer.com/1/274489/slides/slide_8.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38750" cy="3937000"/>
                    </a:xfrm>
                    <a:prstGeom prst="rect">
                      <a:avLst/>
                    </a:prstGeom>
                    <a:noFill/>
                    <a:ln>
                      <a:noFill/>
                    </a:ln>
                  </pic:spPr>
                </pic:pic>
              </a:graphicData>
            </a:graphic>
          </wp:inline>
        </w:drawing>
      </w:r>
    </w:p>
    <w:p w:rsidR="00730547" w:rsidRDefault="00730547" w:rsidP="00DA1F01">
      <w:pPr>
        <w:jc w:val="center"/>
        <w:rPr>
          <w:rFonts w:ascii="Arial" w:hAnsi="Arial" w:cs="Arial"/>
        </w:rPr>
      </w:pPr>
      <w:r>
        <w:rPr>
          <w:noProof/>
          <w:lang w:eastAsia="en-AU"/>
        </w:rPr>
        <w:lastRenderedPageBreak/>
        <w:drawing>
          <wp:inline distT="0" distB="0" distL="0" distR="0">
            <wp:extent cx="5238750" cy="3937000"/>
            <wp:effectExtent l="0" t="0" r="0" b="6350"/>
            <wp:docPr id="20" name="Picture 20" descr="http://image.slidesharecdn.com/introductiontonutritionandproteins-140828025253-phpapp02/95/introduction-to-nutrition-and-proteins-13-638.jpg?cb=1409197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image.slidesharecdn.com/introductiontonutritionandproteins-140828025253-phpapp02/95/introduction-to-nutrition-and-proteins-13-638.jpg?cb=140919780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38750" cy="3937000"/>
                    </a:xfrm>
                    <a:prstGeom prst="rect">
                      <a:avLst/>
                    </a:prstGeom>
                    <a:noFill/>
                    <a:ln>
                      <a:noFill/>
                    </a:ln>
                  </pic:spPr>
                </pic:pic>
              </a:graphicData>
            </a:graphic>
          </wp:inline>
        </w:drawing>
      </w:r>
    </w:p>
    <w:p w:rsidR="00730547" w:rsidRDefault="00730547" w:rsidP="00DA1F01">
      <w:pPr>
        <w:jc w:val="center"/>
        <w:rPr>
          <w:rFonts w:ascii="Arial" w:hAnsi="Arial" w:cs="Arial"/>
        </w:rPr>
      </w:pPr>
    </w:p>
    <w:p w:rsidR="00730547" w:rsidRDefault="00730547" w:rsidP="00DA1F01">
      <w:pPr>
        <w:jc w:val="center"/>
        <w:rPr>
          <w:rFonts w:ascii="Arial" w:hAnsi="Arial" w:cs="Arial"/>
        </w:rPr>
      </w:pPr>
    </w:p>
    <w:p w:rsidR="00730547" w:rsidRDefault="00730547" w:rsidP="00DA1F01">
      <w:pPr>
        <w:jc w:val="center"/>
        <w:rPr>
          <w:rFonts w:ascii="Arial" w:hAnsi="Arial" w:cs="Arial"/>
        </w:rPr>
      </w:pPr>
    </w:p>
    <w:p w:rsidR="00730547" w:rsidRDefault="00730547" w:rsidP="00DA1F01">
      <w:pPr>
        <w:jc w:val="center"/>
        <w:rPr>
          <w:rFonts w:ascii="Arial" w:hAnsi="Arial" w:cs="Arial"/>
        </w:rPr>
      </w:pPr>
    </w:p>
    <w:p w:rsidR="00730547" w:rsidRDefault="00730547" w:rsidP="00DA1F01">
      <w:pPr>
        <w:jc w:val="center"/>
        <w:rPr>
          <w:rFonts w:ascii="Arial" w:hAnsi="Arial" w:cs="Arial"/>
        </w:rPr>
      </w:pPr>
    </w:p>
    <w:p w:rsidR="00730547" w:rsidRDefault="00730547" w:rsidP="00DA1F01">
      <w:pPr>
        <w:jc w:val="center"/>
        <w:rPr>
          <w:rFonts w:ascii="Arial" w:hAnsi="Arial" w:cs="Arial"/>
        </w:rPr>
      </w:pPr>
      <w:r>
        <w:rPr>
          <w:noProof/>
          <w:lang w:eastAsia="en-AU"/>
        </w:rPr>
        <w:drawing>
          <wp:inline distT="0" distB="0" distL="0" distR="0">
            <wp:extent cx="4765675" cy="3539490"/>
            <wp:effectExtent l="0" t="0" r="0" b="3810"/>
            <wp:docPr id="21" name="Picture 21" descr="http://www.fishfarmingedu.com.ng/wp-content/uploads/2014/03/f-d8c489edbaafbb76bad3e842d15e717418c8b3df470bcafbfd4d274ffimage_thumb_postcardimage_thumb_postcar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www.fishfarmingedu.com.ng/wp-content/uploads/2014/03/f-d8c489edbaafbb76bad3e842d15e717418c8b3df470bcafbfd4d274ffimage_thumb_postcardimage_thumb_postcard.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5675" cy="3539490"/>
                    </a:xfrm>
                    <a:prstGeom prst="rect">
                      <a:avLst/>
                    </a:prstGeom>
                    <a:noFill/>
                    <a:ln>
                      <a:noFill/>
                    </a:ln>
                  </pic:spPr>
                </pic:pic>
              </a:graphicData>
            </a:graphic>
          </wp:inline>
        </w:drawing>
      </w:r>
    </w:p>
    <w:p w:rsidR="00380CA7" w:rsidRDefault="00380CA7">
      <w:pPr>
        <w:rPr>
          <w:rFonts w:ascii="Arial" w:hAnsi="Arial" w:cs="Arial"/>
        </w:rPr>
      </w:pPr>
      <w:r>
        <w:rPr>
          <w:rFonts w:ascii="Arial" w:hAnsi="Arial" w:cs="Arial"/>
        </w:rPr>
        <w:br w:type="page"/>
      </w:r>
    </w:p>
    <w:p w:rsidR="00730547" w:rsidRDefault="00380CA7" w:rsidP="00DA1F01">
      <w:pPr>
        <w:jc w:val="center"/>
        <w:rPr>
          <w:rFonts w:ascii="Arial" w:hAnsi="Arial" w:cs="Arial"/>
        </w:rPr>
      </w:pPr>
      <w:r>
        <w:rPr>
          <w:rFonts w:ascii="Arial" w:hAnsi="Arial" w:cs="Arial"/>
        </w:rPr>
        <w:lastRenderedPageBreak/>
        <w:t>Tertiary structure of a protein</w:t>
      </w:r>
    </w:p>
    <w:p w:rsidR="00380CA7" w:rsidRDefault="00380CA7" w:rsidP="00DA1F01">
      <w:pPr>
        <w:jc w:val="center"/>
        <w:rPr>
          <w:rFonts w:ascii="Arial" w:hAnsi="Arial" w:cs="Arial"/>
        </w:rPr>
      </w:pPr>
      <w:r>
        <w:rPr>
          <w:noProof/>
          <w:lang w:eastAsia="en-AU"/>
        </w:rPr>
        <w:drawing>
          <wp:inline distT="0" distB="0" distL="0" distR="0">
            <wp:extent cx="5238750" cy="3937000"/>
            <wp:effectExtent l="0" t="0" r="0" b="6350"/>
            <wp:docPr id="22" name="Picture 22" descr="http://image.slidesharecdn.com/proteins-140302014110-phpapp01/95/proteins-34-638.jpg?cb=1393724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image.slidesharecdn.com/proteins-140302014110-phpapp01/95/proteins-34-638.jpg?cb=139372455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38750" cy="3937000"/>
                    </a:xfrm>
                    <a:prstGeom prst="rect">
                      <a:avLst/>
                    </a:prstGeom>
                    <a:noFill/>
                    <a:ln>
                      <a:noFill/>
                    </a:ln>
                  </pic:spPr>
                </pic:pic>
              </a:graphicData>
            </a:graphic>
          </wp:inline>
        </w:drawing>
      </w:r>
    </w:p>
    <w:p w:rsidR="00380CA7" w:rsidRDefault="00380CA7" w:rsidP="00DA1F01">
      <w:pPr>
        <w:jc w:val="center"/>
        <w:rPr>
          <w:rFonts w:ascii="Arial" w:hAnsi="Arial" w:cs="Arial"/>
        </w:rPr>
      </w:pPr>
      <w:r>
        <w:rPr>
          <w:noProof/>
          <w:lang w:eastAsia="en-AU"/>
        </w:rPr>
        <w:drawing>
          <wp:inline distT="0" distB="0" distL="0" distR="0">
            <wp:extent cx="5238750" cy="3937000"/>
            <wp:effectExtent l="0" t="0" r="0" b="6350"/>
            <wp:docPr id="23" name="Picture 23" descr="http://image.slidesharecdn.com/protien-131009191105-phpapp01/95/protein-structure-details-17-638.jpg?cb=1381345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image.slidesharecdn.com/protien-131009191105-phpapp01/95/protein-structure-details-17-638.jpg?cb=138134587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38750" cy="3937000"/>
                    </a:xfrm>
                    <a:prstGeom prst="rect">
                      <a:avLst/>
                    </a:prstGeom>
                    <a:noFill/>
                    <a:ln>
                      <a:noFill/>
                    </a:ln>
                  </pic:spPr>
                </pic:pic>
              </a:graphicData>
            </a:graphic>
          </wp:inline>
        </w:drawing>
      </w:r>
    </w:p>
    <w:p w:rsidR="00380CA7" w:rsidRDefault="00380CA7">
      <w:pPr>
        <w:rPr>
          <w:rFonts w:ascii="Arial" w:hAnsi="Arial" w:cs="Arial"/>
        </w:rPr>
      </w:pPr>
      <w:r>
        <w:rPr>
          <w:rFonts w:ascii="Arial" w:hAnsi="Arial" w:cs="Arial"/>
        </w:rPr>
        <w:br w:type="page"/>
      </w:r>
    </w:p>
    <w:p w:rsidR="00380CA7" w:rsidRDefault="00380CA7" w:rsidP="00DA1F01">
      <w:pPr>
        <w:jc w:val="center"/>
        <w:rPr>
          <w:rFonts w:ascii="Arial" w:hAnsi="Arial" w:cs="Arial"/>
        </w:rPr>
      </w:pPr>
      <w:r>
        <w:rPr>
          <w:noProof/>
          <w:lang w:eastAsia="en-AU"/>
        </w:rPr>
        <w:lastRenderedPageBreak/>
        <w:drawing>
          <wp:inline distT="0" distB="0" distL="0" distR="0">
            <wp:extent cx="5627610" cy="9025666"/>
            <wp:effectExtent l="0" t="0" r="0" b="4445"/>
            <wp:docPr id="24" name="Picture 24" descr="http://www.particlesciences.com/images/tb/levels-of-protein-struc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www.particlesciences.com/images/tb/levels-of-protein-structure.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27610" cy="9025666"/>
                    </a:xfrm>
                    <a:prstGeom prst="rect">
                      <a:avLst/>
                    </a:prstGeom>
                    <a:noFill/>
                    <a:ln>
                      <a:noFill/>
                    </a:ln>
                  </pic:spPr>
                </pic:pic>
              </a:graphicData>
            </a:graphic>
          </wp:inline>
        </w:drawing>
      </w:r>
    </w:p>
    <w:p w:rsidR="00380CA7" w:rsidRDefault="00380CA7" w:rsidP="00DA1F01">
      <w:pPr>
        <w:jc w:val="center"/>
        <w:rPr>
          <w:rFonts w:ascii="Arial" w:hAnsi="Arial" w:cs="Arial"/>
        </w:rPr>
      </w:pPr>
    </w:p>
    <w:p w:rsidR="00EC521F" w:rsidRDefault="00EC521F">
      <w:pPr>
        <w:rPr>
          <w:rFonts w:ascii="Arial" w:hAnsi="Arial" w:cs="Arial"/>
        </w:rPr>
      </w:pPr>
      <w:r>
        <w:rPr>
          <w:rFonts w:ascii="Arial" w:hAnsi="Arial" w:cs="Arial"/>
        </w:rPr>
        <w:br w:type="page"/>
      </w:r>
    </w:p>
    <w:p w:rsidR="00B909C7" w:rsidRDefault="00EC521F" w:rsidP="00DA1F01">
      <w:pPr>
        <w:jc w:val="center"/>
        <w:rPr>
          <w:rFonts w:ascii="Arial" w:hAnsi="Arial" w:cs="Arial"/>
        </w:rPr>
      </w:pPr>
      <w:r>
        <w:rPr>
          <w:noProof/>
          <w:lang w:eastAsia="en-AU"/>
        </w:rPr>
        <w:lastRenderedPageBreak/>
        <w:drawing>
          <wp:inline distT="0" distB="0" distL="0" distR="0">
            <wp:extent cx="6298430" cy="4733365"/>
            <wp:effectExtent l="0" t="0" r="7620" b="0"/>
            <wp:docPr id="25" name="Picture 25" descr="http://image.slidesharecdn.com/proteins-140302014110-phpapp01/95/proteins-15-638.jpg?cb=1393724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image.slidesharecdn.com/proteins-140302014110-phpapp01/95/proteins-15-638.jpg?cb=139372455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98161" cy="4733163"/>
                    </a:xfrm>
                    <a:prstGeom prst="rect">
                      <a:avLst/>
                    </a:prstGeom>
                    <a:noFill/>
                    <a:ln>
                      <a:noFill/>
                    </a:ln>
                  </pic:spPr>
                </pic:pic>
              </a:graphicData>
            </a:graphic>
          </wp:inline>
        </w:drawing>
      </w:r>
    </w:p>
    <w:p w:rsidR="00EC521F" w:rsidRDefault="004E7080" w:rsidP="00DA1F01">
      <w:pPr>
        <w:jc w:val="center"/>
        <w:rPr>
          <w:rFonts w:ascii="Arial" w:hAnsi="Arial" w:cs="Arial"/>
        </w:rPr>
      </w:pPr>
      <w:r>
        <w:rPr>
          <w:noProof/>
          <w:lang w:eastAsia="en-AU"/>
        </w:rPr>
        <w:drawing>
          <wp:inline distT="0" distB="0" distL="0" distR="0" wp14:anchorId="1E062323" wp14:editId="04503B4D">
            <wp:extent cx="5238750" cy="3937000"/>
            <wp:effectExtent l="0" t="0" r="0" b="6350"/>
            <wp:docPr id="26" name="Picture 26" descr="http://www.ucl.ac.uk/%7Esjjgsca/protStructTab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www.ucl.ac.uk/%7Esjjgsca/protStructTable.gif"/>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38750" cy="3937000"/>
                    </a:xfrm>
                    <a:prstGeom prst="rect">
                      <a:avLst/>
                    </a:prstGeom>
                    <a:noFill/>
                    <a:ln>
                      <a:noFill/>
                    </a:ln>
                  </pic:spPr>
                </pic:pic>
              </a:graphicData>
            </a:graphic>
          </wp:inline>
        </w:drawing>
      </w:r>
    </w:p>
    <w:p w:rsidR="004E7080" w:rsidRDefault="004E7080">
      <w:pPr>
        <w:rPr>
          <w:rFonts w:ascii="Arial" w:hAnsi="Arial" w:cs="Arial"/>
        </w:rPr>
      </w:pPr>
      <w:r>
        <w:rPr>
          <w:rFonts w:ascii="Arial" w:hAnsi="Arial" w:cs="Arial"/>
        </w:rPr>
        <w:br w:type="page"/>
      </w:r>
    </w:p>
    <w:p w:rsidR="004E7080" w:rsidRPr="004E7080" w:rsidRDefault="004E7080" w:rsidP="004E7080">
      <w:pPr>
        <w:spacing w:before="100" w:beforeAutospacing="1" w:after="100" w:afterAutospacing="1"/>
        <w:outlineLvl w:val="1"/>
        <w:rPr>
          <w:rFonts w:eastAsia="Times New Roman"/>
          <w:b/>
          <w:bCs/>
          <w:sz w:val="36"/>
          <w:szCs w:val="36"/>
          <w:lang w:eastAsia="en-AU"/>
        </w:rPr>
      </w:pPr>
      <w:r w:rsidRPr="004E7080">
        <w:rPr>
          <w:rFonts w:eastAsia="Times New Roman"/>
          <w:b/>
          <w:bCs/>
          <w:sz w:val="36"/>
          <w:szCs w:val="36"/>
          <w:lang w:eastAsia="en-AU"/>
        </w:rPr>
        <w:lastRenderedPageBreak/>
        <w:t>Primary Structure</w:t>
      </w:r>
    </w:p>
    <w:p w:rsidR="004E7080" w:rsidRPr="004E7080" w:rsidRDefault="004E7080" w:rsidP="004E7080">
      <w:pPr>
        <w:spacing w:before="100" w:beforeAutospacing="1" w:after="100" w:afterAutospacing="1"/>
        <w:rPr>
          <w:rFonts w:eastAsia="Times New Roman"/>
          <w:lang w:eastAsia="en-AU"/>
        </w:rPr>
      </w:pPr>
      <w:r>
        <w:rPr>
          <w:rFonts w:eastAsia="Times New Roman"/>
          <w:noProof/>
          <w:lang w:eastAsia="en-AU"/>
        </w:rPr>
        <w:drawing>
          <wp:anchor distT="0" distB="0" distL="0" distR="0" simplePos="0" relativeHeight="251658240" behindDoc="0" locked="0" layoutInCell="1" allowOverlap="0">
            <wp:simplePos x="0" y="0"/>
            <wp:positionH relativeFrom="column">
              <wp:align>right</wp:align>
            </wp:positionH>
            <wp:positionV relativeFrom="line">
              <wp:posOffset>0</wp:posOffset>
            </wp:positionV>
            <wp:extent cx="3990975" cy="5991225"/>
            <wp:effectExtent l="0" t="0" r="9525" b="9525"/>
            <wp:wrapSquare wrapText="bothSides"/>
            <wp:docPr id="27" name="Picture 27" descr="Primary Structure of Prot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imary Structure of Protei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90975" cy="5991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E7080">
        <w:rPr>
          <w:rFonts w:eastAsia="Times New Roman"/>
          <w:lang w:eastAsia="en-AU"/>
        </w:rPr>
        <w:t xml:space="preserve">There are 20 different standard L-α-amino acids used by cells for protein construction. Amino acids, as their name indicates, contain both a basic amino group and an acidic carboxyl group. This </w:t>
      </w:r>
      <w:proofErr w:type="spellStart"/>
      <w:r w:rsidRPr="004E7080">
        <w:rPr>
          <w:rFonts w:eastAsia="Times New Roman"/>
          <w:lang w:eastAsia="en-AU"/>
        </w:rPr>
        <w:t>difunctionality</w:t>
      </w:r>
      <w:proofErr w:type="spellEnd"/>
      <w:r w:rsidRPr="004E7080">
        <w:rPr>
          <w:rFonts w:eastAsia="Times New Roman"/>
          <w:lang w:eastAsia="en-AU"/>
        </w:rPr>
        <w:t xml:space="preserve"> allows the individual amino acids to join together in long chains by forming </w:t>
      </w:r>
      <w:r w:rsidRPr="004E7080">
        <w:rPr>
          <w:rFonts w:eastAsia="Times New Roman"/>
          <w:i/>
          <w:iCs/>
          <w:lang w:eastAsia="en-AU"/>
        </w:rPr>
        <w:t>peptide bonds:</w:t>
      </w:r>
      <w:r w:rsidRPr="004E7080">
        <w:rPr>
          <w:rFonts w:eastAsia="Times New Roman"/>
          <w:lang w:eastAsia="en-AU"/>
        </w:rPr>
        <w:t xml:space="preserve"> amide bonds between the -NH2 of one amino acid and the -COOH of another. Sequences with fewer than 50 amino acids are generally referred to as </w:t>
      </w:r>
      <w:r w:rsidRPr="004E7080">
        <w:rPr>
          <w:rFonts w:eastAsia="Times New Roman"/>
          <w:i/>
          <w:iCs/>
          <w:lang w:eastAsia="en-AU"/>
        </w:rPr>
        <w:t>peptides</w:t>
      </w:r>
      <w:r w:rsidRPr="004E7080">
        <w:rPr>
          <w:rFonts w:eastAsia="Times New Roman"/>
          <w:lang w:eastAsia="en-AU"/>
        </w:rPr>
        <w:t xml:space="preserve">, while the terms </w:t>
      </w:r>
      <w:r w:rsidRPr="004E7080">
        <w:rPr>
          <w:rFonts w:eastAsia="Times New Roman"/>
          <w:i/>
          <w:iCs/>
          <w:lang w:eastAsia="en-AU"/>
        </w:rPr>
        <w:t>protein</w:t>
      </w:r>
      <w:r w:rsidRPr="004E7080">
        <w:rPr>
          <w:rFonts w:eastAsia="Times New Roman"/>
          <w:lang w:eastAsia="en-AU"/>
        </w:rPr>
        <w:t xml:space="preserve"> or </w:t>
      </w:r>
      <w:r w:rsidRPr="004E7080">
        <w:rPr>
          <w:rFonts w:eastAsia="Times New Roman"/>
          <w:i/>
          <w:iCs/>
          <w:lang w:eastAsia="en-AU"/>
        </w:rPr>
        <w:t>polypeptide</w:t>
      </w:r>
      <w:r w:rsidRPr="004E7080">
        <w:rPr>
          <w:rFonts w:eastAsia="Times New Roman"/>
          <w:lang w:eastAsia="en-AU"/>
        </w:rPr>
        <w:t xml:space="preserve"> are used for longer sequences. A protein can be made up of one or more polypeptide molecules. The end of the peptide or protein sequence with a free carboxyl group is called the </w:t>
      </w:r>
      <w:proofErr w:type="spellStart"/>
      <w:r w:rsidRPr="004E7080">
        <w:rPr>
          <w:rFonts w:eastAsia="Times New Roman"/>
          <w:i/>
          <w:iCs/>
          <w:lang w:eastAsia="en-AU"/>
        </w:rPr>
        <w:t>carboxy</w:t>
      </w:r>
      <w:proofErr w:type="spellEnd"/>
      <w:r w:rsidRPr="004E7080">
        <w:rPr>
          <w:rFonts w:eastAsia="Times New Roman"/>
          <w:i/>
          <w:iCs/>
          <w:lang w:eastAsia="en-AU"/>
        </w:rPr>
        <w:t>-terminus</w:t>
      </w:r>
      <w:r w:rsidRPr="004E7080">
        <w:rPr>
          <w:rFonts w:eastAsia="Times New Roman"/>
          <w:lang w:eastAsia="en-AU"/>
        </w:rPr>
        <w:t xml:space="preserve"> or </w:t>
      </w:r>
      <w:r w:rsidRPr="004E7080">
        <w:rPr>
          <w:rFonts w:eastAsia="Times New Roman"/>
          <w:i/>
          <w:iCs/>
          <w:lang w:eastAsia="en-AU"/>
        </w:rPr>
        <w:t>C-terminus</w:t>
      </w:r>
      <w:r w:rsidRPr="004E7080">
        <w:rPr>
          <w:rFonts w:eastAsia="Times New Roman"/>
          <w:lang w:eastAsia="en-AU"/>
        </w:rPr>
        <w:t xml:space="preserve">. The terms </w:t>
      </w:r>
      <w:r w:rsidRPr="004E7080">
        <w:rPr>
          <w:rFonts w:eastAsia="Times New Roman"/>
          <w:i/>
          <w:iCs/>
          <w:lang w:eastAsia="en-AU"/>
        </w:rPr>
        <w:t>amino-terminus</w:t>
      </w:r>
      <w:r w:rsidRPr="004E7080">
        <w:rPr>
          <w:rFonts w:eastAsia="Times New Roman"/>
          <w:lang w:eastAsia="en-AU"/>
        </w:rPr>
        <w:t xml:space="preserve"> or </w:t>
      </w:r>
      <w:r w:rsidRPr="004E7080">
        <w:rPr>
          <w:rFonts w:eastAsia="Times New Roman"/>
          <w:i/>
          <w:iCs/>
          <w:lang w:eastAsia="en-AU"/>
        </w:rPr>
        <w:t>N-terminus</w:t>
      </w:r>
      <w:r w:rsidRPr="004E7080">
        <w:rPr>
          <w:rFonts w:eastAsia="Times New Roman"/>
          <w:lang w:eastAsia="en-AU"/>
        </w:rPr>
        <w:t xml:space="preserve"> describe the end of the sequence with a free α-amino group.</w:t>
      </w:r>
    </w:p>
    <w:p w:rsidR="004E7080" w:rsidRPr="004E7080" w:rsidRDefault="004E7080" w:rsidP="004E7080">
      <w:pPr>
        <w:spacing w:before="100" w:beforeAutospacing="1" w:after="100" w:afterAutospacing="1"/>
        <w:rPr>
          <w:rFonts w:eastAsia="Times New Roman"/>
          <w:lang w:eastAsia="en-AU"/>
        </w:rPr>
      </w:pPr>
      <w:r w:rsidRPr="004E7080">
        <w:rPr>
          <w:rFonts w:eastAsia="Times New Roman"/>
          <w:lang w:eastAsia="en-AU"/>
        </w:rPr>
        <w:t>The amino acids differ in structure by the substituent on their side chains. These side chains confer different chemical, physical and structural properties to the final peptide or protein. The structures of the 20 amino acids commonly found in proteins are shown in Figure 1. Each amino acid has both a one-letter and three-letter abbreviation. These abbreviations are commonly used to simplify the written sequence of a peptide or protein.</w:t>
      </w:r>
    </w:p>
    <w:p w:rsidR="004E7080" w:rsidRPr="004E7080" w:rsidRDefault="004E7080" w:rsidP="004E7080">
      <w:pPr>
        <w:spacing w:before="100" w:beforeAutospacing="1" w:after="100" w:afterAutospacing="1"/>
        <w:rPr>
          <w:rFonts w:eastAsia="Times New Roman"/>
          <w:lang w:eastAsia="en-AU"/>
        </w:rPr>
      </w:pPr>
      <w:r w:rsidRPr="004E7080">
        <w:rPr>
          <w:rFonts w:eastAsia="Times New Roman"/>
          <w:lang w:eastAsia="en-AU"/>
        </w:rPr>
        <w:t>Depending on the side-chain substituent, an amino acid can be classified as being acidic, basic or neutral. Although 20 amino acids are required for synthesis of various proteins found in humans, we can synthesize only 10. The remaining 10 are called essential amino acids and must be obtained in the diet.</w:t>
      </w:r>
    </w:p>
    <w:p w:rsidR="004E7080" w:rsidRPr="004E7080" w:rsidRDefault="004E7080" w:rsidP="004E7080">
      <w:pPr>
        <w:spacing w:before="100" w:beforeAutospacing="1" w:after="100" w:afterAutospacing="1"/>
        <w:rPr>
          <w:rFonts w:eastAsia="Times New Roman"/>
          <w:lang w:eastAsia="en-AU"/>
        </w:rPr>
      </w:pPr>
      <w:r w:rsidRPr="004E7080">
        <w:rPr>
          <w:rFonts w:eastAsia="Times New Roman"/>
          <w:lang w:eastAsia="en-AU"/>
        </w:rPr>
        <w:t xml:space="preserve">The amino acid sequence of a protein is encoded in DNA. Proteins are synthesized by a series of steps called transcription (the use of a DNA strand to make a complimentary messenger RNA strand - mRNA) and translation (the mRNA sequence is used as a template to guide the synthesis of the chain of amino acids which make up the protein). Often, post-translational modifications, such as glycosylation or phosphorylation, occur which are necessary for the biological function of the protein. While the amino acid sequence makes up the </w:t>
      </w:r>
      <w:r w:rsidRPr="004E7080">
        <w:rPr>
          <w:rFonts w:eastAsia="Times New Roman"/>
          <w:b/>
          <w:bCs/>
          <w:i/>
          <w:iCs/>
          <w:lang w:eastAsia="en-AU"/>
        </w:rPr>
        <w:t>primary structure</w:t>
      </w:r>
      <w:r w:rsidRPr="004E7080">
        <w:rPr>
          <w:rFonts w:eastAsia="Times New Roman"/>
          <w:lang w:eastAsia="en-AU"/>
        </w:rPr>
        <w:t xml:space="preserve"> of the protein, the chemical/biological properties of the protein are very much dependent on the three-dimensional or tertiary structure.</w:t>
      </w:r>
    </w:p>
    <w:p w:rsidR="004E7080" w:rsidRPr="004E7080" w:rsidRDefault="004E7080" w:rsidP="004E7080">
      <w:pPr>
        <w:spacing w:before="100" w:beforeAutospacing="1" w:after="100" w:afterAutospacing="1"/>
        <w:outlineLvl w:val="1"/>
        <w:rPr>
          <w:rFonts w:eastAsia="Times New Roman"/>
          <w:b/>
          <w:bCs/>
          <w:sz w:val="36"/>
          <w:szCs w:val="36"/>
          <w:lang w:eastAsia="en-AU"/>
        </w:rPr>
      </w:pPr>
      <w:r w:rsidRPr="004E7080">
        <w:rPr>
          <w:rFonts w:eastAsia="Times New Roman"/>
          <w:b/>
          <w:bCs/>
          <w:sz w:val="36"/>
          <w:szCs w:val="36"/>
          <w:lang w:eastAsia="en-AU"/>
        </w:rPr>
        <w:t>Secondary Structure</w:t>
      </w:r>
    </w:p>
    <w:p w:rsidR="004E7080" w:rsidRPr="004E7080" w:rsidRDefault="004E7080" w:rsidP="004E7080">
      <w:pPr>
        <w:spacing w:before="100" w:beforeAutospacing="1" w:after="100" w:afterAutospacing="1"/>
        <w:rPr>
          <w:rFonts w:eastAsia="Times New Roman"/>
          <w:lang w:eastAsia="en-AU"/>
        </w:rPr>
      </w:pPr>
      <w:r w:rsidRPr="004E7080">
        <w:rPr>
          <w:rFonts w:eastAsia="Times New Roman"/>
          <w:lang w:eastAsia="en-AU"/>
        </w:rPr>
        <w:t xml:space="preserve">Stretches or strands of proteins or peptides have distinct characteristic local structural conformations or </w:t>
      </w:r>
      <w:r w:rsidRPr="004E7080">
        <w:rPr>
          <w:rFonts w:eastAsia="Times New Roman"/>
          <w:b/>
          <w:bCs/>
          <w:i/>
          <w:iCs/>
          <w:lang w:eastAsia="en-AU"/>
        </w:rPr>
        <w:t>secondary structure</w:t>
      </w:r>
      <w:r w:rsidRPr="004E7080">
        <w:rPr>
          <w:rFonts w:eastAsia="Times New Roman"/>
          <w:lang w:eastAsia="en-AU"/>
        </w:rPr>
        <w:t>, dependent on hydrogen bonding. The two main types of secondary structure are the α-helix and the ß-sheet.</w:t>
      </w:r>
    </w:p>
    <w:p w:rsidR="004E7080" w:rsidRPr="004E7080" w:rsidRDefault="004E7080" w:rsidP="004E7080">
      <w:pPr>
        <w:spacing w:before="100" w:beforeAutospacing="1" w:after="100" w:afterAutospacing="1"/>
        <w:rPr>
          <w:rFonts w:eastAsia="Times New Roman"/>
          <w:lang w:eastAsia="en-AU"/>
        </w:rPr>
      </w:pPr>
      <w:r w:rsidRPr="004E7080">
        <w:rPr>
          <w:rFonts w:eastAsia="Times New Roman"/>
          <w:lang w:eastAsia="en-AU"/>
        </w:rPr>
        <w:lastRenderedPageBreak/>
        <w:t xml:space="preserve">The </w:t>
      </w:r>
      <w:r w:rsidRPr="004E7080">
        <w:rPr>
          <w:rFonts w:eastAsia="Times New Roman"/>
          <w:i/>
          <w:iCs/>
          <w:lang w:eastAsia="en-AU"/>
        </w:rPr>
        <w:t>α-helix</w:t>
      </w:r>
      <w:r w:rsidRPr="004E7080">
        <w:rPr>
          <w:rFonts w:eastAsia="Times New Roman"/>
          <w:lang w:eastAsia="en-AU"/>
        </w:rPr>
        <w:t xml:space="preserve"> is a right-handed coiled strand. The side-chain substituents of the amino acid groups in </w:t>
      </w:r>
      <w:proofErr w:type="gramStart"/>
      <w:r w:rsidRPr="004E7080">
        <w:rPr>
          <w:rFonts w:eastAsia="Times New Roman"/>
          <w:lang w:eastAsia="en-AU"/>
        </w:rPr>
        <w:t>an</w:t>
      </w:r>
      <w:proofErr w:type="gramEnd"/>
      <w:r w:rsidRPr="004E7080">
        <w:rPr>
          <w:rFonts w:eastAsia="Times New Roman"/>
          <w:lang w:eastAsia="en-AU"/>
        </w:rPr>
        <w:t xml:space="preserve"> α-helix extend to the outside. Hydrogen bonds form between the oxygen of the C=O of each peptide bond in the strand and the hydrogen of the N-H group of the peptide bond four amino acids below it in the helix. The hydrogen bonds make this structure especially stable. The side-chain substituents of the amino acids fit in beside the N-H groups.</w:t>
      </w:r>
    </w:p>
    <w:p w:rsidR="004E7080" w:rsidRPr="004E7080" w:rsidRDefault="004E7080" w:rsidP="004E7080">
      <w:pPr>
        <w:spacing w:before="100" w:beforeAutospacing="1" w:after="100" w:afterAutospacing="1"/>
        <w:rPr>
          <w:rFonts w:eastAsia="Times New Roman"/>
          <w:lang w:eastAsia="en-AU"/>
        </w:rPr>
      </w:pPr>
      <w:r w:rsidRPr="004E7080">
        <w:rPr>
          <w:rFonts w:eastAsia="Times New Roman"/>
          <w:lang w:eastAsia="en-AU"/>
        </w:rPr>
        <w:t xml:space="preserve">The hydrogen bonding in a </w:t>
      </w:r>
      <w:r w:rsidRPr="004E7080">
        <w:rPr>
          <w:rFonts w:eastAsia="Times New Roman"/>
          <w:i/>
          <w:iCs/>
          <w:lang w:eastAsia="en-AU"/>
        </w:rPr>
        <w:t>ß-sheet</w:t>
      </w:r>
      <w:r w:rsidRPr="004E7080">
        <w:rPr>
          <w:rFonts w:eastAsia="Times New Roman"/>
          <w:lang w:eastAsia="en-AU"/>
        </w:rPr>
        <w:t xml:space="preserve"> is between strands (inter-strand) rather than within strands (intra-strand). The sheet conformation consists of pairs of strands lying side-by-side. The carbonyl </w:t>
      </w:r>
      <w:proofErr w:type="spellStart"/>
      <w:r w:rsidRPr="004E7080">
        <w:rPr>
          <w:rFonts w:eastAsia="Times New Roman"/>
          <w:lang w:eastAsia="en-AU"/>
        </w:rPr>
        <w:t>oxygens</w:t>
      </w:r>
      <w:proofErr w:type="spellEnd"/>
      <w:r w:rsidRPr="004E7080">
        <w:rPr>
          <w:rFonts w:eastAsia="Times New Roman"/>
          <w:lang w:eastAsia="en-AU"/>
        </w:rPr>
        <w:t xml:space="preserve"> in one strand hydrogen bond with the amino </w:t>
      </w:r>
      <w:proofErr w:type="spellStart"/>
      <w:r w:rsidRPr="004E7080">
        <w:rPr>
          <w:rFonts w:eastAsia="Times New Roman"/>
          <w:lang w:eastAsia="en-AU"/>
        </w:rPr>
        <w:t>hydrogens</w:t>
      </w:r>
      <w:proofErr w:type="spellEnd"/>
      <w:r w:rsidRPr="004E7080">
        <w:rPr>
          <w:rFonts w:eastAsia="Times New Roman"/>
          <w:lang w:eastAsia="en-AU"/>
        </w:rPr>
        <w:t xml:space="preserve"> of the adjacent strand. The two strands can be either parallel or anti-parallel depending on whether the strand directions (N-terminus to C-terminus) are the same or opposite. The anti-parallel ß-sheet is more stable due to the more well-aligned hydrogen bonds.</w:t>
      </w:r>
    </w:p>
    <w:p w:rsidR="004E7080" w:rsidRPr="004E7080" w:rsidRDefault="004E7080" w:rsidP="004E7080">
      <w:pPr>
        <w:spacing w:before="100" w:beforeAutospacing="1" w:after="100" w:afterAutospacing="1"/>
        <w:outlineLvl w:val="1"/>
        <w:rPr>
          <w:rFonts w:eastAsia="Times New Roman"/>
          <w:b/>
          <w:bCs/>
          <w:sz w:val="36"/>
          <w:szCs w:val="36"/>
          <w:lang w:eastAsia="en-AU"/>
        </w:rPr>
      </w:pPr>
      <w:r w:rsidRPr="004E7080">
        <w:rPr>
          <w:rFonts w:eastAsia="Times New Roman"/>
          <w:b/>
          <w:bCs/>
          <w:sz w:val="36"/>
          <w:szCs w:val="36"/>
          <w:lang w:eastAsia="en-AU"/>
        </w:rPr>
        <w:t>Tertiary Structure</w:t>
      </w:r>
    </w:p>
    <w:p w:rsidR="004E7080" w:rsidRPr="004E7080" w:rsidRDefault="004E7080" w:rsidP="004E7080">
      <w:pPr>
        <w:spacing w:before="100" w:beforeAutospacing="1" w:after="100" w:afterAutospacing="1"/>
        <w:rPr>
          <w:rFonts w:eastAsia="Times New Roman"/>
          <w:lang w:eastAsia="en-AU"/>
        </w:rPr>
      </w:pPr>
      <w:r w:rsidRPr="004E7080">
        <w:rPr>
          <w:rFonts w:eastAsia="Times New Roman"/>
          <w:lang w:eastAsia="en-AU"/>
        </w:rPr>
        <w:t xml:space="preserve">The overall three-dimensional shape of an entire protein molecule is the </w:t>
      </w:r>
      <w:r w:rsidRPr="004E7080">
        <w:rPr>
          <w:rFonts w:eastAsia="Times New Roman"/>
          <w:b/>
          <w:bCs/>
          <w:i/>
          <w:iCs/>
          <w:lang w:eastAsia="en-AU"/>
        </w:rPr>
        <w:t>tertiary structure</w:t>
      </w:r>
      <w:r w:rsidRPr="004E7080">
        <w:rPr>
          <w:rFonts w:eastAsia="Times New Roman"/>
          <w:lang w:eastAsia="en-AU"/>
        </w:rPr>
        <w:t>. The protein molecule will bend and twist in such a way as to achieve maximum stability or lowest energy state. Although the three-dimensional shape of a protein may seem irregular and random, it is fashioned by many stabilizing forces due to bonding interactions between the side-chain groups of the amino acids.</w:t>
      </w:r>
    </w:p>
    <w:p w:rsidR="004E7080" w:rsidRPr="004E7080" w:rsidRDefault="004E7080" w:rsidP="004E7080">
      <w:pPr>
        <w:spacing w:before="100" w:beforeAutospacing="1" w:after="100" w:afterAutospacing="1"/>
        <w:rPr>
          <w:rFonts w:eastAsia="Times New Roman"/>
          <w:lang w:eastAsia="en-AU"/>
        </w:rPr>
      </w:pPr>
      <w:r w:rsidRPr="004E7080">
        <w:rPr>
          <w:rFonts w:eastAsia="Times New Roman"/>
          <w:lang w:eastAsia="en-AU"/>
        </w:rPr>
        <w:t xml:space="preserve">Under physiologic conditions, the hydrophobic side-chains of neutral, non-polar amino acids such as phenylalanine or isoleucine tend to be buried on the interior of the protein molecule thereby shielding them from the aqueous medium. The alkyl groups of alanine, </w:t>
      </w:r>
      <w:proofErr w:type="spellStart"/>
      <w:r w:rsidRPr="004E7080">
        <w:rPr>
          <w:rFonts w:eastAsia="Times New Roman"/>
          <w:lang w:eastAsia="en-AU"/>
        </w:rPr>
        <w:t>valine</w:t>
      </w:r>
      <w:proofErr w:type="spellEnd"/>
      <w:r w:rsidRPr="004E7080">
        <w:rPr>
          <w:rFonts w:eastAsia="Times New Roman"/>
          <w:lang w:eastAsia="en-AU"/>
        </w:rPr>
        <w:t xml:space="preserve">, </w:t>
      </w:r>
      <w:proofErr w:type="spellStart"/>
      <w:r w:rsidRPr="004E7080">
        <w:rPr>
          <w:rFonts w:eastAsia="Times New Roman"/>
          <w:lang w:eastAsia="en-AU"/>
        </w:rPr>
        <w:t>leucine</w:t>
      </w:r>
      <w:proofErr w:type="spellEnd"/>
      <w:r w:rsidRPr="004E7080">
        <w:rPr>
          <w:rFonts w:eastAsia="Times New Roman"/>
          <w:lang w:eastAsia="en-AU"/>
        </w:rPr>
        <w:t xml:space="preserve"> and isoleucine often form hydrophobic interactions between one-another, while aromatic groups such as those of phenylalanine and </w:t>
      </w:r>
      <w:proofErr w:type="spellStart"/>
      <w:r w:rsidRPr="004E7080">
        <w:rPr>
          <w:rFonts w:eastAsia="Times New Roman"/>
          <w:lang w:eastAsia="en-AU"/>
        </w:rPr>
        <w:t>tryosine</w:t>
      </w:r>
      <w:proofErr w:type="spellEnd"/>
      <w:r w:rsidRPr="004E7080">
        <w:rPr>
          <w:rFonts w:eastAsia="Times New Roman"/>
          <w:lang w:eastAsia="en-AU"/>
        </w:rPr>
        <w:t xml:space="preserve"> often stack together. Acidic or basic amino acid side-chains will generally be exposed on the surface of the protein as they are hydrophilic.</w:t>
      </w:r>
    </w:p>
    <w:p w:rsidR="004E7080" w:rsidRPr="004E7080" w:rsidRDefault="004E7080" w:rsidP="004E7080">
      <w:pPr>
        <w:spacing w:before="100" w:beforeAutospacing="1" w:after="100" w:afterAutospacing="1"/>
        <w:rPr>
          <w:rFonts w:eastAsia="Times New Roman"/>
          <w:lang w:eastAsia="en-AU"/>
        </w:rPr>
      </w:pPr>
      <w:r w:rsidRPr="004E7080">
        <w:rPr>
          <w:rFonts w:eastAsia="Times New Roman"/>
          <w:lang w:eastAsia="en-AU"/>
        </w:rPr>
        <w:t xml:space="preserve">The formation of </w:t>
      </w:r>
      <w:proofErr w:type="spellStart"/>
      <w:r w:rsidRPr="004E7080">
        <w:rPr>
          <w:rFonts w:eastAsia="Times New Roman"/>
          <w:lang w:eastAsia="en-AU"/>
        </w:rPr>
        <w:t>disulfide</w:t>
      </w:r>
      <w:proofErr w:type="spellEnd"/>
      <w:r w:rsidRPr="004E7080">
        <w:rPr>
          <w:rFonts w:eastAsia="Times New Roman"/>
          <w:lang w:eastAsia="en-AU"/>
        </w:rPr>
        <w:t xml:space="preserve"> bridges by oxidation of the sulfhydryl groups on cysteine is an important aspect of the stabilization of protein tertiary structure, allowing different parts of the protein chain to be held together covalently. Additionally, hydrogen bonds may form between different side-chain groups. As with </w:t>
      </w:r>
      <w:proofErr w:type="spellStart"/>
      <w:r w:rsidRPr="004E7080">
        <w:rPr>
          <w:rFonts w:eastAsia="Times New Roman"/>
          <w:i/>
          <w:iCs/>
          <w:lang w:eastAsia="en-AU"/>
        </w:rPr>
        <w:t>disulfide</w:t>
      </w:r>
      <w:proofErr w:type="spellEnd"/>
      <w:r w:rsidRPr="004E7080">
        <w:rPr>
          <w:rFonts w:eastAsia="Times New Roman"/>
          <w:i/>
          <w:iCs/>
          <w:lang w:eastAsia="en-AU"/>
        </w:rPr>
        <w:t xml:space="preserve"> bridges</w:t>
      </w:r>
      <w:r w:rsidRPr="004E7080">
        <w:rPr>
          <w:rFonts w:eastAsia="Times New Roman"/>
          <w:lang w:eastAsia="en-AU"/>
        </w:rPr>
        <w:t xml:space="preserve">, these hydrogen bonds can bring together two parts of </w:t>
      </w:r>
      <w:proofErr w:type="gramStart"/>
      <w:r w:rsidRPr="004E7080">
        <w:rPr>
          <w:rFonts w:eastAsia="Times New Roman"/>
          <w:lang w:eastAsia="en-AU"/>
        </w:rPr>
        <w:t>a chain that are</w:t>
      </w:r>
      <w:proofErr w:type="gramEnd"/>
      <w:r w:rsidRPr="004E7080">
        <w:rPr>
          <w:rFonts w:eastAsia="Times New Roman"/>
          <w:lang w:eastAsia="en-AU"/>
        </w:rPr>
        <w:t xml:space="preserve"> some distance away in terms of sequence. </w:t>
      </w:r>
      <w:r w:rsidRPr="004E7080">
        <w:rPr>
          <w:rFonts w:eastAsia="Times New Roman"/>
          <w:i/>
          <w:iCs/>
          <w:lang w:eastAsia="en-AU"/>
        </w:rPr>
        <w:t>Salt bridges</w:t>
      </w:r>
      <w:r w:rsidRPr="004E7080">
        <w:rPr>
          <w:rFonts w:eastAsia="Times New Roman"/>
          <w:lang w:eastAsia="en-AU"/>
        </w:rPr>
        <w:t>, ionic interactions between positively and negatively charged sites on amino acid side chains, also help to stabilize the tertiary structure of a protein.</w:t>
      </w:r>
    </w:p>
    <w:p w:rsidR="004E7080" w:rsidRPr="006B6C08" w:rsidRDefault="004E7080" w:rsidP="00DA1F01">
      <w:pPr>
        <w:jc w:val="center"/>
        <w:rPr>
          <w:rFonts w:ascii="Arial" w:hAnsi="Arial" w:cs="Arial"/>
        </w:rPr>
      </w:pPr>
      <w:bookmarkStart w:id="0" w:name="_GoBack"/>
      <w:bookmarkEnd w:id="0"/>
    </w:p>
    <w:sectPr w:rsidR="004E7080" w:rsidRPr="006B6C08" w:rsidSect="002D291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2918"/>
    <w:rsid w:val="0014219F"/>
    <w:rsid w:val="001E5EC2"/>
    <w:rsid w:val="002D2918"/>
    <w:rsid w:val="00380CA7"/>
    <w:rsid w:val="004E7080"/>
    <w:rsid w:val="005A6690"/>
    <w:rsid w:val="00676CEB"/>
    <w:rsid w:val="006B6C08"/>
    <w:rsid w:val="00730547"/>
    <w:rsid w:val="009D1AE4"/>
    <w:rsid w:val="00AE5D3A"/>
    <w:rsid w:val="00B909C7"/>
    <w:rsid w:val="00C850EA"/>
    <w:rsid w:val="00DA1F01"/>
    <w:rsid w:val="00EC521F"/>
    <w:rsid w:val="00EE720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2">
    <w:name w:val="heading 2"/>
    <w:basedOn w:val="Normal"/>
    <w:link w:val="Heading2Char"/>
    <w:uiPriority w:val="9"/>
    <w:qFormat/>
    <w:rsid w:val="004E7080"/>
    <w:pPr>
      <w:spacing w:before="100" w:beforeAutospacing="1" w:after="100" w:afterAutospacing="1"/>
      <w:outlineLvl w:val="1"/>
    </w:pPr>
    <w:rPr>
      <w:rFonts w:eastAsia="Times New Roman"/>
      <w:b/>
      <w:bCs/>
      <w:sz w:val="36"/>
      <w:szCs w:val="3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2D2918"/>
    <w:rPr>
      <w:rFonts w:ascii="Tahoma" w:hAnsi="Tahoma" w:cs="Tahoma"/>
      <w:sz w:val="16"/>
      <w:szCs w:val="16"/>
    </w:rPr>
  </w:style>
  <w:style w:type="character" w:customStyle="1" w:styleId="BalloonTextChar">
    <w:name w:val="Balloon Text Char"/>
    <w:basedOn w:val="DefaultParagraphFont"/>
    <w:link w:val="BalloonText"/>
    <w:rsid w:val="002D2918"/>
    <w:rPr>
      <w:rFonts w:ascii="Tahoma" w:hAnsi="Tahoma" w:cs="Tahoma"/>
      <w:sz w:val="16"/>
      <w:szCs w:val="16"/>
    </w:rPr>
  </w:style>
  <w:style w:type="character" w:customStyle="1" w:styleId="Heading2Char">
    <w:name w:val="Heading 2 Char"/>
    <w:basedOn w:val="DefaultParagraphFont"/>
    <w:link w:val="Heading2"/>
    <w:uiPriority w:val="9"/>
    <w:rsid w:val="004E7080"/>
    <w:rPr>
      <w:rFonts w:eastAsia="Times New Roman"/>
      <w:b/>
      <w:bCs/>
      <w:sz w:val="36"/>
      <w:szCs w:val="36"/>
      <w:lang w:eastAsia="en-AU"/>
    </w:rPr>
  </w:style>
  <w:style w:type="paragraph" w:styleId="NormalWeb">
    <w:name w:val="Normal (Web)"/>
    <w:basedOn w:val="Normal"/>
    <w:uiPriority w:val="99"/>
    <w:unhideWhenUsed/>
    <w:rsid w:val="004E7080"/>
    <w:pPr>
      <w:spacing w:before="100" w:beforeAutospacing="1" w:after="100" w:afterAutospacing="1"/>
    </w:pPr>
    <w:rPr>
      <w:rFonts w:eastAsia="Times New Roman"/>
      <w:lang w:eastAsia="en-AU"/>
    </w:rPr>
  </w:style>
  <w:style w:type="character" w:styleId="Emphasis">
    <w:name w:val="Emphasis"/>
    <w:basedOn w:val="DefaultParagraphFont"/>
    <w:uiPriority w:val="20"/>
    <w:qFormat/>
    <w:rsid w:val="004E7080"/>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2">
    <w:name w:val="heading 2"/>
    <w:basedOn w:val="Normal"/>
    <w:link w:val="Heading2Char"/>
    <w:uiPriority w:val="9"/>
    <w:qFormat/>
    <w:rsid w:val="004E7080"/>
    <w:pPr>
      <w:spacing w:before="100" w:beforeAutospacing="1" w:after="100" w:afterAutospacing="1"/>
      <w:outlineLvl w:val="1"/>
    </w:pPr>
    <w:rPr>
      <w:rFonts w:eastAsia="Times New Roman"/>
      <w:b/>
      <w:bCs/>
      <w:sz w:val="36"/>
      <w:szCs w:val="3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2D2918"/>
    <w:rPr>
      <w:rFonts w:ascii="Tahoma" w:hAnsi="Tahoma" w:cs="Tahoma"/>
      <w:sz w:val="16"/>
      <w:szCs w:val="16"/>
    </w:rPr>
  </w:style>
  <w:style w:type="character" w:customStyle="1" w:styleId="BalloonTextChar">
    <w:name w:val="Balloon Text Char"/>
    <w:basedOn w:val="DefaultParagraphFont"/>
    <w:link w:val="BalloonText"/>
    <w:rsid w:val="002D2918"/>
    <w:rPr>
      <w:rFonts w:ascii="Tahoma" w:hAnsi="Tahoma" w:cs="Tahoma"/>
      <w:sz w:val="16"/>
      <w:szCs w:val="16"/>
    </w:rPr>
  </w:style>
  <w:style w:type="character" w:customStyle="1" w:styleId="Heading2Char">
    <w:name w:val="Heading 2 Char"/>
    <w:basedOn w:val="DefaultParagraphFont"/>
    <w:link w:val="Heading2"/>
    <w:uiPriority w:val="9"/>
    <w:rsid w:val="004E7080"/>
    <w:rPr>
      <w:rFonts w:eastAsia="Times New Roman"/>
      <w:b/>
      <w:bCs/>
      <w:sz w:val="36"/>
      <w:szCs w:val="36"/>
      <w:lang w:eastAsia="en-AU"/>
    </w:rPr>
  </w:style>
  <w:style w:type="paragraph" w:styleId="NormalWeb">
    <w:name w:val="Normal (Web)"/>
    <w:basedOn w:val="Normal"/>
    <w:uiPriority w:val="99"/>
    <w:unhideWhenUsed/>
    <w:rsid w:val="004E7080"/>
    <w:pPr>
      <w:spacing w:before="100" w:beforeAutospacing="1" w:after="100" w:afterAutospacing="1"/>
    </w:pPr>
    <w:rPr>
      <w:rFonts w:eastAsia="Times New Roman"/>
      <w:lang w:eastAsia="en-AU"/>
    </w:rPr>
  </w:style>
  <w:style w:type="character" w:styleId="Emphasis">
    <w:name w:val="Emphasis"/>
    <w:basedOn w:val="DefaultParagraphFont"/>
    <w:uiPriority w:val="20"/>
    <w:qFormat/>
    <w:rsid w:val="004E708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0436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gif"/><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gif"/><Relationship Id="rId24" Type="http://schemas.openxmlformats.org/officeDocument/2006/relationships/image" Target="media/image20.jpeg"/><Relationship Id="rId32" Type="http://schemas.openxmlformats.org/officeDocument/2006/relationships/fontTable" Target="fontTable.xml"/><Relationship Id="rId5" Type="http://schemas.openxmlformats.org/officeDocument/2006/relationships/image" Target="media/image1.gif"/><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gif"/><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A73BFC48</Template>
  <TotalTime>23</TotalTime>
  <Pages>14</Pages>
  <Words>836</Words>
  <Characters>4574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JOHNSON John</dc:creator>
  <cp:lastModifiedBy>JOHNSON John</cp:lastModifiedBy>
  <cp:revision>12</cp:revision>
  <dcterms:created xsi:type="dcterms:W3CDTF">2016-08-11T03:42:00Z</dcterms:created>
  <dcterms:modified xsi:type="dcterms:W3CDTF">2016-08-11T04:05:00Z</dcterms:modified>
</cp:coreProperties>
</file>