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7F6B3" w14:textId="77777777" w:rsidR="003A2BC4" w:rsidRPr="00CB733F" w:rsidRDefault="00BD1743" w:rsidP="00CB733F">
      <w:p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  <w:lang w:eastAsia="en-AU"/>
        </w:rPr>
        <w:drawing>
          <wp:inline distT="0" distB="0" distL="0" distR="0" wp14:anchorId="7963E5E4" wp14:editId="08774721">
            <wp:extent cx="992554" cy="1106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05" cy="11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78"/>
        <w:tblW w:w="10524" w:type="dxa"/>
        <w:tblLayout w:type="fixed"/>
        <w:tblLook w:val="04A0" w:firstRow="1" w:lastRow="0" w:firstColumn="1" w:lastColumn="0" w:noHBand="0" w:noVBand="1"/>
      </w:tblPr>
      <w:tblGrid>
        <w:gridCol w:w="1001"/>
        <w:gridCol w:w="7362"/>
        <w:gridCol w:w="992"/>
        <w:gridCol w:w="1169"/>
      </w:tblGrid>
      <w:tr w:rsidR="003A2BC4" w:rsidRPr="008D12CD" w14:paraId="3D9392A7" w14:textId="77777777" w:rsidTr="003A2BC4">
        <w:trPr>
          <w:trHeight w:val="640"/>
        </w:trPr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FEC24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I can</w:t>
            </w:r>
          </w:p>
        </w:tc>
        <w:tc>
          <w:tcPr>
            <w:tcW w:w="7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32D59" w14:textId="6E377F77" w:rsidR="003A2BC4" w:rsidRPr="008D12CD" w:rsidRDefault="007F2EB2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Empirical formulae- Prac</w:t>
            </w:r>
            <w:r w:rsidR="002531D1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tical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 xml:space="preserve"> test #2</w:t>
            </w:r>
            <w:r w:rsidR="003A2BC4"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 xml:space="preserve">      Year 1</w:t>
            </w:r>
            <w:r w:rsidR="00CB483F"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2</w:t>
            </w:r>
            <w:r w:rsidR="003A2BC4"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 xml:space="preserve">        </w:t>
            </w:r>
            <w:r w:rsidR="00CB483F"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Chemistry</w:t>
            </w:r>
            <w:r w:rsidR="008D12CD"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 xml:space="preserve"> 2022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F6403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Check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C6ECD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Teacher initial</w:t>
            </w:r>
          </w:p>
        </w:tc>
      </w:tr>
      <w:tr w:rsidR="003A2BC4" w:rsidRPr="008D12CD" w14:paraId="348BF828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E4E3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9406A" w14:textId="55E66D62" w:rsidR="007F2EB2" w:rsidRPr="009E4932" w:rsidRDefault="007F2EB2" w:rsidP="007F2EB2">
            <w:pPr>
              <w:pStyle w:val="ListItem"/>
              <w:spacing w:before="0" w:line="240" w:lineRule="auto"/>
              <w:rPr>
                <w:rFonts w:asciiTheme="minorHAnsi" w:hAnsiTheme="minorHAnsi" w:cs="Arial"/>
              </w:rPr>
            </w:pPr>
            <w:r w:rsidRPr="009E4932">
              <w:rPr>
                <w:rFonts w:asciiTheme="minorHAnsi" w:eastAsia="Times New Roman" w:hAnsiTheme="minorHAnsi" w:cstheme="majorHAnsi"/>
                <w:color w:val="000000"/>
                <w:lang w:val="en-GB"/>
              </w:rPr>
              <w:t xml:space="preserve">Name and draw the </w:t>
            </w:r>
            <w:r w:rsidRPr="009E4932">
              <w:rPr>
                <w:rFonts w:asciiTheme="minorHAnsi" w:hAnsiTheme="minorHAnsi" w:cs="Arial"/>
              </w:rPr>
              <w:t>structural formulae (condensed or showing bonds) to show the arrangement of atoms and bonding in organic molecules that contain the functional groups: alkenes, alcohols, aldehydes, ketones, carboxylic acids, esters, amines and amides</w:t>
            </w:r>
          </w:p>
          <w:p w14:paraId="4FF2B899" w14:textId="09D632AC" w:rsidR="003A2BC4" w:rsidRPr="00F41D24" w:rsidRDefault="00F41D24" w:rsidP="00F41D2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Theme="minorHAnsi" w:eastAsia="Times New Roman" w:hAnsiTheme="minorHAnsi" w:cstheme="majorHAnsi"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Times New Roman" w:hAnsiTheme="minorHAnsi" w:cstheme="majorHAnsi"/>
                <w:color w:val="000000"/>
                <w:sz w:val="20"/>
                <w:szCs w:val="20"/>
                <w:lang w:val="en-GB"/>
              </w:rPr>
              <w:t>Methyl Salicylate structure and its properties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0A12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2E0F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4644F247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ED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A761A" w14:textId="3BC57313" w:rsidR="007F2EB2" w:rsidRDefault="007F2EB2" w:rsidP="007F2EB2">
            <w:pPr>
              <w:pStyle w:val="ListItem"/>
              <w:spacing w:before="0" w:line="240" w:lineRule="auto"/>
              <w:rPr>
                <w:rFonts w:asciiTheme="minorHAnsi" w:hAnsiTheme="minorHAnsi" w:cs="Arial"/>
              </w:rPr>
            </w:pPr>
            <w:r w:rsidRPr="009E4932">
              <w:rPr>
                <w:rFonts w:asciiTheme="minorHAnsi" w:hAnsiTheme="minorHAnsi" w:cstheme="majorHAnsi"/>
              </w:rPr>
              <w:t xml:space="preserve">Understand the </w:t>
            </w:r>
            <w:r w:rsidRPr="009E4932">
              <w:rPr>
                <w:rFonts w:asciiTheme="minorHAnsi" w:hAnsiTheme="minorHAnsi" w:cs="Arial"/>
              </w:rPr>
              <w:t>reactions include addition reactions of alkenes, redox reactions of alcohols, and acid-base reactions of carboxylic acids and can use these reactions to identify the functional group present within the organic compound</w:t>
            </w:r>
          </w:p>
          <w:p w14:paraId="20DC6EF4" w14:textId="497A67DB" w:rsidR="00887FF2" w:rsidRPr="00887FF2" w:rsidRDefault="00887FF2" w:rsidP="00887FF2">
            <w:pPr>
              <w:pStyle w:val="ListItem"/>
              <w:numPr>
                <w:ilvl w:val="0"/>
                <w:numId w:val="2"/>
              </w:numPr>
              <w:spacing w:before="0" w:line="240" w:lineRule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theme="majorHAnsi"/>
              </w:rPr>
              <w:t>Reaction with CaCO</w:t>
            </w:r>
            <w:r w:rsidRPr="00887FF2">
              <w:rPr>
                <w:rFonts w:asciiTheme="minorHAnsi" w:hAnsiTheme="minorHAnsi" w:cstheme="majorHAnsi"/>
                <w:vertAlign w:val="subscript"/>
              </w:rPr>
              <w:t>3</w:t>
            </w:r>
          </w:p>
          <w:p w14:paraId="77EF0D1A" w14:textId="71E97842" w:rsidR="00887FF2" w:rsidRPr="00F1638B" w:rsidRDefault="00887FF2" w:rsidP="00887FF2">
            <w:pPr>
              <w:pStyle w:val="ListItem"/>
              <w:numPr>
                <w:ilvl w:val="0"/>
                <w:numId w:val="2"/>
              </w:numPr>
              <w:spacing w:before="0" w:line="240" w:lineRule="auto"/>
              <w:rPr>
                <w:rFonts w:asciiTheme="minorHAnsi" w:hAnsiTheme="minorHAnsi" w:cs="Arial"/>
              </w:rPr>
            </w:pPr>
            <w:r w:rsidRPr="00F1638B">
              <w:rPr>
                <w:rFonts w:asciiTheme="minorHAnsi" w:hAnsiTheme="minorHAnsi" w:cstheme="majorHAnsi"/>
              </w:rPr>
              <w:t>Reaction with dilut</w:t>
            </w:r>
            <w:r w:rsidR="00F1638B">
              <w:rPr>
                <w:rFonts w:asciiTheme="minorHAnsi" w:hAnsiTheme="minorHAnsi" w:cstheme="majorHAnsi"/>
              </w:rPr>
              <w:t xml:space="preserve">e </w:t>
            </w:r>
            <w:r w:rsidR="00F1638B" w:rsidRPr="00F1638B">
              <w:rPr>
                <w:rFonts w:asciiTheme="minorHAnsi" w:hAnsiTheme="minorHAnsi" w:cs="Times New Roman"/>
              </w:rPr>
              <w:t>KMnO</w:t>
            </w:r>
            <w:r w:rsidR="00F1638B" w:rsidRPr="00F1638B">
              <w:rPr>
                <w:rFonts w:asciiTheme="minorHAnsi" w:hAnsiTheme="minorHAnsi" w:cs="Times New Roman"/>
                <w:vertAlign w:val="subscript"/>
              </w:rPr>
              <w:t>4</w:t>
            </w:r>
            <w:r w:rsidR="00F1638B" w:rsidRPr="00F1638B">
              <w:rPr>
                <w:rFonts w:asciiTheme="minorHAnsi" w:hAnsiTheme="minorHAnsi" w:cs="Times New Roman"/>
              </w:rPr>
              <w:t>(aq)</w:t>
            </w:r>
          </w:p>
          <w:p w14:paraId="7B80F2D9" w14:textId="77777777" w:rsidR="003A2BC4" w:rsidRDefault="00F1638B" w:rsidP="00F1638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eastAsia="Times New Roman" w:hAnsiTheme="minorHAnsi" w:cstheme="majorHAnsi"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Times New Roman" w:hAnsiTheme="minorHAnsi" w:cstheme="majorHAnsi"/>
                <w:color w:val="000000"/>
                <w:sz w:val="20"/>
                <w:szCs w:val="20"/>
                <w:lang w:val="en-GB"/>
              </w:rPr>
              <w:t>Reaction with universal indicator</w:t>
            </w:r>
          </w:p>
          <w:p w14:paraId="5C8E435B" w14:textId="031FF183" w:rsidR="00F1638B" w:rsidRPr="00F1638B" w:rsidRDefault="00F1638B" w:rsidP="00F1638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inorHAnsi" w:eastAsia="Times New Roman" w:hAnsiTheme="minorHAnsi" w:cstheme="majorHAns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ADEF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95D1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76B781F7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F6D1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37D84" w14:textId="768D7384" w:rsidR="009E4932" w:rsidRDefault="008D12CD" w:rsidP="009E4932">
            <w:pPr>
              <w:pStyle w:val="ListItem"/>
              <w:spacing w:before="0" w:line="240" w:lineRule="auto"/>
              <w:rPr>
                <w:rFonts w:asciiTheme="minorHAnsi" w:hAnsiTheme="minorHAnsi" w:cs="Arial"/>
              </w:rPr>
            </w:pPr>
            <w:r w:rsidRPr="009E4932">
              <w:rPr>
                <w:rFonts w:asciiTheme="minorHAnsi" w:hAnsiTheme="minorHAnsi" w:cstheme="majorHAnsi"/>
              </w:rPr>
              <w:t>U</w:t>
            </w:r>
            <w:r w:rsidR="003134EA" w:rsidRPr="009E4932">
              <w:rPr>
                <w:rFonts w:asciiTheme="minorHAnsi" w:hAnsiTheme="minorHAnsi" w:cstheme="majorHAnsi"/>
              </w:rPr>
              <w:t xml:space="preserve">nderstand </w:t>
            </w:r>
            <w:r w:rsidR="007A654E">
              <w:rPr>
                <w:rFonts w:asciiTheme="minorHAnsi" w:hAnsiTheme="minorHAnsi" w:cstheme="majorHAnsi"/>
              </w:rPr>
              <w:t xml:space="preserve">that </w:t>
            </w:r>
            <w:r w:rsidR="009E4932" w:rsidRPr="009E4932">
              <w:rPr>
                <w:rFonts w:asciiTheme="minorHAnsi" w:hAnsiTheme="minorHAnsi" w:cs="Arial"/>
              </w:rPr>
              <w:t>all alcohols can undergo complete combustion; with oxidising agents, including acidified MnO</w:t>
            </w:r>
            <w:r w:rsidR="009E4932" w:rsidRPr="009E4932">
              <w:rPr>
                <w:rFonts w:asciiTheme="minorHAnsi" w:hAnsiTheme="minorHAnsi" w:cs="Arial"/>
                <w:vertAlign w:val="subscript"/>
              </w:rPr>
              <w:t>4</w:t>
            </w:r>
            <w:r w:rsidR="009E4932" w:rsidRPr="009E4932">
              <w:rPr>
                <w:rFonts w:asciiTheme="minorHAnsi" w:hAnsiTheme="minorHAnsi" w:cs="Arial"/>
                <w:vertAlign w:val="superscript"/>
              </w:rPr>
              <w:t>-</w:t>
            </w:r>
            <w:r w:rsidR="009E4932" w:rsidRPr="009E4932">
              <w:rPr>
                <w:rFonts w:asciiTheme="minorHAnsi" w:hAnsiTheme="minorHAnsi" w:cs="Arial"/>
              </w:rPr>
              <w:t xml:space="preserve"> or Cr</w:t>
            </w:r>
            <w:r w:rsidR="009E4932" w:rsidRPr="009E4932">
              <w:rPr>
                <w:rFonts w:asciiTheme="minorHAnsi" w:hAnsiTheme="minorHAnsi" w:cs="Arial"/>
                <w:vertAlign w:val="subscript"/>
              </w:rPr>
              <w:t>2</w:t>
            </w:r>
            <w:r w:rsidR="009E4932" w:rsidRPr="009E4932">
              <w:rPr>
                <w:rFonts w:asciiTheme="minorHAnsi" w:hAnsiTheme="minorHAnsi" w:cs="Arial"/>
              </w:rPr>
              <w:t>O</w:t>
            </w:r>
            <w:r w:rsidR="009E4932" w:rsidRPr="009E4932">
              <w:rPr>
                <w:rFonts w:asciiTheme="minorHAnsi" w:hAnsiTheme="minorHAnsi" w:cs="Arial"/>
                <w:vertAlign w:val="subscript"/>
              </w:rPr>
              <w:t>7</w:t>
            </w:r>
            <w:r w:rsidR="009E4932" w:rsidRPr="009E4932">
              <w:rPr>
                <w:rFonts w:asciiTheme="minorHAnsi" w:hAnsiTheme="minorHAnsi" w:cs="Arial"/>
                <w:vertAlign w:val="superscript"/>
              </w:rPr>
              <w:t>2-</w:t>
            </w:r>
            <w:r w:rsidR="009E4932" w:rsidRPr="009E4932">
              <w:rPr>
                <w:rFonts w:asciiTheme="minorHAnsi" w:hAnsiTheme="minorHAnsi" w:cs="Arial"/>
              </w:rPr>
              <w:t xml:space="preserve"> oxidation of primary alcohols produces aldehydes and carboxylic acids, while the oxidation of secondary alcohols produce ketones; these reactions have characteristic observations and can be represented with equations</w:t>
            </w:r>
          </w:p>
          <w:p w14:paraId="694CDB9A" w14:textId="2FBE18A2" w:rsidR="00F1638B" w:rsidRPr="00F1638B" w:rsidRDefault="00F1638B" w:rsidP="00F1638B">
            <w:pPr>
              <w:pStyle w:val="ListItem"/>
              <w:numPr>
                <w:ilvl w:val="0"/>
                <w:numId w:val="2"/>
              </w:numPr>
              <w:spacing w:before="0" w:line="240" w:lineRule="auto"/>
              <w:rPr>
                <w:rFonts w:asciiTheme="minorHAnsi" w:hAnsiTheme="minorHAnsi" w:cs="Arial"/>
              </w:rPr>
            </w:pPr>
            <w:r w:rsidRPr="00F1638B">
              <w:rPr>
                <w:rFonts w:asciiTheme="minorHAnsi" w:hAnsiTheme="minorHAnsi" w:cstheme="majorHAnsi"/>
              </w:rPr>
              <w:t>Reaction with dilut</w:t>
            </w:r>
            <w:r>
              <w:rPr>
                <w:rFonts w:asciiTheme="minorHAnsi" w:hAnsiTheme="minorHAnsi" w:cstheme="majorHAnsi"/>
              </w:rPr>
              <w:t xml:space="preserve">e </w:t>
            </w:r>
            <w:r w:rsidRPr="00F1638B">
              <w:rPr>
                <w:rFonts w:asciiTheme="minorHAnsi" w:hAnsiTheme="minorHAnsi" w:cs="Times New Roman"/>
              </w:rPr>
              <w:t>KMnO</w:t>
            </w:r>
            <w:r w:rsidRPr="00F1638B">
              <w:rPr>
                <w:rFonts w:asciiTheme="minorHAnsi" w:hAnsiTheme="minorHAnsi" w:cs="Times New Roman"/>
                <w:vertAlign w:val="subscript"/>
              </w:rPr>
              <w:t>4</w:t>
            </w:r>
            <w:r w:rsidRPr="00F1638B">
              <w:rPr>
                <w:rFonts w:asciiTheme="minorHAnsi" w:hAnsiTheme="minorHAnsi" w:cs="Times New Roman"/>
              </w:rPr>
              <w:t>(aq)</w:t>
            </w:r>
            <w:r>
              <w:rPr>
                <w:rFonts w:asciiTheme="minorHAnsi" w:hAnsiTheme="minorHAnsi" w:cs="Times New Roman"/>
              </w:rPr>
              <w:t xml:space="preserve"> to show whether the substance undergoes oxidation reaction</w:t>
            </w:r>
          </w:p>
          <w:p w14:paraId="2B958E8F" w14:textId="39CC2FA7" w:rsidR="00F1638B" w:rsidRPr="009E4932" w:rsidRDefault="00F1638B" w:rsidP="00F1638B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720"/>
              <w:rPr>
                <w:rFonts w:asciiTheme="minorHAnsi" w:hAnsiTheme="minorHAnsi" w:cs="Arial"/>
              </w:rPr>
            </w:pPr>
          </w:p>
          <w:p w14:paraId="10D95A16" w14:textId="3F47F678" w:rsidR="00521F45" w:rsidRPr="009E4932" w:rsidRDefault="00521F45" w:rsidP="00521F45">
            <w:pPr>
              <w:rPr>
                <w:rFonts w:asciiTheme="minorHAnsi" w:eastAsia="Times New Roman" w:hAnsiTheme="minorHAnsi" w:cstheme="majorHAns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1B716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9B091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0FC1A6D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D20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A1D48" w14:textId="0199A252" w:rsidR="009E4932" w:rsidRDefault="009E4932" w:rsidP="009E4932">
            <w:pPr>
              <w:pStyle w:val="ListItem"/>
              <w:spacing w:before="0" w:line="240" w:lineRule="auto"/>
              <w:rPr>
                <w:rFonts w:asciiTheme="minorHAnsi" w:hAnsiTheme="minorHAnsi" w:cs="Arial"/>
              </w:rPr>
            </w:pPr>
            <w:r w:rsidRPr="009E4932">
              <w:rPr>
                <w:rFonts w:asciiTheme="minorHAnsi" w:eastAsia="Times New Roman" w:hAnsiTheme="minorHAnsi" w:cstheme="majorHAnsi"/>
                <w:color w:val="000000"/>
                <w:lang w:val="en-GB"/>
              </w:rPr>
              <w:t xml:space="preserve">Understand that </w:t>
            </w:r>
            <w:r w:rsidRPr="009E4932">
              <w:rPr>
                <w:rFonts w:asciiTheme="minorHAnsi" w:hAnsiTheme="minorHAnsi" w:cs="Arial"/>
              </w:rPr>
              <w:t>alcohols can react with carboxylic acids in a condensation reaction to produce esters and can be represented with equations</w:t>
            </w:r>
          </w:p>
          <w:p w14:paraId="7DF4CBF2" w14:textId="77777777" w:rsidR="00F1638B" w:rsidRDefault="00F1638B" w:rsidP="00F1638B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/>
              <w:rPr>
                <w:rFonts w:asciiTheme="minorHAnsi" w:hAnsiTheme="minorHAnsi" w:cs="Arial"/>
              </w:rPr>
            </w:pPr>
          </w:p>
          <w:p w14:paraId="34154A3A" w14:textId="61347AA9" w:rsidR="00F1638B" w:rsidRPr="00F1638B" w:rsidRDefault="00F1638B" w:rsidP="00F1638B">
            <w:pPr>
              <w:pStyle w:val="ListItem"/>
              <w:numPr>
                <w:ilvl w:val="0"/>
                <w:numId w:val="2"/>
              </w:numPr>
              <w:spacing w:before="0" w:line="240" w:lineRule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Reaction with glacial acid and concentrated </w:t>
            </w:r>
            <w:r w:rsidRPr="00F1638B">
              <w:rPr>
                <w:rFonts w:asciiTheme="minorHAnsi" w:hAnsiTheme="minorHAnsi"/>
              </w:rPr>
              <w:t>H</w:t>
            </w:r>
            <w:r w:rsidRPr="00F1638B">
              <w:rPr>
                <w:rFonts w:asciiTheme="minorHAnsi" w:hAnsiTheme="minorHAnsi"/>
                <w:vertAlign w:val="subscript"/>
              </w:rPr>
              <w:t>2</w:t>
            </w:r>
            <w:r w:rsidRPr="00F1638B">
              <w:rPr>
                <w:rFonts w:asciiTheme="minorHAnsi" w:hAnsiTheme="minorHAnsi"/>
              </w:rPr>
              <w:t>SO</w:t>
            </w:r>
            <w:r w:rsidRPr="00F1638B">
              <w:rPr>
                <w:rFonts w:asciiTheme="minorHAnsi" w:hAnsiTheme="minorHAnsi"/>
                <w:vertAlign w:val="subscript"/>
              </w:rPr>
              <w:t xml:space="preserve">4 </w:t>
            </w:r>
            <w:r w:rsidRPr="00F1638B">
              <w:rPr>
                <w:rFonts w:asciiTheme="minorHAnsi" w:hAnsiTheme="minorHAnsi"/>
              </w:rPr>
              <w:t>to determine esterification reaction occurs or not</w:t>
            </w:r>
          </w:p>
          <w:p w14:paraId="55E2FC3B" w14:textId="0F61FE78" w:rsidR="003A2BC4" w:rsidRPr="009E4932" w:rsidRDefault="003A2BC4" w:rsidP="00AD4CCA">
            <w:pPr>
              <w:ind w:left="142" w:hanging="142"/>
              <w:rPr>
                <w:rFonts w:asciiTheme="minorHAnsi" w:eastAsia="Times New Roman" w:hAnsiTheme="minorHAnsi" w:cstheme="majorHAns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34B5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EDFC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8B4F1E8" w14:textId="77777777" w:rsidTr="002531D1">
        <w:trPr>
          <w:trHeight w:val="1273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C3D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98BA6" w14:textId="334110E8" w:rsidR="00AF30DC" w:rsidRDefault="00AF30DC" w:rsidP="00AF30DC">
            <w:pPr>
              <w:pStyle w:val="ListItem"/>
              <w:spacing w:before="0" w:line="240" w:lineRule="auto"/>
              <w:rPr>
                <w:rFonts w:asciiTheme="minorHAnsi" w:hAnsiTheme="minorHAnsi" w:cs="Arial"/>
              </w:rPr>
            </w:pPr>
            <w:r w:rsidRPr="00AF30DC">
              <w:rPr>
                <w:rFonts w:asciiTheme="minorHAnsi" w:hAnsiTheme="minorHAnsi" w:cstheme="majorHAnsi"/>
              </w:rPr>
              <w:t>Understand that</w:t>
            </w:r>
            <w:r w:rsidRPr="00AF30DC">
              <w:rPr>
                <w:rFonts w:asciiTheme="minorHAnsi" w:hAnsiTheme="minorHAnsi" w:cs="Arial"/>
              </w:rPr>
              <w:t xml:space="preserve"> organic compounds display characteristic physical properties, including boiling point and solubility in water and organic solvents; these properties can be explained in terms of intermolecular forces (dispersion forces, dipole-dipole interactions and hydrogen bonds) which are influenced by the nature of the functional groups</w:t>
            </w:r>
          </w:p>
          <w:p w14:paraId="62325B63" w14:textId="77777777" w:rsidR="00F1638B" w:rsidRDefault="00F1638B" w:rsidP="00F1638B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/>
              <w:rPr>
                <w:rFonts w:asciiTheme="minorHAnsi" w:hAnsiTheme="minorHAnsi" w:cs="Arial"/>
              </w:rPr>
            </w:pPr>
          </w:p>
          <w:p w14:paraId="66E0B261" w14:textId="2A25A78D" w:rsidR="00F1638B" w:rsidRPr="00AF30DC" w:rsidRDefault="00F1638B" w:rsidP="00F1638B">
            <w:pPr>
              <w:pStyle w:val="ListItem"/>
              <w:numPr>
                <w:ilvl w:val="0"/>
                <w:numId w:val="2"/>
              </w:numPr>
              <w:spacing w:before="0" w:line="240" w:lineRule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theme="majorHAnsi"/>
              </w:rPr>
              <w:t>Solubility test with water to know whether the substance is completely soluble, slightly soluble or insoluble with explanation based on intermolecular forces</w:t>
            </w:r>
          </w:p>
          <w:p w14:paraId="09FB7C27" w14:textId="6F913ACC" w:rsidR="003A2BC4" w:rsidRPr="008D12CD" w:rsidRDefault="003A2BC4" w:rsidP="00AD4CCA">
            <w:pPr>
              <w:contextualSpacing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699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683A4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608B6260" w14:textId="77777777" w:rsidTr="003A2BC4">
        <w:trPr>
          <w:trHeight w:val="417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4E7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7F3F4" w14:textId="2A393447" w:rsidR="002531D1" w:rsidRPr="002531D1" w:rsidRDefault="002531D1" w:rsidP="002531D1">
            <w:pPr>
              <w:pStyle w:val="ListItem"/>
              <w:spacing w:before="0" w:line="240" w:lineRule="auto"/>
              <w:rPr>
                <w:rFonts w:asciiTheme="minorHAnsi" w:hAnsiTheme="minorHAnsi" w:cs="Arial"/>
              </w:rPr>
            </w:pPr>
            <w:r w:rsidRPr="002531D1">
              <w:rPr>
                <w:rFonts w:asciiTheme="minorHAnsi" w:hAnsiTheme="minorHAnsi" w:cs="Arial"/>
              </w:rPr>
              <w:t>Determine the empirical and molecular formula</w:t>
            </w:r>
            <w:r w:rsidR="00F1638B">
              <w:rPr>
                <w:rFonts w:asciiTheme="minorHAnsi" w:hAnsiTheme="minorHAnsi" w:cs="Arial"/>
              </w:rPr>
              <w:t>e</w:t>
            </w:r>
            <w:r w:rsidRPr="002531D1">
              <w:rPr>
                <w:rFonts w:asciiTheme="minorHAnsi" w:hAnsiTheme="minorHAnsi" w:cs="Arial"/>
              </w:rPr>
              <w:t xml:space="preserve"> by calculation</w:t>
            </w:r>
            <w:r w:rsidRPr="002531D1">
              <w:rPr>
                <w:rFonts w:asciiTheme="minorHAnsi" w:hAnsiTheme="minorHAnsi" w:cs="Arial"/>
                <w:color w:val="548DD4"/>
              </w:rPr>
              <w:t xml:space="preserve"> </w:t>
            </w:r>
            <w:r w:rsidRPr="002531D1">
              <w:rPr>
                <w:rFonts w:asciiTheme="minorHAnsi" w:hAnsiTheme="minorHAnsi" w:cs="Arial"/>
              </w:rPr>
              <w:t>and recognise the structure of an organic compound established from the chemical reactions they undergo, and other analytical data</w:t>
            </w:r>
          </w:p>
          <w:p w14:paraId="3D1CD8F8" w14:textId="46E234C0" w:rsidR="003A2BC4" w:rsidRPr="008D12CD" w:rsidRDefault="003A2BC4" w:rsidP="00AD4CC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C677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A94C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024961B5" w14:textId="77777777" w:rsidTr="003A2BC4">
        <w:trPr>
          <w:trHeight w:val="300"/>
        </w:trPr>
        <w:tc>
          <w:tcPr>
            <w:tcW w:w="1052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F224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Comment</w:t>
            </w:r>
          </w:p>
          <w:p w14:paraId="46F363D3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3B3300ED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1E3E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48BBB2F7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4AC2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61A55D61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9A4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8F74425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312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1D4B05C8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E0D2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</w:tbl>
    <w:p w14:paraId="62298C1E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p w14:paraId="6EF13928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p w14:paraId="372AA0B4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sectPr w:rsidR="00DF68A9" w:rsidRPr="008D12CD" w:rsidSect="00CB733F">
      <w:pgSz w:w="11900" w:h="16840"/>
      <w:pgMar w:top="333" w:right="0" w:bottom="426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F2321A" w14:textId="77777777" w:rsidR="00B77B02" w:rsidRDefault="00B77B02" w:rsidP="00DF68A9">
      <w:r>
        <w:separator/>
      </w:r>
    </w:p>
  </w:endnote>
  <w:endnote w:type="continuationSeparator" w:id="0">
    <w:p w14:paraId="4C9F78F8" w14:textId="77777777" w:rsidR="00B77B02" w:rsidRDefault="00B77B02" w:rsidP="00DF6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F42252" w14:textId="77777777" w:rsidR="00B77B02" w:rsidRDefault="00B77B02" w:rsidP="00DF68A9">
      <w:r>
        <w:separator/>
      </w:r>
    </w:p>
  </w:footnote>
  <w:footnote w:type="continuationSeparator" w:id="0">
    <w:p w14:paraId="23B70A5A" w14:textId="77777777" w:rsidR="00B77B02" w:rsidRDefault="00B77B02" w:rsidP="00DF6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81217"/>
    <w:multiLevelType w:val="hybridMultilevel"/>
    <w:tmpl w:val="21C8592A"/>
    <w:lvl w:ilvl="0" w:tplc="269CBB18">
      <w:numFmt w:val="bullet"/>
      <w:lvlText w:val="-"/>
      <w:lvlJc w:val="left"/>
      <w:pPr>
        <w:ind w:left="720" w:hanging="360"/>
      </w:pPr>
      <w:rPr>
        <w:rFonts w:ascii="Cambria" w:eastAsia="Times New Roman" w:hAnsi="Cambria" w:cstheme="maj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5767D"/>
    <w:multiLevelType w:val="hybridMultilevel"/>
    <w:tmpl w:val="3C42F858"/>
    <w:lvl w:ilvl="0" w:tplc="807478B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F2513"/>
    <w:multiLevelType w:val="hybridMultilevel"/>
    <w:tmpl w:val="A3301280"/>
    <w:lvl w:ilvl="0" w:tplc="31109C40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1D"/>
    <w:rsid w:val="000678BD"/>
    <w:rsid w:val="000A6E9A"/>
    <w:rsid w:val="000D634C"/>
    <w:rsid w:val="000D6682"/>
    <w:rsid w:val="001D6711"/>
    <w:rsid w:val="00232720"/>
    <w:rsid w:val="002531D1"/>
    <w:rsid w:val="0025573B"/>
    <w:rsid w:val="003134EA"/>
    <w:rsid w:val="003A2BC4"/>
    <w:rsid w:val="003A6FC7"/>
    <w:rsid w:val="003F2B76"/>
    <w:rsid w:val="004D57E1"/>
    <w:rsid w:val="004E6BE6"/>
    <w:rsid w:val="004F645F"/>
    <w:rsid w:val="004F7ACB"/>
    <w:rsid w:val="00521F45"/>
    <w:rsid w:val="00541805"/>
    <w:rsid w:val="005D4C72"/>
    <w:rsid w:val="005E0E10"/>
    <w:rsid w:val="006C2D3B"/>
    <w:rsid w:val="006E76D4"/>
    <w:rsid w:val="00702A2F"/>
    <w:rsid w:val="00734ABB"/>
    <w:rsid w:val="0079557F"/>
    <w:rsid w:val="007A654E"/>
    <w:rsid w:val="007F2EB2"/>
    <w:rsid w:val="00826C7D"/>
    <w:rsid w:val="0084620E"/>
    <w:rsid w:val="00853EA9"/>
    <w:rsid w:val="00867E59"/>
    <w:rsid w:val="00887FF2"/>
    <w:rsid w:val="00895EDF"/>
    <w:rsid w:val="008D12CD"/>
    <w:rsid w:val="009169E5"/>
    <w:rsid w:val="0095221D"/>
    <w:rsid w:val="009659C3"/>
    <w:rsid w:val="009E4932"/>
    <w:rsid w:val="00A33F35"/>
    <w:rsid w:val="00A60E0E"/>
    <w:rsid w:val="00AA319E"/>
    <w:rsid w:val="00AC06F4"/>
    <w:rsid w:val="00AD4CCA"/>
    <w:rsid w:val="00AF30DC"/>
    <w:rsid w:val="00B02406"/>
    <w:rsid w:val="00B51518"/>
    <w:rsid w:val="00B53D07"/>
    <w:rsid w:val="00B65743"/>
    <w:rsid w:val="00B66A4C"/>
    <w:rsid w:val="00B77B02"/>
    <w:rsid w:val="00B81960"/>
    <w:rsid w:val="00BD1743"/>
    <w:rsid w:val="00BE0F82"/>
    <w:rsid w:val="00C16D94"/>
    <w:rsid w:val="00CB483F"/>
    <w:rsid w:val="00CB733F"/>
    <w:rsid w:val="00CD370B"/>
    <w:rsid w:val="00DA5032"/>
    <w:rsid w:val="00DB475D"/>
    <w:rsid w:val="00DD34FB"/>
    <w:rsid w:val="00DF68A9"/>
    <w:rsid w:val="00E245D3"/>
    <w:rsid w:val="00E9032B"/>
    <w:rsid w:val="00EE2671"/>
    <w:rsid w:val="00F1638B"/>
    <w:rsid w:val="00F41D24"/>
    <w:rsid w:val="00FB735C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D8FE"/>
  <w15:docId w15:val="{28E634FD-40EB-49E9-B8BE-3118464B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8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3B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03BD"/>
    <w:rPr>
      <w:rFonts w:ascii="Lucida Grande" w:hAnsi="Lucida Grande"/>
      <w:sz w:val="18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B74C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B74C0"/>
    <w:rPr>
      <w:lang w:val="en-AU"/>
    </w:rPr>
  </w:style>
  <w:style w:type="paragraph" w:styleId="NoSpacing">
    <w:name w:val="No Spacing"/>
    <w:uiPriority w:val="1"/>
    <w:qFormat/>
    <w:rsid w:val="00541805"/>
    <w:rPr>
      <w:rFonts w:ascii="Times New Roman" w:eastAsia="Times New Roman" w:hAnsi="Times New Roman"/>
      <w:sz w:val="24"/>
      <w:szCs w:val="24"/>
      <w:lang w:eastAsia="en-AU"/>
    </w:rPr>
  </w:style>
  <w:style w:type="character" w:customStyle="1" w:styleId="ListItemChar">
    <w:name w:val="List Item Char"/>
    <w:basedOn w:val="DefaultParagraphFont"/>
    <w:link w:val="ListItem"/>
    <w:locked/>
    <w:rsid w:val="00E9032B"/>
    <w:rPr>
      <w:rFonts w:ascii="Franklin Gothic Book" w:eastAsiaTheme="minorHAnsi" w:hAnsi="Franklin Gothic Book" w:cs="Calibri"/>
      <w:iCs/>
      <w:lang w:eastAsia="en-AU"/>
    </w:rPr>
  </w:style>
  <w:style w:type="paragraph" w:customStyle="1" w:styleId="ListItem">
    <w:name w:val="List Item"/>
    <w:basedOn w:val="Normal"/>
    <w:link w:val="ListItemChar"/>
    <w:qFormat/>
    <w:rsid w:val="00E9032B"/>
    <w:pPr>
      <w:numPr>
        <w:numId w:val="1"/>
      </w:numPr>
      <w:spacing w:before="120" w:line="276" w:lineRule="auto"/>
    </w:pPr>
    <w:rPr>
      <w:rFonts w:ascii="Franklin Gothic Book" w:eastAsiaTheme="minorHAnsi" w:hAnsi="Franklin Gothic Book" w:cs="Calibri"/>
      <w:iCs/>
      <w:sz w:val="20"/>
      <w:szCs w:val="20"/>
      <w:lang w:eastAsia="en-AU"/>
    </w:rPr>
  </w:style>
  <w:style w:type="paragraph" w:styleId="ListParagraph">
    <w:name w:val="List Paragraph"/>
    <w:basedOn w:val="Normal"/>
    <w:uiPriority w:val="72"/>
    <w:rsid w:val="00F16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D'CRUZ Jijy [Safety Bay Senior High School]</cp:lastModifiedBy>
  <cp:revision>3</cp:revision>
  <cp:lastPrinted>2022-03-23T03:32:00Z</cp:lastPrinted>
  <dcterms:created xsi:type="dcterms:W3CDTF">2022-07-17T10:33:00Z</dcterms:created>
  <dcterms:modified xsi:type="dcterms:W3CDTF">2022-07-17T12:31:00Z</dcterms:modified>
</cp:coreProperties>
</file>