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A7F6B3" w14:textId="77777777" w:rsidR="003A2BC4" w:rsidRPr="00CB733F" w:rsidRDefault="00BD1743" w:rsidP="00CB733F">
      <w:pPr>
        <w:autoSpaceDE w:val="0"/>
        <w:autoSpaceDN w:val="0"/>
        <w:adjustRightInd w:val="0"/>
        <w:spacing w:line="280" w:lineRule="atLeast"/>
        <w:rPr>
          <w:rFonts w:ascii="Times" w:hAnsi="Times" w:cs="Times"/>
          <w:color w:val="000000"/>
        </w:rPr>
      </w:pPr>
      <w:r>
        <w:rPr>
          <w:rFonts w:ascii="Times" w:hAnsi="Times" w:cs="Times"/>
          <w:noProof/>
          <w:color w:val="000000"/>
          <w:lang w:eastAsia="en-AU"/>
        </w:rPr>
        <w:drawing>
          <wp:inline distT="0" distB="0" distL="0" distR="0" wp14:anchorId="7963E5E4" wp14:editId="08774721">
            <wp:extent cx="992554" cy="11060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8305" cy="1134765"/>
                    </a:xfrm>
                    <a:prstGeom prst="rect">
                      <a:avLst/>
                    </a:prstGeom>
                    <a:noFill/>
                    <a:ln>
                      <a:noFill/>
                    </a:ln>
                  </pic:spPr>
                </pic:pic>
              </a:graphicData>
            </a:graphic>
          </wp:inline>
        </w:drawing>
      </w:r>
    </w:p>
    <w:tbl>
      <w:tblPr>
        <w:tblpPr w:leftFromText="180" w:rightFromText="180" w:vertAnchor="text" w:horzAnchor="margin" w:tblpY="178"/>
        <w:tblW w:w="10750" w:type="dxa"/>
        <w:tblLayout w:type="fixed"/>
        <w:tblLook w:val="04A0" w:firstRow="1" w:lastRow="0" w:firstColumn="1" w:lastColumn="0" w:noHBand="0" w:noVBand="1"/>
      </w:tblPr>
      <w:tblGrid>
        <w:gridCol w:w="226"/>
        <w:gridCol w:w="775"/>
        <w:gridCol w:w="7362"/>
        <w:gridCol w:w="992"/>
        <w:gridCol w:w="1169"/>
        <w:gridCol w:w="226"/>
      </w:tblGrid>
      <w:tr w:rsidR="003A2BC4" w:rsidRPr="008D12CD" w14:paraId="3D9392A7" w14:textId="77777777" w:rsidTr="00EF5FFD">
        <w:trPr>
          <w:gridAfter w:val="1"/>
          <w:wAfter w:w="226" w:type="dxa"/>
          <w:trHeight w:val="640"/>
        </w:trPr>
        <w:tc>
          <w:tcPr>
            <w:tcW w:w="1001"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CAFEC24" w14:textId="77777777" w:rsidR="003A2BC4" w:rsidRPr="008D12CD" w:rsidRDefault="003A2BC4" w:rsidP="003A2BC4">
            <w:pPr>
              <w:ind w:left="142" w:hanging="142"/>
              <w:jc w:val="center"/>
              <w:rPr>
                <w:rFonts w:asciiTheme="majorHAnsi" w:eastAsia="Times New Roman" w:hAnsiTheme="majorHAnsi" w:cstheme="majorHAnsi"/>
                <w:b/>
                <w:bCs/>
                <w:color w:val="000000"/>
                <w:lang w:val="en-GB"/>
              </w:rPr>
            </w:pPr>
            <w:r w:rsidRPr="008D12CD">
              <w:rPr>
                <w:rFonts w:asciiTheme="majorHAnsi" w:eastAsia="Times New Roman" w:hAnsiTheme="majorHAnsi" w:cstheme="majorHAnsi"/>
                <w:b/>
                <w:bCs/>
                <w:color w:val="000000"/>
                <w:lang w:val="en-GB"/>
              </w:rPr>
              <w:t>I can</w:t>
            </w:r>
          </w:p>
        </w:tc>
        <w:tc>
          <w:tcPr>
            <w:tcW w:w="7362" w:type="dxa"/>
            <w:tcBorders>
              <w:top w:val="single" w:sz="4" w:space="0" w:color="auto"/>
              <w:left w:val="nil"/>
              <w:bottom w:val="single" w:sz="4" w:space="0" w:color="auto"/>
              <w:right w:val="single" w:sz="4" w:space="0" w:color="auto"/>
            </w:tcBorders>
            <w:shd w:val="clear" w:color="auto" w:fill="auto"/>
            <w:noWrap/>
            <w:vAlign w:val="center"/>
          </w:tcPr>
          <w:p w14:paraId="04032D59" w14:textId="0174BC82" w:rsidR="003A2BC4" w:rsidRPr="00EF5FFD" w:rsidRDefault="00F24869" w:rsidP="003A2BC4">
            <w:pPr>
              <w:ind w:left="142" w:hanging="142"/>
              <w:rPr>
                <w:rFonts w:ascii="Arial" w:eastAsia="Times New Roman" w:hAnsi="Arial" w:cs="Arial"/>
                <w:b/>
                <w:bCs/>
                <w:color w:val="000000"/>
                <w:sz w:val="20"/>
                <w:szCs w:val="20"/>
                <w:lang w:val="en-GB"/>
              </w:rPr>
            </w:pPr>
            <w:r>
              <w:rPr>
                <w:rFonts w:ascii="Arial" w:eastAsia="Times New Roman" w:hAnsi="Arial" w:cs="Arial"/>
                <w:b/>
                <w:bCs/>
                <w:color w:val="000000"/>
                <w:sz w:val="20"/>
                <w:szCs w:val="20"/>
                <w:lang w:val="en-GB"/>
              </w:rPr>
              <w:t>Synthesis</w:t>
            </w:r>
            <w:r w:rsidR="003A2BC4" w:rsidRPr="00EF5FFD">
              <w:rPr>
                <w:rFonts w:ascii="Arial" w:eastAsia="Times New Roman" w:hAnsi="Arial" w:cs="Arial"/>
                <w:b/>
                <w:bCs/>
                <w:color w:val="000000"/>
                <w:sz w:val="20"/>
                <w:szCs w:val="20"/>
                <w:lang w:val="en-GB"/>
              </w:rPr>
              <w:t xml:space="preserve">    Year 1</w:t>
            </w:r>
            <w:r w:rsidR="00CB483F" w:rsidRPr="00EF5FFD">
              <w:rPr>
                <w:rFonts w:ascii="Arial" w:eastAsia="Times New Roman" w:hAnsi="Arial" w:cs="Arial"/>
                <w:b/>
                <w:bCs/>
                <w:color w:val="000000"/>
                <w:sz w:val="20"/>
                <w:szCs w:val="20"/>
                <w:lang w:val="en-GB"/>
              </w:rPr>
              <w:t>2</w:t>
            </w:r>
            <w:r w:rsidR="003A2BC4" w:rsidRPr="00EF5FFD">
              <w:rPr>
                <w:rFonts w:ascii="Arial" w:eastAsia="Times New Roman" w:hAnsi="Arial" w:cs="Arial"/>
                <w:b/>
                <w:bCs/>
                <w:color w:val="000000"/>
                <w:sz w:val="20"/>
                <w:szCs w:val="20"/>
                <w:lang w:val="en-GB"/>
              </w:rPr>
              <w:t xml:space="preserve">        </w:t>
            </w:r>
            <w:r w:rsidR="00CB483F" w:rsidRPr="00EF5FFD">
              <w:rPr>
                <w:rFonts w:ascii="Arial" w:eastAsia="Times New Roman" w:hAnsi="Arial" w:cs="Arial"/>
                <w:b/>
                <w:bCs/>
                <w:color w:val="000000"/>
                <w:sz w:val="20"/>
                <w:szCs w:val="20"/>
                <w:lang w:val="en-GB"/>
              </w:rPr>
              <w:t>Chemistry</w:t>
            </w:r>
            <w:r w:rsidR="008D12CD" w:rsidRPr="00EF5FFD">
              <w:rPr>
                <w:rFonts w:ascii="Arial" w:eastAsia="Times New Roman" w:hAnsi="Arial" w:cs="Arial"/>
                <w:b/>
                <w:bCs/>
                <w:color w:val="000000"/>
                <w:sz w:val="20"/>
                <w:szCs w:val="20"/>
                <w:lang w:val="en-GB"/>
              </w:rPr>
              <w:t xml:space="preserve"> 2022</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08EF6403" w14:textId="77777777" w:rsidR="003A2BC4" w:rsidRPr="008D12CD" w:rsidRDefault="003A2BC4" w:rsidP="003A2BC4">
            <w:pPr>
              <w:ind w:left="142" w:hanging="142"/>
              <w:jc w:val="center"/>
              <w:rPr>
                <w:rFonts w:asciiTheme="majorHAnsi" w:eastAsia="Times New Roman" w:hAnsiTheme="majorHAnsi" w:cstheme="majorHAnsi"/>
                <w:color w:val="000000"/>
                <w:lang w:val="en-GB"/>
              </w:rPr>
            </w:pPr>
            <w:r w:rsidRPr="008D12CD">
              <w:rPr>
                <w:rFonts w:asciiTheme="majorHAnsi" w:eastAsia="Times New Roman" w:hAnsiTheme="majorHAnsi" w:cstheme="majorHAnsi"/>
                <w:color w:val="000000"/>
                <w:lang w:val="en-GB"/>
              </w:rPr>
              <w:t>Check</w:t>
            </w:r>
          </w:p>
        </w:tc>
        <w:tc>
          <w:tcPr>
            <w:tcW w:w="1169" w:type="dxa"/>
            <w:tcBorders>
              <w:top w:val="single" w:sz="4" w:space="0" w:color="auto"/>
              <w:left w:val="nil"/>
              <w:bottom w:val="single" w:sz="4" w:space="0" w:color="auto"/>
              <w:right w:val="single" w:sz="4" w:space="0" w:color="auto"/>
            </w:tcBorders>
            <w:shd w:val="clear" w:color="auto" w:fill="auto"/>
            <w:vAlign w:val="center"/>
          </w:tcPr>
          <w:p w14:paraId="62DC6ECD" w14:textId="77777777" w:rsidR="003A2BC4" w:rsidRPr="008D12CD" w:rsidRDefault="003A2BC4" w:rsidP="003A2BC4">
            <w:pPr>
              <w:ind w:left="142" w:hanging="142"/>
              <w:jc w:val="center"/>
              <w:rPr>
                <w:rFonts w:asciiTheme="majorHAnsi" w:eastAsia="Times New Roman" w:hAnsiTheme="majorHAnsi" w:cstheme="majorHAnsi"/>
                <w:color w:val="000000"/>
                <w:lang w:val="en-GB"/>
              </w:rPr>
            </w:pPr>
            <w:r w:rsidRPr="008D12CD">
              <w:rPr>
                <w:rFonts w:asciiTheme="majorHAnsi" w:eastAsia="Times New Roman" w:hAnsiTheme="majorHAnsi" w:cstheme="majorHAnsi"/>
                <w:color w:val="000000"/>
                <w:lang w:val="en-GB"/>
              </w:rPr>
              <w:t>Teacher initial</w:t>
            </w:r>
          </w:p>
        </w:tc>
      </w:tr>
      <w:tr w:rsidR="003A2BC4" w:rsidRPr="008D12CD" w14:paraId="348BF828" w14:textId="77777777" w:rsidTr="00EF5FFD">
        <w:trPr>
          <w:gridAfter w:val="1"/>
          <w:wAfter w:w="226" w:type="dxa"/>
          <w:trHeight w:val="640"/>
        </w:trPr>
        <w:tc>
          <w:tcPr>
            <w:tcW w:w="1001" w:type="dxa"/>
            <w:gridSpan w:val="2"/>
            <w:vMerge/>
            <w:tcBorders>
              <w:top w:val="single" w:sz="4" w:space="0" w:color="auto"/>
              <w:left w:val="single" w:sz="4" w:space="0" w:color="auto"/>
              <w:bottom w:val="single" w:sz="4" w:space="0" w:color="auto"/>
              <w:right w:val="single" w:sz="4" w:space="0" w:color="auto"/>
            </w:tcBorders>
            <w:vAlign w:val="center"/>
          </w:tcPr>
          <w:p w14:paraId="616DE4E3" w14:textId="77777777" w:rsidR="003A2BC4" w:rsidRPr="008D12CD" w:rsidRDefault="003A2BC4" w:rsidP="003A2BC4">
            <w:pPr>
              <w:ind w:left="142" w:hanging="142"/>
              <w:rPr>
                <w:rFonts w:asciiTheme="majorHAnsi" w:eastAsia="Times New Roman" w:hAnsiTheme="majorHAnsi" w:cstheme="majorHAnsi"/>
                <w:b/>
                <w:bCs/>
                <w:color w:val="000000"/>
                <w:lang w:val="en-GB"/>
              </w:rPr>
            </w:pPr>
          </w:p>
        </w:tc>
        <w:tc>
          <w:tcPr>
            <w:tcW w:w="7362" w:type="dxa"/>
            <w:tcBorders>
              <w:top w:val="nil"/>
              <w:left w:val="nil"/>
              <w:bottom w:val="single" w:sz="4" w:space="0" w:color="auto"/>
              <w:right w:val="single" w:sz="4" w:space="0" w:color="auto"/>
            </w:tcBorders>
            <w:shd w:val="clear" w:color="auto" w:fill="auto"/>
            <w:noWrap/>
            <w:vAlign w:val="center"/>
          </w:tcPr>
          <w:p w14:paraId="3E51E223" w14:textId="0280CC9C" w:rsidR="00733A0D" w:rsidRDefault="00521F45" w:rsidP="00733A0D">
            <w:pPr>
              <w:pStyle w:val="ListItem"/>
              <w:spacing w:before="0" w:line="240" w:lineRule="auto"/>
              <w:rPr>
                <w:rFonts w:ascii="Arial" w:hAnsi="Arial" w:cs="Arial"/>
              </w:rPr>
            </w:pPr>
            <w:r w:rsidRPr="00733A0D">
              <w:rPr>
                <w:rFonts w:ascii="Arial" w:eastAsia="Times New Roman" w:hAnsi="Arial" w:cs="Arial"/>
                <w:color w:val="000000"/>
                <w:lang w:val="en-GB"/>
              </w:rPr>
              <w:t xml:space="preserve"> </w:t>
            </w:r>
            <w:r w:rsidR="00733A0D" w:rsidRPr="00E16FCC">
              <w:rPr>
                <w:rFonts w:ascii="Arial" w:hAnsi="Arial" w:cs="Arial"/>
              </w:rPr>
              <w:t xml:space="preserve"> </w:t>
            </w:r>
            <w:r w:rsidR="00733A0D">
              <w:rPr>
                <w:rFonts w:ascii="Arial" w:hAnsi="Arial" w:cs="Arial"/>
              </w:rPr>
              <w:t xml:space="preserve">Understand </w:t>
            </w:r>
            <w:r w:rsidR="00733A0D" w:rsidRPr="00E16FCC">
              <w:rPr>
                <w:rFonts w:ascii="Arial" w:hAnsi="Arial" w:cs="Arial"/>
              </w:rPr>
              <w:t>quantities of products in a chemical synthesis reaction can be calculated by comparing stoichiometric quantities with actual quantities and by determining the limiting reagent</w:t>
            </w:r>
          </w:p>
          <w:p w14:paraId="4681DB0D" w14:textId="665D412A" w:rsidR="00780A82" w:rsidRPr="00733A0D" w:rsidRDefault="00780A82" w:rsidP="00E3241D">
            <w:pPr>
              <w:pStyle w:val="ListItem"/>
              <w:numPr>
                <w:ilvl w:val="0"/>
                <w:numId w:val="0"/>
              </w:numPr>
              <w:spacing w:before="0" w:line="240" w:lineRule="auto"/>
              <w:ind w:left="360"/>
              <w:rPr>
                <w:rFonts w:ascii="Arial" w:hAnsi="Arial" w:cs="Arial"/>
              </w:rPr>
            </w:pPr>
          </w:p>
          <w:p w14:paraId="4FF2B899" w14:textId="4158A988" w:rsidR="003A2BC4" w:rsidRPr="00EF5FFD" w:rsidRDefault="003A2BC4" w:rsidP="00733A0D">
            <w:pPr>
              <w:pStyle w:val="ListItem"/>
              <w:numPr>
                <w:ilvl w:val="0"/>
                <w:numId w:val="0"/>
              </w:numPr>
              <w:spacing w:before="0" w:line="240" w:lineRule="auto"/>
              <w:ind w:left="360"/>
              <w:rPr>
                <w:rFonts w:ascii="Arial" w:eastAsia="Times New Roman" w:hAnsi="Arial" w:cs="Arial"/>
                <w:color w:val="000000"/>
                <w:lang w:val="en-GB"/>
              </w:rPr>
            </w:pPr>
          </w:p>
        </w:tc>
        <w:tc>
          <w:tcPr>
            <w:tcW w:w="992" w:type="dxa"/>
            <w:tcBorders>
              <w:top w:val="nil"/>
              <w:left w:val="nil"/>
              <w:bottom w:val="single" w:sz="4" w:space="0" w:color="auto"/>
              <w:right w:val="single" w:sz="4" w:space="0" w:color="auto"/>
            </w:tcBorders>
            <w:shd w:val="clear" w:color="auto" w:fill="auto"/>
            <w:noWrap/>
            <w:vAlign w:val="bottom"/>
          </w:tcPr>
          <w:p w14:paraId="2DA0A125" w14:textId="77777777" w:rsidR="003A2BC4" w:rsidRPr="008D12CD" w:rsidRDefault="003A2BC4" w:rsidP="003A2BC4">
            <w:pPr>
              <w:ind w:left="142" w:hanging="142"/>
              <w:rPr>
                <w:rFonts w:asciiTheme="majorHAnsi" w:eastAsia="Times New Roman" w:hAnsiTheme="majorHAnsi" w:cstheme="majorHAnsi"/>
                <w:color w:val="000000"/>
                <w:lang w:val="en-GB"/>
              </w:rPr>
            </w:pPr>
            <w:r w:rsidRPr="008D12CD">
              <w:rPr>
                <w:rFonts w:asciiTheme="majorHAnsi" w:eastAsia="Times New Roman" w:hAnsiTheme="majorHAnsi" w:cstheme="majorHAnsi"/>
                <w:color w:val="000000"/>
                <w:lang w:val="en-GB"/>
              </w:rPr>
              <w:t> </w:t>
            </w:r>
          </w:p>
        </w:tc>
        <w:tc>
          <w:tcPr>
            <w:tcW w:w="1169" w:type="dxa"/>
            <w:tcBorders>
              <w:top w:val="nil"/>
              <w:left w:val="nil"/>
              <w:bottom w:val="single" w:sz="4" w:space="0" w:color="auto"/>
              <w:right w:val="single" w:sz="4" w:space="0" w:color="auto"/>
            </w:tcBorders>
            <w:shd w:val="clear" w:color="auto" w:fill="auto"/>
            <w:noWrap/>
            <w:vAlign w:val="bottom"/>
          </w:tcPr>
          <w:p w14:paraId="0652E0F0" w14:textId="77777777" w:rsidR="003A2BC4" w:rsidRPr="008D12CD" w:rsidRDefault="003A2BC4" w:rsidP="003A2BC4">
            <w:pPr>
              <w:ind w:left="142" w:hanging="142"/>
              <w:rPr>
                <w:rFonts w:asciiTheme="majorHAnsi" w:eastAsia="Times New Roman" w:hAnsiTheme="majorHAnsi" w:cstheme="majorHAnsi"/>
                <w:color w:val="000000"/>
                <w:lang w:val="en-GB"/>
              </w:rPr>
            </w:pPr>
            <w:r w:rsidRPr="008D12CD">
              <w:rPr>
                <w:rFonts w:asciiTheme="majorHAnsi" w:eastAsia="Times New Roman" w:hAnsiTheme="majorHAnsi" w:cstheme="majorHAnsi"/>
                <w:color w:val="000000"/>
                <w:lang w:val="en-GB"/>
              </w:rPr>
              <w:t> </w:t>
            </w:r>
          </w:p>
        </w:tc>
      </w:tr>
      <w:tr w:rsidR="003A2BC4" w:rsidRPr="008D12CD" w14:paraId="4644F247" w14:textId="77777777" w:rsidTr="00EF5FFD">
        <w:trPr>
          <w:gridAfter w:val="1"/>
          <w:wAfter w:w="226" w:type="dxa"/>
          <w:trHeight w:val="640"/>
        </w:trPr>
        <w:tc>
          <w:tcPr>
            <w:tcW w:w="1001" w:type="dxa"/>
            <w:gridSpan w:val="2"/>
            <w:vMerge/>
            <w:tcBorders>
              <w:top w:val="single" w:sz="4" w:space="0" w:color="auto"/>
              <w:left w:val="single" w:sz="4" w:space="0" w:color="auto"/>
              <w:bottom w:val="single" w:sz="4" w:space="0" w:color="auto"/>
              <w:right w:val="single" w:sz="4" w:space="0" w:color="auto"/>
            </w:tcBorders>
            <w:vAlign w:val="center"/>
          </w:tcPr>
          <w:p w14:paraId="78BBED5F" w14:textId="77777777" w:rsidR="003A2BC4" w:rsidRPr="008D12CD" w:rsidRDefault="003A2BC4" w:rsidP="003A2BC4">
            <w:pPr>
              <w:ind w:left="142" w:hanging="142"/>
              <w:rPr>
                <w:rFonts w:asciiTheme="majorHAnsi" w:eastAsia="Times New Roman" w:hAnsiTheme="majorHAnsi" w:cstheme="majorHAnsi"/>
                <w:b/>
                <w:bCs/>
                <w:color w:val="000000"/>
                <w:lang w:val="en-GB"/>
              </w:rPr>
            </w:pPr>
          </w:p>
        </w:tc>
        <w:tc>
          <w:tcPr>
            <w:tcW w:w="7362" w:type="dxa"/>
            <w:tcBorders>
              <w:top w:val="nil"/>
              <w:left w:val="nil"/>
              <w:bottom w:val="single" w:sz="4" w:space="0" w:color="auto"/>
              <w:right w:val="single" w:sz="4" w:space="0" w:color="auto"/>
            </w:tcBorders>
            <w:shd w:val="clear" w:color="auto" w:fill="auto"/>
            <w:noWrap/>
            <w:vAlign w:val="center"/>
          </w:tcPr>
          <w:p w14:paraId="3FCADCDE" w14:textId="3E5C066B" w:rsidR="00733A0D" w:rsidRDefault="00140498" w:rsidP="00733A0D">
            <w:pPr>
              <w:pStyle w:val="ListItem"/>
              <w:numPr>
                <w:ilvl w:val="0"/>
                <w:numId w:val="4"/>
              </w:numPr>
              <w:spacing w:before="0" w:line="240" w:lineRule="auto"/>
              <w:rPr>
                <w:rFonts w:ascii="Arial" w:hAnsi="Arial" w:cs="Arial"/>
              </w:rPr>
            </w:pPr>
            <w:r>
              <w:rPr>
                <w:rFonts w:ascii="Arial" w:hAnsi="Arial" w:cs="Arial"/>
              </w:rPr>
              <w:t>Compare t</w:t>
            </w:r>
            <w:r w:rsidR="00733A0D" w:rsidRPr="00E16FCC">
              <w:rPr>
                <w:rFonts w:ascii="Arial" w:hAnsi="Arial" w:cs="Arial"/>
              </w:rPr>
              <w:t xml:space="preserve">he percentage yield of a chemical synthesis reaction </w:t>
            </w:r>
            <w:r>
              <w:rPr>
                <w:rFonts w:ascii="Arial" w:hAnsi="Arial" w:cs="Arial"/>
              </w:rPr>
              <w:t>with</w:t>
            </w:r>
            <w:r w:rsidR="00733A0D" w:rsidRPr="00E16FCC">
              <w:rPr>
                <w:rFonts w:ascii="Arial" w:hAnsi="Arial" w:cs="Arial"/>
              </w:rPr>
              <w:t xml:space="preserve"> theoretical versus actual product quantities</w:t>
            </w:r>
          </w:p>
          <w:p w14:paraId="5C8E435B" w14:textId="1FD36523" w:rsidR="003A2BC4" w:rsidRPr="00EF5FFD" w:rsidRDefault="003A2BC4" w:rsidP="00733A0D">
            <w:pPr>
              <w:pStyle w:val="ListItem"/>
              <w:numPr>
                <w:ilvl w:val="0"/>
                <w:numId w:val="0"/>
              </w:numPr>
              <w:spacing w:before="0" w:line="240" w:lineRule="auto"/>
              <w:ind w:left="360" w:hanging="360"/>
              <w:rPr>
                <w:rFonts w:ascii="Arial" w:eastAsia="Times New Roman" w:hAnsi="Arial" w:cs="Arial"/>
                <w:color w:val="000000"/>
                <w:lang w:val="en-GB"/>
              </w:rPr>
            </w:pPr>
          </w:p>
        </w:tc>
        <w:tc>
          <w:tcPr>
            <w:tcW w:w="992" w:type="dxa"/>
            <w:tcBorders>
              <w:top w:val="nil"/>
              <w:left w:val="nil"/>
              <w:bottom w:val="single" w:sz="4" w:space="0" w:color="auto"/>
              <w:right w:val="single" w:sz="4" w:space="0" w:color="auto"/>
            </w:tcBorders>
            <w:shd w:val="clear" w:color="auto" w:fill="auto"/>
            <w:noWrap/>
            <w:vAlign w:val="bottom"/>
          </w:tcPr>
          <w:p w14:paraId="58BADEFC" w14:textId="77777777" w:rsidR="003A2BC4" w:rsidRPr="008D12CD" w:rsidRDefault="003A2BC4" w:rsidP="003A2BC4">
            <w:pPr>
              <w:ind w:left="142" w:hanging="142"/>
              <w:rPr>
                <w:rFonts w:asciiTheme="majorHAnsi" w:eastAsia="Times New Roman" w:hAnsiTheme="majorHAnsi" w:cstheme="majorHAnsi"/>
                <w:color w:val="000000"/>
                <w:lang w:val="en-GB"/>
              </w:rPr>
            </w:pPr>
            <w:r w:rsidRPr="008D12CD">
              <w:rPr>
                <w:rFonts w:asciiTheme="majorHAnsi" w:eastAsia="Times New Roman" w:hAnsiTheme="majorHAnsi" w:cstheme="majorHAnsi"/>
                <w:color w:val="000000"/>
                <w:lang w:val="en-GB"/>
              </w:rPr>
              <w:t> </w:t>
            </w:r>
          </w:p>
        </w:tc>
        <w:tc>
          <w:tcPr>
            <w:tcW w:w="1169" w:type="dxa"/>
            <w:tcBorders>
              <w:top w:val="nil"/>
              <w:left w:val="nil"/>
              <w:bottom w:val="single" w:sz="4" w:space="0" w:color="auto"/>
              <w:right w:val="single" w:sz="4" w:space="0" w:color="auto"/>
            </w:tcBorders>
            <w:shd w:val="clear" w:color="auto" w:fill="auto"/>
            <w:noWrap/>
            <w:vAlign w:val="bottom"/>
          </w:tcPr>
          <w:p w14:paraId="14095D17" w14:textId="77777777" w:rsidR="003A2BC4" w:rsidRPr="008D12CD" w:rsidRDefault="003A2BC4" w:rsidP="003A2BC4">
            <w:pPr>
              <w:ind w:left="142" w:hanging="142"/>
              <w:rPr>
                <w:rFonts w:asciiTheme="majorHAnsi" w:eastAsia="Times New Roman" w:hAnsiTheme="majorHAnsi" w:cstheme="majorHAnsi"/>
                <w:color w:val="000000"/>
                <w:lang w:val="en-GB"/>
              </w:rPr>
            </w:pPr>
            <w:r w:rsidRPr="008D12CD">
              <w:rPr>
                <w:rFonts w:asciiTheme="majorHAnsi" w:eastAsia="Times New Roman" w:hAnsiTheme="majorHAnsi" w:cstheme="majorHAnsi"/>
                <w:color w:val="000000"/>
                <w:lang w:val="en-GB"/>
              </w:rPr>
              <w:t> </w:t>
            </w:r>
          </w:p>
        </w:tc>
      </w:tr>
      <w:tr w:rsidR="003A2BC4" w:rsidRPr="008D12CD" w14:paraId="76B781F7" w14:textId="77777777" w:rsidTr="00EF5FFD">
        <w:trPr>
          <w:gridAfter w:val="1"/>
          <w:wAfter w:w="226" w:type="dxa"/>
          <w:trHeight w:val="640"/>
        </w:trPr>
        <w:tc>
          <w:tcPr>
            <w:tcW w:w="1001" w:type="dxa"/>
            <w:gridSpan w:val="2"/>
            <w:vMerge/>
            <w:tcBorders>
              <w:top w:val="single" w:sz="4" w:space="0" w:color="auto"/>
              <w:left w:val="single" w:sz="4" w:space="0" w:color="auto"/>
              <w:bottom w:val="single" w:sz="4" w:space="0" w:color="auto"/>
              <w:right w:val="single" w:sz="4" w:space="0" w:color="auto"/>
            </w:tcBorders>
            <w:vAlign w:val="center"/>
          </w:tcPr>
          <w:p w14:paraId="5E0F6D1A" w14:textId="77777777" w:rsidR="003A2BC4" w:rsidRPr="008D12CD" w:rsidRDefault="003A2BC4" w:rsidP="003A2BC4">
            <w:pPr>
              <w:ind w:left="142" w:hanging="142"/>
              <w:rPr>
                <w:rFonts w:asciiTheme="majorHAnsi" w:eastAsia="Times New Roman" w:hAnsiTheme="majorHAnsi" w:cstheme="majorHAnsi"/>
                <w:b/>
                <w:bCs/>
                <w:color w:val="000000"/>
                <w:lang w:val="en-GB"/>
              </w:rPr>
            </w:pPr>
          </w:p>
        </w:tc>
        <w:tc>
          <w:tcPr>
            <w:tcW w:w="7362" w:type="dxa"/>
            <w:tcBorders>
              <w:top w:val="nil"/>
              <w:left w:val="nil"/>
              <w:bottom w:val="single" w:sz="4" w:space="0" w:color="auto"/>
              <w:right w:val="single" w:sz="4" w:space="0" w:color="auto"/>
            </w:tcBorders>
            <w:shd w:val="clear" w:color="auto" w:fill="auto"/>
            <w:noWrap/>
            <w:vAlign w:val="center"/>
          </w:tcPr>
          <w:p w14:paraId="76C1BEC4" w14:textId="77777777" w:rsidR="00733A0D" w:rsidRDefault="00733A0D" w:rsidP="00733A0D">
            <w:pPr>
              <w:pStyle w:val="ListItem"/>
              <w:spacing w:before="0" w:line="240" w:lineRule="auto"/>
              <w:rPr>
                <w:rFonts w:ascii="Arial" w:hAnsi="Arial" w:cs="Arial"/>
              </w:rPr>
            </w:pPr>
            <w:r w:rsidRPr="00E16FCC">
              <w:rPr>
                <w:rFonts w:ascii="Arial" w:hAnsi="Arial" w:cs="Arial"/>
              </w:rPr>
              <w:t>reagents and reaction conditions are chosen to optimise yield and rate for chemical synthesis processes</w:t>
            </w:r>
            <w:r>
              <w:rPr>
                <w:rFonts w:ascii="Arial" w:hAnsi="Arial" w:cs="Arial"/>
              </w:rPr>
              <w:t>.</w:t>
            </w:r>
          </w:p>
          <w:p w14:paraId="3F4526D7" w14:textId="2426F577" w:rsidR="00733A0D" w:rsidRDefault="00733A0D" w:rsidP="00733A0D">
            <w:pPr>
              <w:pStyle w:val="ListItem"/>
              <w:numPr>
                <w:ilvl w:val="0"/>
                <w:numId w:val="5"/>
              </w:numPr>
              <w:spacing w:before="0" w:line="240" w:lineRule="auto"/>
              <w:rPr>
                <w:rFonts w:ascii="Arial" w:hAnsi="Arial" w:cs="Arial"/>
              </w:rPr>
            </w:pPr>
            <w:r w:rsidRPr="00E16FCC">
              <w:rPr>
                <w:rFonts w:ascii="Arial" w:hAnsi="Arial" w:cs="Arial"/>
              </w:rPr>
              <w:t>the production of ammonia (Haber process), sulfuric acid (Contact process) and biodiesel (base-catalysed and lipase-catalysed methods)</w:t>
            </w:r>
          </w:p>
          <w:p w14:paraId="10D95A16" w14:textId="4496F79E" w:rsidR="00521F45" w:rsidRPr="00EF5FFD" w:rsidRDefault="00521F45" w:rsidP="00521F45">
            <w:pPr>
              <w:rPr>
                <w:rFonts w:ascii="Arial" w:eastAsia="Times New Roman" w:hAnsi="Arial" w:cs="Arial"/>
                <w:color w:val="000000"/>
                <w:sz w:val="20"/>
                <w:szCs w:val="20"/>
                <w:lang w:val="en-GB"/>
              </w:rPr>
            </w:pPr>
          </w:p>
        </w:tc>
        <w:tc>
          <w:tcPr>
            <w:tcW w:w="992" w:type="dxa"/>
            <w:tcBorders>
              <w:top w:val="nil"/>
              <w:left w:val="nil"/>
              <w:bottom w:val="single" w:sz="4" w:space="0" w:color="auto"/>
              <w:right w:val="single" w:sz="4" w:space="0" w:color="auto"/>
            </w:tcBorders>
            <w:shd w:val="clear" w:color="auto" w:fill="auto"/>
            <w:noWrap/>
            <w:vAlign w:val="bottom"/>
          </w:tcPr>
          <w:p w14:paraId="7D61B716" w14:textId="77777777" w:rsidR="003A2BC4" w:rsidRPr="008D12CD" w:rsidRDefault="003A2BC4" w:rsidP="003A2BC4">
            <w:pPr>
              <w:ind w:left="142" w:hanging="142"/>
              <w:rPr>
                <w:rFonts w:asciiTheme="majorHAnsi" w:eastAsia="Times New Roman" w:hAnsiTheme="majorHAnsi" w:cstheme="majorHAnsi"/>
                <w:color w:val="000000"/>
                <w:lang w:val="en-GB"/>
              </w:rPr>
            </w:pPr>
          </w:p>
        </w:tc>
        <w:tc>
          <w:tcPr>
            <w:tcW w:w="1169" w:type="dxa"/>
            <w:tcBorders>
              <w:top w:val="nil"/>
              <w:left w:val="nil"/>
              <w:bottom w:val="single" w:sz="4" w:space="0" w:color="auto"/>
              <w:right w:val="single" w:sz="4" w:space="0" w:color="auto"/>
            </w:tcBorders>
            <w:shd w:val="clear" w:color="auto" w:fill="auto"/>
            <w:noWrap/>
            <w:vAlign w:val="bottom"/>
          </w:tcPr>
          <w:p w14:paraId="28B9B091" w14:textId="77777777" w:rsidR="003A2BC4" w:rsidRPr="008D12CD" w:rsidRDefault="003A2BC4" w:rsidP="003A2BC4">
            <w:pPr>
              <w:ind w:left="142" w:hanging="142"/>
              <w:rPr>
                <w:rFonts w:asciiTheme="majorHAnsi" w:eastAsia="Times New Roman" w:hAnsiTheme="majorHAnsi" w:cstheme="majorHAnsi"/>
                <w:color w:val="000000"/>
                <w:lang w:val="en-GB"/>
              </w:rPr>
            </w:pPr>
          </w:p>
        </w:tc>
      </w:tr>
      <w:tr w:rsidR="003A2BC4" w:rsidRPr="008D12CD" w14:paraId="70FC1A6D" w14:textId="77777777" w:rsidTr="00EF5FFD">
        <w:trPr>
          <w:gridAfter w:val="1"/>
          <w:wAfter w:w="226" w:type="dxa"/>
          <w:trHeight w:val="640"/>
        </w:trPr>
        <w:tc>
          <w:tcPr>
            <w:tcW w:w="1001" w:type="dxa"/>
            <w:gridSpan w:val="2"/>
            <w:vMerge/>
            <w:tcBorders>
              <w:top w:val="single" w:sz="4" w:space="0" w:color="auto"/>
              <w:left w:val="single" w:sz="4" w:space="0" w:color="auto"/>
              <w:bottom w:val="single" w:sz="4" w:space="0" w:color="auto"/>
              <w:right w:val="single" w:sz="4" w:space="0" w:color="auto"/>
            </w:tcBorders>
            <w:vAlign w:val="center"/>
          </w:tcPr>
          <w:p w14:paraId="7901D205" w14:textId="77777777" w:rsidR="003A2BC4" w:rsidRPr="008D12CD" w:rsidRDefault="003A2BC4" w:rsidP="003A2BC4">
            <w:pPr>
              <w:ind w:left="142" w:hanging="142"/>
              <w:rPr>
                <w:rFonts w:asciiTheme="majorHAnsi" w:eastAsia="Times New Roman" w:hAnsiTheme="majorHAnsi" w:cstheme="majorHAnsi"/>
                <w:b/>
                <w:bCs/>
                <w:color w:val="000000"/>
                <w:lang w:val="en-GB"/>
              </w:rPr>
            </w:pPr>
          </w:p>
        </w:tc>
        <w:tc>
          <w:tcPr>
            <w:tcW w:w="7362" w:type="dxa"/>
            <w:tcBorders>
              <w:top w:val="nil"/>
              <w:left w:val="nil"/>
              <w:bottom w:val="single" w:sz="4" w:space="0" w:color="auto"/>
              <w:right w:val="single" w:sz="4" w:space="0" w:color="auto"/>
            </w:tcBorders>
            <w:shd w:val="clear" w:color="auto" w:fill="auto"/>
            <w:noWrap/>
            <w:vAlign w:val="center"/>
          </w:tcPr>
          <w:p w14:paraId="2C5F3041" w14:textId="1C3FCADF" w:rsidR="00733A0D" w:rsidRDefault="00140498" w:rsidP="00733A0D">
            <w:pPr>
              <w:pStyle w:val="ListItem"/>
              <w:spacing w:before="0" w:line="240" w:lineRule="auto"/>
              <w:rPr>
                <w:rFonts w:ascii="Arial" w:hAnsi="Arial" w:cs="Arial"/>
              </w:rPr>
            </w:pPr>
            <w:r>
              <w:rPr>
                <w:rFonts w:ascii="Arial" w:hAnsi="Arial" w:cs="Arial"/>
              </w:rPr>
              <w:t xml:space="preserve">recognise </w:t>
            </w:r>
            <w:r w:rsidR="00123E00">
              <w:rPr>
                <w:rFonts w:ascii="Arial" w:hAnsi="Arial" w:cs="Arial"/>
              </w:rPr>
              <w:t xml:space="preserve">that the </w:t>
            </w:r>
            <w:r w:rsidR="00733A0D" w:rsidRPr="00E16FCC">
              <w:rPr>
                <w:rFonts w:ascii="Arial" w:hAnsi="Arial" w:cs="Arial"/>
              </w:rPr>
              <w:t>enzymes are protein molecules which are biological catalysts and can be used on an industrial scale to produce chemicals that would otherwise require high pressure or temperature conditions to achieve an economically viable rate</w:t>
            </w:r>
            <w:r w:rsidR="00733A0D">
              <w:rPr>
                <w:rFonts w:ascii="Arial" w:hAnsi="Arial" w:cs="Arial"/>
              </w:rPr>
              <w:t>.</w:t>
            </w:r>
          </w:p>
          <w:p w14:paraId="38B90C86" w14:textId="77777777" w:rsidR="00733A0D" w:rsidRDefault="00733A0D" w:rsidP="00733A0D">
            <w:pPr>
              <w:pStyle w:val="ListItem"/>
              <w:numPr>
                <w:ilvl w:val="0"/>
                <w:numId w:val="0"/>
              </w:numPr>
              <w:spacing w:before="0" w:line="240" w:lineRule="auto"/>
              <w:ind w:left="360"/>
              <w:rPr>
                <w:rFonts w:ascii="Arial" w:hAnsi="Arial" w:cs="Arial"/>
              </w:rPr>
            </w:pPr>
          </w:p>
          <w:p w14:paraId="6F930327" w14:textId="7CE78370" w:rsidR="00733A0D" w:rsidRDefault="00733A0D" w:rsidP="00733A0D">
            <w:pPr>
              <w:pStyle w:val="ListItem"/>
              <w:numPr>
                <w:ilvl w:val="0"/>
                <w:numId w:val="5"/>
              </w:numPr>
              <w:spacing w:before="0" w:line="240" w:lineRule="auto"/>
              <w:rPr>
                <w:rFonts w:ascii="Arial" w:hAnsi="Arial" w:cs="Arial"/>
              </w:rPr>
            </w:pPr>
            <w:r w:rsidRPr="00E16FCC">
              <w:rPr>
                <w:rFonts w:ascii="Arial" w:hAnsi="Arial" w:cs="Arial"/>
                <w:color w:val="FF0000"/>
              </w:rPr>
              <w:t xml:space="preserve"> </w:t>
            </w:r>
            <w:r>
              <w:rPr>
                <w:rFonts w:ascii="Arial" w:hAnsi="Arial" w:cs="Arial"/>
              </w:rPr>
              <w:t>Production of ethanol using fermentation</w:t>
            </w:r>
            <w:r w:rsidRPr="00E16FCC">
              <w:rPr>
                <w:rFonts w:ascii="Arial" w:hAnsi="Arial" w:cs="Arial"/>
              </w:rPr>
              <w:t xml:space="preserve"> </w:t>
            </w:r>
            <w:r>
              <w:rPr>
                <w:rFonts w:ascii="Arial" w:hAnsi="Arial" w:cs="Arial"/>
              </w:rPr>
              <w:t>and</w:t>
            </w:r>
            <w:r w:rsidRPr="00E16FCC">
              <w:rPr>
                <w:rFonts w:ascii="Arial" w:hAnsi="Arial" w:cs="Arial"/>
              </w:rPr>
              <w:t xml:space="preserve"> hydrolysis of ethene</w:t>
            </w:r>
          </w:p>
          <w:p w14:paraId="55E2FC3B" w14:textId="6E70F8C5" w:rsidR="003A2BC4" w:rsidRPr="00EF5FFD" w:rsidRDefault="003A2BC4" w:rsidP="000F44BD">
            <w:pPr>
              <w:pStyle w:val="ListItem"/>
              <w:numPr>
                <w:ilvl w:val="0"/>
                <w:numId w:val="0"/>
              </w:numPr>
              <w:ind w:left="360" w:hanging="360"/>
              <w:rPr>
                <w:rFonts w:ascii="Arial" w:eastAsia="Times New Roman" w:hAnsi="Arial" w:cs="Arial"/>
                <w:color w:val="000000"/>
                <w:lang w:val="en-GB"/>
              </w:rPr>
            </w:pPr>
          </w:p>
        </w:tc>
        <w:tc>
          <w:tcPr>
            <w:tcW w:w="992" w:type="dxa"/>
            <w:tcBorders>
              <w:top w:val="nil"/>
              <w:left w:val="nil"/>
              <w:bottom w:val="single" w:sz="4" w:space="0" w:color="auto"/>
              <w:right w:val="single" w:sz="4" w:space="0" w:color="auto"/>
            </w:tcBorders>
            <w:shd w:val="clear" w:color="auto" w:fill="auto"/>
            <w:noWrap/>
            <w:vAlign w:val="bottom"/>
          </w:tcPr>
          <w:p w14:paraId="7FF34B5B" w14:textId="77777777" w:rsidR="003A2BC4" w:rsidRPr="008D12CD" w:rsidRDefault="003A2BC4" w:rsidP="003A2BC4">
            <w:pPr>
              <w:ind w:left="142" w:hanging="142"/>
              <w:rPr>
                <w:rFonts w:asciiTheme="majorHAnsi" w:eastAsia="Times New Roman" w:hAnsiTheme="majorHAnsi" w:cstheme="majorHAnsi"/>
                <w:color w:val="000000"/>
                <w:lang w:val="en-GB"/>
              </w:rPr>
            </w:pPr>
          </w:p>
        </w:tc>
        <w:tc>
          <w:tcPr>
            <w:tcW w:w="1169" w:type="dxa"/>
            <w:tcBorders>
              <w:top w:val="nil"/>
              <w:left w:val="nil"/>
              <w:bottom w:val="single" w:sz="4" w:space="0" w:color="auto"/>
              <w:right w:val="single" w:sz="4" w:space="0" w:color="auto"/>
            </w:tcBorders>
            <w:shd w:val="clear" w:color="auto" w:fill="auto"/>
            <w:noWrap/>
            <w:vAlign w:val="bottom"/>
          </w:tcPr>
          <w:p w14:paraId="339EDFCA" w14:textId="77777777" w:rsidR="003A2BC4" w:rsidRPr="008D12CD" w:rsidRDefault="003A2BC4" w:rsidP="003A2BC4">
            <w:pPr>
              <w:ind w:left="142" w:hanging="142"/>
              <w:rPr>
                <w:rFonts w:asciiTheme="majorHAnsi" w:eastAsia="Times New Roman" w:hAnsiTheme="majorHAnsi" w:cstheme="majorHAnsi"/>
                <w:color w:val="000000"/>
                <w:lang w:val="en-GB"/>
              </w:rPr>
            </w:pPr>
          </w:p>
        </w:tc>
      </w:tr>
      <w:tr w:rsidR="003A2BC4" w:rsidRPr="008D12CD" w14:paraId="78B4F1E8" w14:textId="77777777" w:rsidTr="00EF5FFD">
        <w:trPr>
          <w:gridAfter w:val="1"/>
          <w:wAfter w:w="226" w:type="dxa"/>
          <w:trHeight w:val="439"/>
        </w:trPr>
        <w:tc>
          <w:tcPr>
            <w:tcW w:w="1001" w:type="dxa"/>
            <w:gridSpan w:val="2"/>
            <w:vMerge/>
            <w:tcBorders>
              <w:top w:val="single" w:sz="4" w:space="0" w:color="auto"/>
              <w:left w:val="single" w:sz="4" w:space="0" w:color="auto"/>
              <w:bottom w:val="single" w:sz="4" w:space="0" w:color="auto"/>
              <w:right w:val="single" w:sz="4" w:space="0" w:color="auto"/>
            </w:tcBorders>
            <w:vAlign w:val="center"/>
          </w:tcPr>
          <w:p w14:paraId="128EC3D5" w14:textId="77777777" w:rsidR="003A2BC4" w:rsidRPr="008D12CD" w:rsidRDefault="003A2BC4" w:rsidP="003A2BC4">
            <w:pPr>
              <w:ind w:left="142" w:hanging="142"/>
              <w:rPr>
                <w:rFonts w:asciiTheme="majorHAnsi" w:eastAsia="Times New Roman" w:hAnsiTheme="majorHAnsi" w:cstheme="majorHAnsi"/>
                <w:b/>
                <w:bCs/>
                <w:color w:val="000000"/>
                <w:lang w:val="en-GB"/>
              </w:rPr>
            </w:pPr>
          </w:p>
        </w:tc>
        <w:tc>
          <w:tcPr>
            <w:tcW w:w="7362" w:type="dxa"/>
            <w:tcBorders>
              <w:top w:val="nil"/>
              <w:left w:val="nil"/>
              <w:bottom w:val="single" w:sz="4" w:space="0" w:color="auto"/>
              <w:right w:val="single" w:sz="4" w:space="0" w:color="auto"/>
            </w:tcBorders>
            <w:shd w:val="clear" w:color="auto" w:fill="auto"/>
            <w:noWrap/>
            <w:vAlign w:val="center"/>
          </w:tcPr>
          <w:p w14:paraId="79196CC4" w14:textId="5E4620C7" w:rsidR="00877745" w:rsidRDefault="00862BCC" w:rsidP="00877745">
            <w:pPr>
              <w:pStyle w:val="ListItem"/>
              <w:spacing w:before="0" w:line="240" w:lineRule="auto"/>
              <w:rPr>
                <w:rFonts w:ascii="Arial" w:hAnsi="Arial" w:cs="Arial"/>
              </w:rPr>
            </w:pPr>
            <w:r>
              <w:rPr>
                <w:rFonts w:ascii="Arial" w:hAnsi="Arial" w:cs="Arial"/>
              </w:rPr>
              <w:t xml:space="preserve">understand </w:t>
            </w:r>
            <w:r w:rsidR="00877745" w:rsidRPr="00E16FCC">
              <w:rPr>
                <w:rFonts w:ascii="Arial" w:hAnsi="Arial" w:cs="Arial"/>
              </w:rPr>
              <w:t>chemical synthesis processes may involve the construction of reaction sequences with</w:t>
            </w:r>
            <w:r w:rsidR="00877745" w:rsidRPr="00E16FCC">
              <w:rPr>
                <w:rFonts w:ascii="Arial" w:hAnsi="Arial" w:cs="Arial"/>
                <w:color w:val="FF0000"/>
              </w:rPr>
              <w:t xml:space="preserve"> </w:t>
            </w:r>
            <w:r w:rsidR="00877745" w:rsidRPr="00E16FCC">
              <w:rPr>
                <w:rFonts w:ascii="Arial" w:hAnsi="Arial" w:cs="Arial"/>
              </w:rPr>
              <w:t>more than one chemical re</w:t>
            </w:r>
            <w:r w:rsidR="00877745">
              <w:rPr>
                <w:rFonts w:ascii="Arial" w:hAnsi="Arial" w:cs="Arial"/>
              </w:rPr>
              <w:t xml:space="preserve">action, including </w:t>
            </w:r>
            <w:r w:rsidR="00877745" w:rsidRPr="000F2A95">
              <w:rPr>
                <w:rFonts w:ascii="Arial" w:hAnsi="Arial" w:cs="Arial"/>
              </w:rPr>
              <w:t xml:space="preserve">the hydration of </w:t>
            </w:r>
            <w:r w:rsidR="00877745" w:rsidRPr="00E16FCC">
              <w:rPr>
                <w:rFonts w:ascii="Arial" w:hAnsi="Arial" w:cs="Arial"/>
              </w:rPr>
              <w:t>ethene to form ethanol and the subsequent reaction of ethanol with acetic (ethanoic) acid to produce ethyl ethanoate</w:t>
            </w:r>
          </w:p>
          <w:p w14:paraId="43645ABE" w14:textId="77777777" w:rsidR="00C41C7C" w:rsidRDefault="00C41C7C" w:rsidP="00C41C7C">
            <w:pPr>
              <w:pStyle w:val="ListItem"/>
              <w:numPr>
                <w:ilvl w:val="0"/>
                <w:numId w:val="0"/>
              </w:numPr>
              <w:spacing w:before="0" w:line="240" w:lineRule="auto"/>
              <w:ind w:left="360"/>
              <w:rPr>
                <w:rFonts w:ascii="Arial" w:hAnsi="Arial" w:cs="Arial"/>
              </w:rPr>
            </w:pPr>
          </w:p>
          <w:p w14:paraId="7533386E" w14:textId="2247EB22" w:rsidR="00C41C7C" w:rsidRDefault="00C41C7C" w:rsidP="00C41C7C">
            <w:pPr>
              <w:pStyle w:val="ListItem"/>
              <w:spacing w:before="0" w:line="240" w:lineRule="auto"/>
              <w:rPr>
                <w:rFonts w:ascii="Arial" w:hAnsi="Arial" w:cs="Arial"/>
              </w:rPr>
            </w:pPr>
            <w:r>
              <w:rPr>
                <w:rFonts w:ascii="Arial" w:hAnsi="Arial" w:cs="Arial"/>
              </w:rPr>
              <w:t xml:space="preserve">understand </w:t>
            </w:r>
            <w:r w:rsidRPr="00E16FCC">
              <w:rPr>
                <w:rFonts w:ascii="Arial" w:hAnsi="Arial" w:cs="Arial"/>
              </w:rPr>
              <w:t>the base hydrolysis (saponification) of fats (triglycerides) produces glycerol and the salt of a long chain fatty acid (soap)</w:t>
            </w:r>
          </w:p>
          <w:p w14:paraId="2C19CF52" w14:textId="77777777" w:rsidR="00C41C7C" w:rsidRDefault="00C41C7C" w:rsidP="00C41C7C">
            <w:pPr>
              <w:pStyle w:val="ListItem"/>
              <w:numPr>
                <w:ilvl w:val="0"/>
                <w:numId w:val="0"/>
              </w:numPr>
              <w:spacing w:before="0" w:line="240" w:lineRule="auto"/>
              <w:ind w:left="360"/>
              <w:rPr>
                <w:rFonts w:ascii="Arial" w:hAnsi="Arial" w:cs="Arial"/>
              </w:rPr>
            </w:pPr>
          </w:p>
          <w:p w14:paraId="5F6E8EF7" w14:textId="77777777" w:rsidR="00877745" w:rsidRPr="00E16FCC" w:rsidRDefault="00877745" w:rsidP="00877745">
            <w:pPr>
              <w:pStyle w:val="ListItem"/>
              <w:numPr>
                <w:ilvl w:val="0"/>
                <w:numId w:val="0"/>
              </w:numPr>
              <w:spacing w:before="0" w:line="240" w:lineRule="auto"/>
              <w:rPr>
                <w:rFonts w:ascii="Arial" w:hAnsi="Arial" w:cs="Arial"/>
              </w:rPr>
            </w:pPr>
          </w:p>
          <w:p w14:paraId="09FB7C27" w14:textId="2F6F8BFF" w:rsidR="003A2BC4" w:rsidRPr="00EF5FFD" w:rsidRDefault="003A2BC4" w:rsidP="00AD4CCA">
            <w:pPr>
              <w:contextualSpacing/>
              <w:rPr>
                <w:rFonts w:ascii="Arial" w:eastAsia="Times New Roman" w:hAnsi="Arial" w:cs="Arial"/>
                <w:color w:val="000000"/>
                <w:sz w:val="20"/>
                <w:szCs w:val="20"/>
                <w:lang w:val="en-GB"/>
              </w:rPr>
            </w:pPr>
          </w:p>
        </w:tc>
        <w:tc>
          <w:tcPr>
            <w:tcW w:w="992" w:type="dxa"/>
            <w:tcBorders>
              <w:top w:val="nil"/>
              <w:left w:val="nil"/>
              <w:bottom w:val="single" w:sz="4" w:space="0" w:color="auto"/>
              <w:right w:val="single" w:sz="4" w:space="0" w:color="auto"/>
            </w:tcBorders>
            <w:shd w:val="clear" w:color="auto" w:fill="auto"/>
            <w:noWrap/>
            <w:vAlign w:val="bottom"/>
          </w:tcPr>
          <w:p w14:paraId="0FD6995F" w14:textId="77777777" w:rsidR="003A2BC4" w:rsidRPr="008D12CD" w:rsidRDefault="003A2BC4" w:rsidP="003A2BC4">
            <w:pPr>
              <w:ind w:left="142" w:hanging="142"/>
              <w:rPr>
                <w:rFonts w:asciiTheme="majorHAnsi" w:eastAsia="Times New Roman" w:hAnsiTheme="majorHAnsi" w:cstheme="majorHAnsi"/>
                <w:color w:val="000000"/>
                <w:lang w:val="en-GB"/>
              </w:rPr>
            </w:pPr>
          </w:p>
        </w:tc>
        <w:tc>
          <w:tcPr>
            <w:tcW w:w="1169" w:type="dxa"/>
            <w:tcBorders>
              <w:top w:val="nil"/>
              <w:left w:val="nil"/>
              <w:bottom w:val="single" w:sz="4" w:space="0" w:color="auto"/>
              <w:right w:val="single" w:sz="4" w:space="0" w:color="auto"/>
            </w:tcBorders>
            <w:shd w:val="clear" w:color="auto" w:fill="auto"/>
            <w:noWrap/>
            <w:vAlign w:val="bottom"/>
          </w:tcPr>
          <w:p w14:paraId="36C683A4" w14:textId="77777777" w:rsidR="003A2BC4" w:rsidRPr="008D12CD" w:rsidRDefault="003A2BC4" w:rsidP="003A2BC4">
            <w:pPr>
              <w:ind w:left="142" w:hanging="142"/>
              <w:rPr>
                <w:rFonts w:asciiTheme="majorHAnsi" w:eastAsia="Times New Roman" w:hAnsiTheme="majorHAnsi" w:cstheme="majorHAnsi"/>
                <w:color w:val="000000"/>
                <w:lang w:val="en-GB"/>
              </w:rPr>
            </w:pPr>
          </w:p>
        </w:tc>
      </w:tr>
      <w:tr w:rsidR="003A2BC4" w:rsidRPr="008D12CD" w14:paraId="608B6260" w14:textId="77777777" w:rsidTr="00EF5FFD">
        <w:trPr>
          <w:gridAfter w:val="1"/>
          <w:wAfter w:w="226" w:type="dxa"/>
          <w:trHeight w:val="417"/>
        </w:trPr>
        <w:tc>
          <w:tcPr>
            <w:tcW w:w="1001" w:type="dxa"/>
            <w:gridSpan w:val="2"/>
            <w:vMerge/>
            <w:tcBorders>
              <w:top w:val="single" w:sz="4" w:space="0" w:color="auto"/>
              <w:left w:val="single" w:sz="4" w:space="0" w:color="auto"/>
              <w:bottom w:val="single" w:sz="4" w:space="0" w:color="auto"/>
              <w:right w:val="single" w:sz="4" w:space="0" w:color="auto"/>
            </w:tcBorders>
            <w:vAlign w:val="center"/>
          </w:tcPr>
          <w:p w14:paraId="50B14E7C" w14:textId="77777777" w:rsidR="003A2BC4" w:rsidRPr="008D12CD" w:rsidRDefault="003A2BC4" w:rsidP="003A2BC4">
            <w:pPr>
              <w:ind w:left="142" w:hanging="142"/>
              <w:rPr>
                <w:rFonts w:asciiTheme="majorHAnsi" w:eastAsia="Times New Roman" w:hAnsiTheme="majorHAnsi" w:cstheme="majorHAnsi"/>
                <w:b/>
                <w:bCs/>
                <w:color w:val="000000"/>
                <w:lang w:val="en-GB"/>
              </w:rPr>
            </w:pPr>
          </w:p>
        </w:tc>
        <w:tc>
          <w:tcPr>
            <w:tcW w:w="7362" w:type="dxa"/>
            <w:tcBorders>
              <w:top w:val="nil"/>
              <w:left w:val="nil"/>
              <w:bottom w:val="single" w:sz="4" w:space="0" w:color="auto"/>
              <w:right w:val="single" w:sz="4" w:space="0" w:color="auto"/>
            </w:tcBorders>
            <w:shd w:val="clear" w:color="auto" w:fill="auto"/>
            <w:noWrap/>
            <w:vAlign w:val="center"/>
          </w:tcPr>
          <w:p w14:paraId="62FCF50E" w14:textId="77777777" w:rsidR="00877745" w:rsidRDefault="00862BCC" w:rsidP="00877745">
            <w:pPr>
              <w:pStyle w:val="ListItem"/>
              <w:spacing w:before="0" w:line="240" w:lineRule="auto"/>
              <w:rPr>
                <w:rFonts w:ascii="Arial" w:hAnsi="Arial" w:cs="Arial"/>
              </w:rPr>
            </w:pPr>
            <w:r>
              <w:rPr>
                <w:rFonts w:ascii="Arial" w:hAnsi="Arial" w:cs="Arial"/>
              </w:rPr>
              <w:t xml:space="preserve">understand </w:t>
            </w:r>
            <w:r w:rsidR="00877745" w:rsidRPr="00E16FCC">
              <w:rPr>
                <w:rFonts w:ascii="Arial" w:hAnsi="Arial" w:cs="Arial"/>
              </w:rPr>
              <w:t>the structure of soaps contains a non-polar hydrocarbon chain and a carboxylate group; the structure of the anionic detergents derived from dodecylbenzene contains a non-polar hydrocarbon chain and a sulfonate group</w:t>
            </w:r>
          </w:p>
          <w:p w14:paraId="3D1CD8F8" w14:textId="1D51F3ED" w:rsidR="003A2BC4" w:rsidRPr="00EF5FFD" w:rsidRDefault="003A2BC4" w:rsidP="00AD4CCA">
            <w:pPr>
              <w:ind w:left="142" w:hanging="142"/>
              <w:rPr>
                <w:rFonts w:ascii="Arial" w:eastAsia="Times New Roman" w:hAnsi="Arial" w:cs="Arial"/>
                <w:color w:val="000000"/>
                <w:sz w:val="20"/>
                <w:szCs w:val="20"/>
                <w:lang w:val="en-GB"/>
              </w:rPr>
            </w:pPr>
          </w:p>
        </w:tc>
        <w:tc>
          <w:tcPr>
            <w:tcW w:w="992" w:type="dxa"/>
            <w:tcBorders>
              <w:top w:val="nil"/>
              <w:left w:val="nil"/>
              <w:bottom w:val="single" w:sz="4" w:space="0" w:color="auto"/>
              <w:right w:val="single" w:sz="4" w:space="0" w:color="auto"/>
            </w:tcBorders>
            <w:shd w:val="clear" w:color="auto" w:fill="auto"/>
            <w:noWrap/>
            <w:vAlign w:val="bottom"/>
          </w:tcPr>
          <w:p w14:paraId="16BC677B" w14:textId="77777777" w:rsidR="003A2BC4" w:rsidRPr="008D12CD" w:rsidRDefault="003A2BC4" w:rsidP="003A2BC4">
            <w:pPr>
              <w:ind w:left="142" w:hanging="142"/>
              <w:rPr>
                <w:rFonts w:asciiTheme="majorHAnsi" w:eastAsia="Times New Roman" w:hAnsiTheme="majorHAnsi" w:cstheme="majorHAnsi"/>
                <w:color w:val="000000"/>
                <w:lang w:val="en-GB"/>
              </w:rPr>
            </w:pPr>
            <w:r w:rsidRPr="008D12CD">
              <w:rPr>
                <w:rFonts w:asciiTheme="majorHAnsi" w:eastAsia="Times New Roman" w:hAnsiTheme="majorHAnsi" w:cstheme="majorHAnsi"/>
                <w:color w:val="000000"/>
                <w:lang w:val="en-GB"/>
              </w:rPr>
              <w:t> </w:t>
            </w:r>
          </w:p>
        </w:tc>
        <w:tc>
          <w:tcPr>
            <w:tcW w:w="1169" w:type="dxa"/>
            <w:tcBorders>
              <w:top w:val="nil"/>
              <w:left w:val="nil"/>
              <w:bottom w:val="single" w:sz="4" w:space="0" w:color="auto"/>
              <w:right w:val="single" w:sz="4" w:space="0" w:color="auto"/>
            </w:tcBorders>
            <w:shd w:val="clear" w:color="auto" w:fill="auto"/>
            <w:noWrap/>
            <w:vAlign w:val="bottom"/>
          </w:tcPr>
          <w:p w14:paraId="54DA94CD" w14:textId="77777777" w:rsidR="003A2BC4" w:rsidRPr="008D12CD" w:rsidRDefault="003A2BC4" w:rsidP="003A2BC4">
            <w:pPr>
              <w:ind w:left="142" w:hanging="142"/>
              <w:rPr>
                <w:rFonts w:asciiTheme="majorHAnsi" w:eastAsia="Times New Roman" w:hAnsiTheme="majorHAnsi" w:cstheme="majorHAnsi"/>
                <w:color w:val="000000"/>
                <w:lang w:val="en-GB"/>
              </w:rPr>
            </w:pPr>
            <w:r w:rsidRPr="008D12CD">
              <w:rPr>
                <w:rFonts w:asciiTheme="majorHAnsi" w:eastAsia="Times New Roman" w:hAnsiTheme="majorHAnsi" w:cstheme="majorHAnsi"/>
                <w:color w:val="000000"/>
                <w:lang w:val="en-GB"/>
              </w:rPr>
              <w:t> </w:t>
            </w:r>
          </w:p>
        </w:tc>
      </w:tr>
      <w:tr w:rsidR="003A2BC4" w:rsidRPr="008D12CD" w14:paraId="146DB102" w14:textId="77777777" w:rsidTr="00EF5FFD">
        <w:trPr>
          <w:gridAfter w:val="1"/>
          <w:wAfter w:w="226" w:type="dxa"/>
          <w:trHeight w:val="423"/>
        </w:trPr>
        <w:tc>
          <w:tcPr>
            <w:tcW w:w="1001" w:type="dxa"/>
            <w:gridSpan w:val="2"/>
            <w:vMerge/>
            <w:tcBorders>
              <w:top w:val="single" w:sz="4" w:space="0" w:color="auto"/>
              <w:left w:val="single" w:sz="4" w:space="0" w:color="auto"/>
              <w:bottom w:val="single" w:sz="4" w:space="0" w:color="auto"/>
              <w:right w:val="single" w:sz="4" w:space="0" w:color="auto"/>
            </w:tcBorders>
            <w:vAlign w:val="center"/>
          </w:tcPr>
          <w:p w14:paraId="5E49D7E9" w14:textId="77777777" w:rsidR="003A2BC4" w:rsidRPr="008D12CD" w:rsidRDefault="003A2BC4" w:rsidP="003A2BC4">
            <w:pPr>
              <w:ind w:left="142" w:hanging="142"/>
              <w:rPr>
                <w:rFonts w:asciiTheme="majorHAnsi" w:eastAsia="Times New Roman" w:hAnsiTheme="majorHAnsi" w:cstheme="majorHAnsi"/>
                <w:b/>
                <w:bCs/>
                <w:color w:val="000000"/>
                <w:lang w:val="en-GB"/>
              </w:rPr>
            </w:pPr>
          </w:p>
        </w:tc>
        <w:tc>
          <w:tcPr>
            <w:tcW w:w="7362" w:type="dxa"/>
            <w:tcBorders>
              <w:top w:val="nil"/>
              <w:left w:val="nil"/>
              <w:bottom w:val="single" w:sz="4" w:space="0" w:color="auto"/>
              <w:right w:val="single" w:sz="4" w:space="0" w:color="auto"/>
            </w:tcBorders>
            <w:shd w:val="clear" w:color="auto" w:fill="auto"/>
            <w:noWrap/>
            <w:vAlign w:val="center"/>
          </w:tcPr>
          <w:p w14:paraId="09837BC1" w14:textId="07BD634A" w:rsidR="00877745" w:rsidRDefault="00877745" w:rsidP="00877745">
            <w:pPr>
              <w:pStyle w:val="ListItem"/>
              <w:spacing w:before="0" w:line="240" w:lineRule="auto"/>
              <w:rPr>
                <w:rFonts w:ascii="Arial" w:hAnsi="Arial" w:cs="Arial"/>
              </w:rPr>
            </w:pPr>
            <w:r>
              <w:rPr>
                <w:rFonts w:ascii="Arial" w:hAnsi="Arial" w:cs="Arial"/>
              </w:rPr>
              <w:t>explain</w:t>
            </w:r>
            <w:r w:rsidRPr="00E16FCC">
              <w:rPr>
                <w:rFonts w:ascii="Arial" w:hAnsi="Arial" w:cs="Arial"/>
              </w:rPr>
              <w:t xml:space="preserve"> the cleaning action of soaps and detergents in terms of their non-polar hydrocarbon chain and charged group</w:t>
            </w:r>
            <w:r>
              <w:rPr>
                <w:rFonts w:ascii="Arial" w:hAnsi="Arial" w:cs="Arial"/>
              </w:rPr>
              <w:t>.</w:t>
            </w:r>
          </w:p>
          <w:p w14:paraId="0796D43F" w14:textId="77777777" w:rsidR="00877745" w:rsidRDefault="00877745" w:rsidP="00877745">
            <w:pPr>
              <w:pStyle w:val="ListItem"/>
              <w:numPr>
                <w:ilvl w:val="0"/>
                <w:numId w:val="0"/>
              </w:numPr>
              <w:spacing w:before="0" w:line="240" w:lineRule="auto"/>
              <w:ind w:left="360"/>
              <w:rPr>
                <w:rFonts w:ascii="Arial" w:hAnsi="Arial" w:cs="Arial"/>
              </w:rPr>
            </w:pPr>
          </w:p>
          <w:p w14:paraId="015C7A6C" w14:textId="3C47F35D" w:rsidR="00877745" w:rsidRDefault="00877745" w:rsidP="00877745">
            <w:pPr>
              <w:pStyle w:val="ListItem"/>
              <w:spacing w:before="0" w:line="240" w:lineRule="auto"/>
              <w:rPr>
                <w:rFonts w:ascii="Arial" w:hAnsi="Arial" w:cs="Arial"/>
              </w:rPr>
            </w:pPr>
            <w:r>
              <w:rPr>
                <w:rFonts w:ascii="Arial" w:hAnsi="Arial" w:cs="Arial"/>
              </w:rPr>
              <w:t>explain</w:t>
            </w:r>
            <w:r w:rsidRPr="00E16FCC">
              <w:rPr>
                <w:rFonts w:ascii="Arial" w:hAnsi="Arial" w:cs="Arial"/>
              </w:rPr>
              <w:t xml:space="preserve"> the properties of soaps and detergents in hard water in terms of the solubilities of their calcium salts</w:t>
            </w:r>
            <w:r>
              <w:rPr>
                <w:rFonts w:ascii="Arial" w:hAnsi="Arial" w:cs="Arial"/>
              </w:rPr>
              <w:t>.</w:t>
            </w:r>
          </w:p>
          <w:p w14:paraId="29EBC638" w14:textId="77777777" w:rsidR="00C41C7C" w:rsidRDefault="00C41C7C" w:rsidP="00C41C7C">
            <w:pPr>
              <w:pStyle w:val="ListParagraph"/>
              <w:rPr>
                <w:rFonts w:ascii="Arial" w:hAnsi="Arial" w:cs="Arial"/>
              </w:rPr>
            </w:pPr>
          </w:p>
          <w:p w14:paraId="2F4FF80D" w14:textId="00F737E7" w:rsidR="00C41C7C" w:rsidRDefault="00C41C7C" w:rsidP="00C41C7C">
            <w:pPr>
              <w:pStyle w:val="ListItem"/>
              <w:numPr>
                <w:ilvl w:val="0"/>
                <w:numId w:val="5"/>
              </w:numPr>
              <w:spacing w:before="0" w:line="240" w:lineRule="auto"/>
              <w:rPr>
                <w:rFonts w:ascii="Arial" w:hAnsi="Arial" w:cs="Arial"/>
              </w:rPr>
            </w:pPr>
            <w:r>
              <w:rPr>
                <w:rFonts w:ascii="Arial" w:hAnsi="Arial" w:cs="Arial"/>
              </w:rPr>
              <w:t>Surfactants</w:t>
            </w:r>
          </w:p>
          <w:p w14:paraId="15F2762F" w14:textId="53D13EC0" w:rsidR="00862BCC" w:rsidRDefault="00862BCC" w:rsidP="00877745">
            <w:pPr>
              <w:pStyle w:val="ListItem"/>
              <w:numPr>
                <w:ilvl w:val="0"/>
                <w:numId w:val="0"/>
              </w:numPr>
              <w:spacing w:before="0" w:line="240" w:lineRule="auto"/>
              <w:ind w:left="360"/>
              <w:rPr>
                <w:rFonts w:ascii="Arial" w:hAnsi="Arial" w:cs="Arial"/>
              </w:rPr>
            </w:pPr>
          </w:p>
          <w:p w14:paraId="51ECFA15" w14:textId="4D06B8F5" w:rsidR="00521F45" w:rsidRPr="00EF5FFD" w:rsidRDefault="00521F45" w:rsidP="00EF5FFD">
            <w:pPr>
              <w:rPr>
                <w:rFonts w:ascii="Arial" w:eastAsia="Times New Roman" w:hAnsi="Arial" w:cs="Arial"/>
                <w:color w:val="000000"/>
                <w:sz w:val="20"/>
                <w:szCs w:val="20"/>
                <w:lang w:val="en-GB"/>
              </w:rPr>
            </w:pPr>
          </w:p>
        </w:tc>
        <w:tc>
          <w:tcPr>
            <w:tcW w:w="992" w:type="dxa"/>
            <w:tcBorders>
              <w:top w:val="nil"/>
              <w:left w:val="nil"/>
              <w:bottom w:val="single" w:sz="4" w:space="0" w:color="auto"/>
              <w:right w:val="single" w:sz="4" w:space="0" w:color="auto"/>
            </w:tcBorders>
            <w:shd w:val="clear" w:color="auto" w:fill="auto"/>
            <w:noWrap/>
            <w:vAlign w:val="bottom"/>
          </w:tcPr>
          <w:p w14:paraId="0B42DBD0" w14:textId="77777777" w:rsidR="003A2BC4" w:rsidRPr="008D12CD" w:rsidRDefault="003A2BC4" w:rsidP="003A2BC4">
            <w:pPr>
              <w:ind w:left="142" w:hanging="142"/>
              <w:rPr>
                <w:rFonts w:asciiTheme="majorHAnsi" w:eastAsia="Times New Roman" w:hAnsiTheme="majorHAnsi" w:cstheme="majorHAnsi"/>
                <w:color w:val="000000"/>
                <w:lang w:val="en-GB"/>
              </w:rPr>
            </w:pPr>
          </w:p>
        </w:tc>
        <w:tc>
          <w:tcPr>
            <w:tcW w:w="1169" w:type="dxa"/>
            <w:tcBorders>
              <w:top w:val="nil"/>
              <w:left w:val="nil"/>
              <w:bottom w:val="single" w:sz="4" w:space="0" w:color="auto"/>
              <w:right w:val="single" w:sz="4" w:space="0" w:color="auto"/>
            </w:tcBorders>
            <w:shd w:val="clear" w:color="auto" w:fill="auto"/>
            <w:noWrap/>
            <w:vAlign w:val="bottom"/>
          </w:tcPr>
          <w:p w14:paraId="1EF7686C" w14:textId="77777777" w:rsidR="003A2BC4" w:rsidRPr="008D12CD" w:rsidRDefault="003A2BC4" w:rsidP="003A2BC4">
            <w:pPr>
              <w:ind w:left="142" w:hanging="142"/>
              <w:rPr>
                <w:rFonts w:asciiTheme="majorHAnsi" w:eastAsia="Times New Roman" w:hAnsiTheme="majorHAnsi" w:cstheme="majorHAnsi"/>
                <w:color w:val="000000"/>
                <w:lang w:val="en-GB"/>
              </w:rPr>
            </w:pPr>
          </w:p>
        </w:tc>
      </w:tr>
      <w:tr w:rsidR="003A2BC4" w:rsidRPr="008D12CD" w14:paraId="4F829BA3" w14:textId="77777777" w:rsidTr="00EF5FFD">
        <w:trPr>
          <w:gridAfter w:val="1"/>
          <w:wAfter w:w="226" w:type="dxa"/>
          <w:trHeight w:val="645"/>
        </w:trPr>
        <w:tc>
          <w:tcPr>
            <w:tcW w:w="1001" w:type="dxa"/>
            <w:gridSpan w:val="2"/>
            <w:vMerge/>
            <w:tcBorders>
              <w:top w:val="single" w:sz="4" w:space="0" w:color="auto"/>
              <w:left w:val="single" w:sz="4" w:space="0" w:color="auto"/>
              <w:bottom w:val="single" w:sz="4" w:space="0" w:color="auto"/>
              <w:right w:val="single" w:sz="4" w:space="0" w:color="auto"/>
            </w:tcBorders>
            <w:vAlign w:val="center"/>
          </w:tcPr>
          <w:p w14:paraId="4F2C4EED" w14:textId="77777777" w:rsidR="003A2BC4" w:rsidRPr="008D12CD" w:rsidRDefault="003A2BC4" w:rsidP="003A2BC4">
            <w:pPr>
              <w:ind w:left="142" w:hanging="142"/>
              <w:rPr>
                <w:rFonts w:asciiTheme="majorHAnsi" w:eastAsia="Times New Roman" w:hAnsiTheme="majorHAnsi" w:cstheme="majorHAnsi"/>
                <w:b/>
                <w:bCs/>
                <w:color w:val="000000"/>
                <w:lang w:val="en-GB"/>
              </w:rPr>
            </w:pPr>
          </w:p>
        </w:tc>
        <w:tc>
          <w:tcPr>
            <w:tcW w:w="7362" w:type="dxa"/>
            <w:tcBorders>
              <w:top w:val="nil"/>
              <w:left w:val="nil"/>
              <w:bottom w:val="single" w:sz="4" w:space="0" w:color="auto"/>
              <w:right w:val="single" w:sz="4" w:space="0" w:color="auto"/>
            </w:tcBorders>
            <w:shd w:val="clear" w:color="auto" w:fill="auto"/>
            <w:noWrap/>
            <w:vAlign w:val="center"/>
          </w:tcPr>
          <w:p w14:paraId="5B78B3C7" w14:textId="5B566DF6" w:rsidR="00B50320" w:rsidRPr="00DA72CE" w:rsidRDefault="00B50320" w:rsidP="00B50320">
            <w:pPr>
              <w:pStyle w:val="ListItem"/>
              <w:spacing w:before="0" w:line="240" w:lineRule="auto"/>
              <w:rPr>
                <w:rFonts w:ascii="Arial" w:hAnsi="Arial" w:cs="Arial"/>
              </w:rPr>
            </w:pPr>
            <w:r>
              <w:rPr>
                <w:rFonts w:ascii="Arial" w:hAnsi="Arial" w:cs="Arial"/>
              </w:rPr>
              <w:t xml:space="preserve">recognise that </w:t>
            </w:r>
            <w:r w:rsidRPr="00DA72CE">
              <w:rPr>
                <w:rFonts w:ascii="Arial" w:hAnsi="Arial" w:cs="Arial"/>
              </w:rPr>
              <w:t>industry produces a vast range of plastics, including addition polymers (for example polyethene, polytetrafluoroethene) and condensation polymers (for example, nylon and polyethylene terephthalate [PET]) which have different properties and uses</w:t>
            </w:r>
          </w:p>
          <w:p w14:paraId="56CA78F5" w14:textId="4095CA96" w:rsidR="00862BCC" w:rsidRDefault="00862BCC" w:rsidP="00B50320">
            <w:pPr>
              <w:pStyle w:val="ListItem"/>
              <w:numPr>
                <w:ilvl w:val="0"/>
                <w:numId w:val="0"/>
              </w:numPr>
              <w:spacing w:before="0" w:line="240" w:lineRule="auto"/>
              <w:ind w:left="360"/>
              <w:rPr>
                <w:rFonts w:ascii="Arial" w:hAnsi="Arial" w:cs="Arial"/>
              </w:rPr>
            </w:pPr>
          </w:p>
          <w:p w14:paraId="71DCB296" w14:textId="6F22F6D9" w:rsidR="003A2BC4" w:rsidRPr="00EF5FFD" w:rsidRDefault="003A2BC4" w:rsidP="003A2BC4">
            <w:pPr>
              <w:pStyle w:val="NoSpacing"/>
              <w:rPr>
                <w:rFonts w:ascii="Arial" w:hAnsi="Arial" w:cs="Arial"/>
                <w:sz w:val="20"/>
                <w:szCs w:val="20"/>
              </w:rPr>
            </w:pPr>
          </w:p>
        </w:tc>
        <w:tc>
          <w:tcPr>
            <w:tcW w:w="992" w:type="dxa"/>
            <w:tcBorders>
              <w:top w:val="nil"/>
              <w:left w:val="nil"/>
              <w:bottom w:val="single" w:sz="4" w:space="0" w:color="auto"/>
              <w:right w:val="single" w:sz="4" w:space="0" w:color="auto"/>
            </w:tcBorders>
            <w:shd w:val="clear" w:color="auto" w:fill="auto"/>
            <w:noWrap/>
            <w:vAlign w:val="bottom"/>
          </w:tcPr>
          <w:p w14:paraId="3ABC1230" w14:textId="77777777" w:rsidR="003A2BC4" w:rsidRPr="008D12CD" w:rsidRDefault="003A2BC4" w:rsidP="003A2BC4">
            <w:pPr>
              <w:ind w:left="142" w:hanging="142"/>
              <w:rPr>
                <w:rFonts w:asciiTheme="majorHAnsi" w:eastAsia="Times New Roman" w:hAnsiTheme="majorHAnsi" w:cstheme="majorHAnsi"/>
                <w:color w:val="000000"/>
                <w:lang w:val="en-GB"/>
              </w:rPr>
            </w:pPr>
            <w:r w:rsidRPr="008D12CD">
              <w:rPr>
                <w:rFonts w:asciiTheme="majorHAnsi" w:eastAsia="Times New Roman" w:hAnsiTheme="majorHAnsi" w:cstheme="majorHAnsi"/>
                <w:color w:val="000000"/>
                <w:lang w:val="en-GB"/>
              </w:rPr>
              <w:t> </w:t>
            </w:r>
          </w:p>
        </w:tc>
        <w:tc>
          <w:tcPr>
            <w:tcW w:w="1169" w:type="dxa"/>
            <w:tcBorders>
              <w:top w:val="nil"/>
              <w:left w:val="nil"/>
              <w:bottom w:val="single" w:sz="4" w:space="0" w:color="auto"/>
              <w:right w:val="single" w:sz="4" w:space="0" w:color="auto"/>
            </w:tcBorders>
            <w:shd w:val="clear" w:color="auto" w:fill="auto"/>
            <w:noWrap/>
            <w:vAlign w:val="bottom"/>
          </w:tcPr>
          <w:p w14:paraId="5C129247" w14:textId="77777777" w:rsidR="003A2BC4" w:rsidRPr="008D12CD" w:rsidRDefault="003A2BC4" w:rsidP="003A2BC4">
            <w:pPr>
              <w:ind w:left="142" w:hanging="142"/>
              <w:rPr>
                <w:rFonts w:asciiTheme="majorHAnsi" w:eastAsia="Times New Roman" w:hAnsiTheme="majorHAnsi" w:cstheme="majorHAnsi"/>
                <w:color w:val="000000"/>
                <w:lang w:val="en-GB"/>
              </w:rPr>
            </w:pPr>
            <w:r w:rsidRPr="008D12CD">
              <w:rPr>
                <w:rFonts w:asciiTheme="majorHAnsi" w:eastAsia="Times New Roman" w:hAnsiTheme="majorHAnsi" w:cstheme="majorHAnsi"/>
                <w:color w:val="000000"/>
                <w:lang w:val="en-GB"/>
              </w:rPr>
              <w:t> </w:t>
            </w:r>
          </w:p>
        </w:tc>
      </w:tr>
      <w:tr w:rsidR="003134EA" w:rsidRPr="008D12CD" w14:paraId="6D4D8C90" w14:textId="77777777" w:rsidTr="00EF5FFD">
        <w:trPr>
          <w:gridAfter w:val="1"/>
          <w:wAfter w:w="226" w:type="dxa"/>
          <w:trHeight w:val="640"/>
        </w:trPr>
        <w:tc>
          <w:tcPr>
            <w:tcW w:w="1001" w:type="dxa"/>
            <w:gridSpan w:val="2"/>
            <w:vMerge/>
            <w:tcBorders>
              <w:top w:val="single" w:sz="4" w:space="0" w:color="auto"/>
              <w:left w:val="single" w:sz="4" w:space="0" w:color="auto"/>
              <w:bottom w:val="single" w:sz="4" w:space="0" w:color="auto"/>
              <w:right w:val="single" w:sz="4" w:space="0" w:color="auto"/>
            </w:tcBorders>
            <w:vAlign w:val="center"/>
          </w:tcPr>
          <w:p w14:paraId="6099A0FE" w14:textId="77777777" w:rsidR="003134EA" w:rsidRPr="008D12CD" w:rsidRDefault="003134EA" w:rsidP="003134EA">
            <w:pPr>
              <w:ind w:left="142" w:hanging="142"/>
              <w:rPr>
                <w:rFonts w:asciiTheme="majorHAnsi" w:eastAsia="Times New Roman" w:hAnsiTheme="majorHAnsi" w:cstheme="majorHAnsi"/>
                <w:b/>
                <w:bCs/>
                <w:color w:val="000000"/>
                <w:lang w:val="en-GB"/>
              </w:rPr>
            </w:pPr>
          </w:p>
        </w:tc>
        <w:tc>
          <w:tcPr>
            <w:tcW w:w="7362" w:type="dxa"/>
            <w:tcBorders>
              <w:top w:val="nil"/>
              <w:left w:val="nil"/>
              <w:bottom w:val="single" w:sz="4" w:space="0" w:color="auto"/>
              <w:right w:val="single" w:sz="4" w:space="0" w:color="auto"/>
            </w:tcBorders>
            <w:shd w:val="clear" w:color="auto" w:fill="auto"/>
            <w:noWrap/>
            <w:vAlign w:val="center"/>
          </w:tcPr>
          <w:p w14:paraId="4AC39ACD" w14:textId="55E568E8" w:rsidR="00B50320" w:rsidRDefault="00850FB3" w:rsidP="00B50320">
            <w:pPr>
              <w:pStyle w:val="ListItem"/>
              <w:numPr>
                <w:ilvl w:val="0"/>
                <w:numId w:val="5"/>
              </w:numPr>
              <w:spacing w:before="0" w:line="240" w:lineRule="auto"/>
              <w:rPr>
                <w:rFonts w:ascii="Arial" w:hAnsi="Arial" w:cs="Arial"/>
              </w:rPr>
            </w:pPr>
            <w:r w:rsidRPr="00EF5FFD">
              <w:rPr>
                <w:rFonts w:ascii="Arial" w:eastAsia="Times New Roman" w:hAnsi="Arial" w:cs="Arial"/>
                <w:color w:val="000000"/>
                <w:lang w:val="en-GB"/>
              </w:rPr>
              <w:t xml:space="preserve"> </w:t>
            </w:r>
            <w:r w:rsidR="00862BCC" w:rsidRPr="00E16FCC">
              <w:rPr>
                <w:rFonts w:ascii="Arial" w:hAnsi="Arial" w:cs="Arial"/>
              </w:rPr>
              <w:t xml:space="preserve"> </w:t>
            </w:r>
            <w:r w:rsidR="00B50320">
              <w:rPr>
                <w:rFonts w:ascii="Arial" w:hAnsi="Arial" w:cs="Arial"/>
              </w:rPr>
              <w:t>explain</w:t>
            </w:r>
            <w:r w:rsidR="00B50320" w:rsidRPr="00DA72CE">
              <w:rPr>
                <w:rFonts w:ascii="Arial" w:hAnsi="Arial" w:cs="Arial"/>
              </w:rPr>
              <w:t xml:space="preserve"> the varied structures of different plastics due to characteristics, including cross-linking, chain length, and intermolecular forces leads to a range of distinct properties and consequent uses </w:t>
            </w:r>
          </w:p>
          <w:p w14:paraId="5CF66FC9" w14:textId="77777777" w:rsidR="00C41C7C" w:rsidRDefault="00C41C7C" w:rsidP="00C41C7C">
            <w:pPr>
              <w:pStyle w:val="ListItem"/>
              <w:numPr>
                <w:ilvl w:val="0"/>
                <w:numId w:val="0"/>
              </w:numPr>
              <w:spacing w:before="0" w:line="240" w:lineRule="auto"/>
              <w:ind w:left="720"/>
              <w:rPr>
                <w:rFonts w:ascii="Arial" w:hAnsi="Arial" w:cs="Arial"/>
              </w:rPr>
            </w:pPr>
          </w:p>
          <w:p w14:paraId="7164C304" w14:textId="7B530DDE" w:rsidR="00C41C7C" w:rsidRDefault="00C41C7C" w:rsidP="00B50320">
            <w:pPr>
              <w:pStyle w:val="ListItem"/>
              <w:numPr>
                <w:ilvl w:val="0"/>
                <w:numId w:val="5"/>
              </w:numPr>
              <w:spacing w:before="0" w:line="240" w:lineRule="auto"/>
              <w:rPr>
                <w:rFonts w:ascii="Arial" w:hAnsi="Arial" w:cs="Arial"/>
              </w:rPr>
            </w:pPr>
            <w:r>
              <w:rPr>
                <w:rFonts w:ascii="Arial" w:hAnsi="Arial" w:cs="Arial"/>
              </w:rPr>
              <w:t>Properties of LDPE and HDPE including diagrams of LDPE and HDPE</w:t>
            </w:r>
          </w:p>
          <w:p w14:paraId="10C3EA7C" w14:textId="77777777" w:rsidR="00B50320" w:rsidRDefault="00B50320" w:rsidP="00B50320">
            <w:pPr>
              <w:pStyle w:val="ListItem"/>
              <w:numPr>
                <w:ilvl w:val="0"/>
                <w:numId w:val="0"/>
              </w:numPr>
              <w:spacing w:before="0" w:line="240" w:lineRule="auto"/>
              <w:ind w:left="360"/>
              <w:rPr>
                <w:rFonts w:ascii="Arial" w:hAnsi="Arial" w:cs="Arial"/>
              </w:rPr>
            </w:pPr>
          </w:p>
          <w:p w14:paraId="7F31C625" w14:textId="6FC6DC82" w:rsidR="00B50320" w:rsidRDefault="00B50320" w:rsidP="00B50320">
            <w:pPr>
              <w:pStyle w:val="ListItem"/>
              <w:numPr>
                <w:ilvl w:val="0"/>
                <w:numId w:val="0"/>
              </w:numPr>
              <w:spacing w:before="0" w:line="240" w:lineRule="auto"/>
              <w:ind w:left="360"/>
              <w:rPr>
                <w:rFonts w:ascii="Arial" w:hAnsi="Arial" w:cs="Arial"/>
              </w:rPr>
            </w:pPr>
            <w:r>
              <w:rPr>
                <w:rFonts w:ascii="Arial" w:hAnsi="Arial" w:cs="Arial"/>
              </w:rPr>
              <w:lastRenderedPageBreak/>
              <w:t>-Addition reactions can be used to</w:t>
            </w:r>
            <w:r w:rsidRPr="00E16FCC">
              <w:rPr>
                <w:rFonts w:ascii="Arial" w:hAnsi="Arial" w:cs="Arial"/>
              </w:rPr>
              <w:t xml:space="preserve"> produce polymers, including polyethene and polytetrafluoroethene</w:t>
            </w:r>
          </w:p>
          <w:p w14:paraId="007D48EE" w14:textId="77777777" w:rsidR="00B50320" w:rsidRDefault="00B50320" w:rsidP="00B50320">
            <w:pPr>
              <w:pStyle w:val="ListItem"/>
              <w:numPr>
                <w:ilvl w:val="0"/>
                <w:numId w:val="0"/>
              </w:numPr>
              <w:spacing w:before="0" w:line="240" w:lineRule="auto"/>
              <w:ind w:left="360"/>
              <w:rPr>
                <w:rFonts w:ascii="Arial" w:hAnsi="Arial" w:cs="Arial"/>
              </w:rPr>
            </w:pPr>
          </w:p>
          <w:p w14:paraId="416C817E" w14:textId="77777777" w:rsidR="00B50320" w:rsidRDefault="00B50320" w:rsidP="00B50320">
            <w:pPr>
              <w:pStyle w:val="ListItem"/>
              <w:numPr>
                <w:ilvl w:val="0"/>
                <w:numId w:val="5"/>
              </w:numPr>
              <w:spacing w:before="0" w:line="240" w:lineRule="auto"/>
              <w:rPr>
                <w:rFonts w:ascii="Arial" w:hAnsi="Arial" w:cs="Arial"/>
              </w:rPr>
            </w:pPr>
            <w:r w:rsidRPr="00E16FCC">
              <w:rPr>
                <w:rFonts w:ascii="Arial" w:hAnsi="Arial" w:cs="Arial"/>
              </w:rPr>
              <w:t>condensation reactions can be used to produce polymers, including polyamides and polyesters</w:t>
            </w:r>
          </w:p>
          <w:p w14:paraId="364B002F" w14:textId="338B8017" w:rsidR="00B50320" w:rsidRDefault="00B50320" w:rsidP="00B50320">
            <w:pPr>
              <w:pStyle w:val="ListItem"/>
              <w:numPr>
                <w:ilvl w:val="0"/>
                <w:numId w:val="5"/>
              </w:numPr>
              <w:spacing w:before="0" w:line="240" w:lineRule="auto"/>
              <w:rPr>
                <w:rFonts w:ascii="Arial" w:hAnsi="Arial" w:cs="Arial"/>
              </w:rPr>
            </w:pPr>
          </w:p>
          <w:p w14:paraId="751534C4" w14:textId="77777777" w:rsidR="00B50320" w:rsidRDefault="00B50320" w:rsidP="00B50320">
            <w:pPr>
              <w:pStyle w:val="ListItem"/>
              <w:numPr>
                <w:ilvl w:val="0"/>
                <w:numId w:val="0"/>
              </w:numPr>
              <w:spacing w:before="0" w:line="240" w:lineRule="auto"/>
              <w:ind w:left="360"/>
              <w:rPr>
                <w:rFonts w:ascii="Arial" w:hAnsi="Arial" w:cs="Arial"/>
              </w:rPr>
            </w:pPr>
          </w:p>
          <w:p w14:paraId="0337DF4F" w14:textId="48DB832F" w:rsidR="00B50320" w:rsidRPr="00DA72CE" w:rsidRDefault="00B50320" w:rsidP="00B50320">
            <w:pPr>
              <w:pStyle w:val="ListItem"/>
              <w:numPr>
                <w:ilvl w:val="0"/>
                <w:numId w:val="0"/>
              </w:numPr>
              <w:spacing w:before="0" w:line="240" w:lineRule="auto"/>
              <w:rPr>
                <w:rFonts w:ascii="Arial" w:hAnsi="Arial" w:cs="Arial"/>
              </w:rPr>
            </w:pPr>
            <w:r>
              <w:rPr>
                <w:rFonts w:ascii="Arial" w:hAnsi="Arial" w:cs="Arial"/>
              </w:rPr>
              <w:t xml:space="preserve">   -</w:t>
            </w:r>
            <w:r w:rsidRPr="00DA72CE">
              <w:rPr>
                <w:rFonts w:ascii="Arial" w:hAnsi="Arial" w:cs="Arial"/>
              </w:rPr>
              <w:t xml:space="preserve"> the different structures, properties and related uses for polyethene,polytetrafluoroethene, nylon and polyethylene terephthalate [PET])</w:t>
            </w:r>
          </w:p>
          <w:p w14:paraId="3A93BF5F" w14:textId="117E92A6" w:rsidR="00862BCC" w:rsidRDefault="00862BCC" w:rsidP="00B50320">
            <w:pPr>
              <w:pStyle w:val="ListItem"/>
              <w:numPr>
                <w:ilvl w:val="0"/>
                <w:numId w:val="0"/>
              </w:numPr>
              <w:spacing w:before="0" w:line="240" w:lineRule="auto"/>
              <w:ind w:left="360"/>
              <w:rPr>
                <w:rFonts w:ascii="Arial" w:hAnsi="Arial" w:cs="Arial"/>
              </w:rPr>
            </w:pPr>
          </w:p>
          <w:p w14:paraId="30CE17E7" w14:textId="512164AB" w:rsidR="003134EA" w:rsidRPr="00EF5FFD" w:rsidRDefault="003134EA" w:rsidP="003134EA">
            <w:pPr>
              <w:pStyle w:val="NoSpacing"/>
              <w:rPr>
                <w:rFonts w:ascii="Arial" w:hAnsi="Arial" w:cs="Arial"/>
                <w:color w:val="000000" w:themeColor="text1"/>
                <w:sz w:val="20"/>
                <w:szCs w:val="20"/>
              </w:rPr>
            </w:pPr>
          </w:p>
        </w:tc>
        <w:tc>
          <w:tcPr>
            <w:tcW w:w="992" w:type="dxa"/>
            <w:tcBorders>
              <w:top w:val="nil"/>
              <w:left w:val="nil"/>
              <w:bottom w:val="single" w:sz="4" w:space="0" w:color="auto"/>
              <w:right w:val="single" w:sz="4" w:space="0" w:color="auto"/>
            </w:tcBorders>
            <w:shd w:val="clear" w:color="auto" w:fill="auto"/>
            <w:noWrap/>
            <w:vAlign w:val="bottom"/>
          </w:tcPr>
          <w:p w14:paraId="6D77D77A" w14:textId="77777777" w:rsidR="003134EA" w:rsidRPr="008D12CD" w:rsidRDefault="003134EA" w:rsidP="003134EA">
            <w:pPr>
              <w:ind w:left="142" w:hanging="142"/>
              <w:rPr>
                <w:rFonts w:asciiTheme="majorHAnsi" w:eastAsia="Times New Roman" w:hAnsiTheme="majorHAnsi" w:cstheme="majorHAnsi"/>
                <w:color w:val="000000"/>
                <w:lang w:val="en-GB"/>
              </w:rPr>
            </w:pPr>
            <w:r w:rsidRPr="008D12CD">
              <w:rPr>
                <w:rFonts w:asciiTheme="majorHAnsi" w:eastAsia="Times New Roman" w:hAnsiTheme="majorHAnsi" w:cstheme="majorHAnsi"/>
                <w:color w:val="000000"/>
                <w:lang w:val="en-GB"/>
              </w:rPr>
              <w:lastRenderedPageBreak/>
              <w:t> </w:t>
            </w:r>
          </w:p>
        </w:tc>
        <w:tc>
          <w:tcPr>
            <w:tcW w:w="1169" w:type="dxa"/>
            <w:tcBorders>
              <w:top w:val="nil"/>
              <w:left w:val="nil"/>
              <w:bottom w:val="single" w:sz="4" w:space="0" w:color="auto"/>
              <w:right w:val="single" w:sz="4" w:space="0" w:color="auto"/>
            </w:tcBorders>
            <w:shd w:val="clear" w:color="auto" w:fill="auto"/>
            <w:noWrap/>
            <w:vAlign w:val="bottom"/>
          </w:tcPr>
          <w:p w14:paraId="29925181" w14:textId="77777777" w:rsidR="003134EA" w:rsidRPr="008D12CD" w:rsidRDefault="003134EA" w:rsidP="003134EA">
            <w:pPr>
              <w:ind w:left="142" w:hanging="142"/>
              <w:rPr>
                <w:rFonts w:asciiTheme="majorHAnsi" w:eastAsia="Times New Roman" w:hAnsiTheme="majorHAnsi" w:cstheme="majorHAnsi"/>
                <w:color w:val="000000"/>
                <w:lang w:val="en-GB"/>
              </w:rPr>
            </w:pPr>
            <w:r w:rsidRPr="008D12CD">
              <w:rPr>
                <w:rFonts w:asciiTheme="majorHAnsi" w:eastAsia="Times New Roman" w:hAnsiTheme="majorHAnsi" w:cstheme="majorHAnsi"/>
                <w:color w:val="000000"/>
                <w:lang w:val="en-GB"/>
              </w:rPr>
              <w:t> </w:t>
            </w:r>
          </w:p>
        </w:tc>
      </w:tr>
      <w:tr w:rsidR="00C16D94" w:rsidRPr="008D12CD" w14:paraId="2B5B7B8A" w14:textId="49C32232" w:rsidTr="00EF5FFD">
        <w:trPr>
          <w:gridAfter w:val="3"/>
          <w:wAfter w:w="2387" w:type="dxa"/>
          <w:trHeight w:val="58"/>
        </w:trPr>
        <w:tc>
          <w:tcPr>
            <w:tcW w:w="1001" w:type="dxa"/>
            <w:gridSpan w:val="2"/>
            <w:vMerge/>
            <w:tcBorders>
              <w:top w:val="single" w:sz="4" w:space="0" w:color="auto"/>
              <w:left w:val="single" w:sz="4" w:space="0" w:color="auto"/>
              <w:bottom w:val="single" w:sz="4" w:space="0" w:color="auto"/>
              <w:right w:val="single" w:sz="4" w:space="0" w:color="auto"/>
            </w:tcBorders>
            <w:vAlign w:val="center"/>
          </w:tcPr>
          <w:p w14:paraId="33CF1B6A" w14:textId="77777777" w:rsidR="00C16D94" w:rsidRPr="008D12CD" w:rsidRDefault="00C16D94" w:rsidP="00C16D94">
            <w:pPr>
              <w:ind w:left="142" w:hanging="142"/>
              <w:rPr>
                <w:rFonts w:asciiTheme="majorHAnsi" w:eastAsia="Times New Roman" w:hAnsiTheme="majorHAnsi" w:cstheme="majorHAnsi"/>
                <w:b/>
                <w:bCs/>
                <w:color w:val="000000"/>
                <w:lang w:val="en-GB"/>
              </w:rPr>
            </w:pPr>
          </w:p>
        </w:tc>
        <w:tc>
          <w:tcPr>
            <w:tcW w:w="7362" w:type="dxa"/>
            <w:vAlign w:val="center"/>
          </w:tcPr>
          <w:p w14:paraId="5E03C389" w14:textId="31C5E1EE" w:rsidR="00C16D94" w:rsidRPr="008D12CD" w:rsidRDefault="00C16D94" w:rsidP="00C16D94">
            <w:pPr>
              <w:rPr>
                <w:rFonts w:asciiTheme="majorHAnsi" w:hAnsiTheme="majorHAnsi" w:cstheme="majorHAnsi"/>
              </w:rPr>
            </w:pPr>
          </w:p>
        </w:tc>
      </w:tr>
      <w:tr w:rsidR="00C16D94" w:rsidRPr="008D12CD" w14:paraId="024961B5" w14:textId="77777777" w:rsidTr="00EF5FFD">
        <w:trPr>
          <w:gridBefore w:val="1"/>
          <w:wBefore w:w="226" w:type="dxa"/>
          <w:trHeight w:val="300"/>
        </w:trPr>
        <w:tc>
          <w:tcPr>
            <w:tcW w:w="10524" w:type="dxa"/>
            <w:gridSpan w:val="5"/>
            <w:vMerge w:val="restart"/>
            <w:tcBorders>
              <w:top w:val="single" w:sz="4" w:space="0" w:color="auto"/>
              <w:left w:val="single" w:sz="4" w:space="0" w:color="auto"/>
              <w:bottom w:val="single" w:sz="4" w:space="0" w:color="auto"/>
              <w:right w:val="single" w:sz="4" w:space="0" w:color="auto"/>
            </w:tcBorders>
            <w:shd w:val="clear" w:color="auto" w:fill="auto"/>
            <w:noWrap/>
          </w:tcPr>
          <w:p w14:paraId="6F9F224A" w14:textId="77777777" w:rsidR="00C16D94" w:rsidRPr="008D12CD" w:rsidRDefault="00C16D94" w:rsidP="00C16D94">
            <w:pPr>
              <w:ind w:left="142" w:hanging="142"/>
              <w:rPr>
                <w:rFonts w:asciiTheme="majorHAnsi" w:eastAsia="Times New Roman" w:hAnsiTheme="majorHAnsi" w:cstheme="majorHAnsi"/>
                <w:color w:val="000000"/>
                <w:lang w:val="en-GB"/>
              </w:rPr>
            </w:pPr>
            <w:r w:rsidRPr="008D12CD">
              <w:rPr>
                <w:rFonts w:asciiTheme="majorHAnsi" w:eastAsia="Times New Roman" w:hAnsiTheme="majorHAnsi" w:cstheme="majorHAnsi"/>
                <w:color w:val="000000"/>
                <w:lang w:val="en-GB"/>
              </w:rPr>
              <w:t>Comment</w:t>
            </w:r>
          </w:p>
          <w:p w14:paraId="46F363D3" w14:textId="77777777" w:rsidR="00C16D94" w:rsidRPr="008D12CD" w:rsidRDefault="00C16D94" w:rsidP="00C16D94">
            <w:pPr>
              <w:ind w:left="142" w:hanging="142"/>
              <w:rPr>
                <w:rFonts w:asciiTheme="majorHAnsi" w:eastAsia="Times New Roman" w:hAnsiTheme="majorHAnsi" w:cstheme="majorHAnsi"/>
                <w:color w:val="000000"/>
                <w:lang w:val="en-GB"/>
              </w:rPr>
            </w:pPr>
          </w:p>
        </w:tc>
      </w:tr>
      <w:tr w:rsidR="00C16D94" w:rsidRPr="008D12CD" w14:paraId="3B3300ED" w14:textId="77777777" w:rsidTr="00EF5FFD">
        <w:trPr>
          <w:gridBefore w:val="1"/>
          <w:wBefore w:w="226" w:type="dxa"/>
          <w:trHeight w:val="300"/>
        </w:trPr>
        <w:tc>
          <w:tcPr>
            <w:tcW w:w="10524" w:type="dxa"/>
            <w:gridSpan w:val="5"/>
            <w:vMerge/>
            <w:tcBorders>
              <w:top w:val="single" w:sz="4" w:space="0" w:color="auto"/>
              <w:left w:val="single" w:sz="4" w:space="0" w:color="auto"/>
              <w:bottom w:val="single" w:sz="4" w:space="0" w:color="auto"/>
              <w:right w:val="single" w:sz="4" w:space="0" w:color="auto"/>
            </w:tcBorders>
            <w:vAlign w:val="center"/>
          </w:tcPr>
          <w:p w14:paraId="54361E3E" w14:textId="77777777" w:rsidR="00C16D94" w:rsidRPr="008D12CD" w:rsidRDefault="00C16D94" w:rsidP="00C16D94">
            <w:pPr>
              <w:ind w:left="142" w:hanging="142"/>
              <w:rPr>
                <w:rFonts w:asciiTheme="majorHAnsi" w:eastAsia="Times New Roman" w:hAnsiTheme="majorHAnsi" w:cstheme="majorHAnsi"/>
                <w:color w:val="000000"/>
                <w:lang w:val="en-GB"/>
              </w:rPr>
            </w:pPr>
          </w:p>
        </w:tc>
      </w:tr>
      <w:tr w:rsidR="00C16D94" w:rsidRPr="008D12CD" w14:paraId="48BBB2F7" w14:textId="77777777" w:rsidTr="00EF5FFD">
        <w:trPr>
          <w:gridBefore w:val="1"/>
          <w:wBefore w:w="226" w:type="dxa"/>
          <w:trHeight w:val="300"/>
        </w:trPr>
        <w:tc>
          <w:tcPr>
            <w:tcW w:w="10524" w:type="dxa"/>
            <w:gridSpan w:val="5"/>
            <w:vMerge/>
            <w:tcBorders>
              <w:top w:val="single" w:sz="4" w:space="0" w:color="auto"/>
              <w:left w:val="single" w:sz="4" w:space="0" w:color="auto"/>
              <w:bottom w:val="single" w:sz="4" w:space="0" w:color="auto"/>
              <w:right w:val="single" w:sz="4" w:space="0" w:color="auto"/>
            </w:tcBorders>
            <w:vAlign w:val="center"/>
          </w:tcPr>
          <w:p w14:paraId="2EB74AC2" w14:textId="77777777" w:rsidR="00C16D94" w:rsidRPr="008D12CD" w:rsidRDefault="00C16D94" w:rsidP="00C16D94">
            <w:pPr>
              <w:ind w:left="142" w:hanging="142"/>
              <w:rPr>
                <w:rFonts w:asciiTheme="majorHAnsi" w:eastAsia="Times New Roman" w:hAnsiTheme="majorHAnsi" w:cstheme="majorHAnsi"/>
                <w:color w:val="000000"/>
                <w:lang w:val="en-GB"/>
              </w:rPr>
            </w:pPr>
          </w:p>
        </w:tc>
      </w:tr>
      <w:tr w:rsidR="00C16D94" w:rsidRPr="008D12CD" w14:paraId="61A55D61" w14:textId="77777777" w:rsidTr="00EF5FFD">
        <w:trPr>
          <w:gridBefore w:val="1"/>
          <w:wBefore w:w="226" w:type="dxa"/>
          <w:trHeight w:val="300"/>
        </w:trPr>
        <w:tc>
          <w:tcPr>
            <w:tcW w:w="10524" w:type="dxa"/>
            <w:gridSpan w:val="5"/>
            <w:vMerge/>
            <w:tcBorders>
              <w:top w:val="single" w:sz="4" w:space="0" w:color="auto"/>
              <w:left w:val="single" w:sz="4" w:space="0" w:color="auto"/>
              <w:bottom w:val="single" w:sz="4" w:space="0" w:color="auto"/>
              <w:right w:val="single" w:sz="4" w:space="0" w:color="auto"/>
            </w:tcBorders>
            <w:vAlign w:val="center"/>
          </w:tcPr>
          <w:p w14:paraId="63CD9A4D" w14:textId="77777777" w:rsidR="00C16D94" w:rsidRPr="008D12CD" w:rsidRDefault="00C16D94" w:rsidP="00C16D94">
            <w:pPr>
              <w:ind w:left="142" w:hanging="142"/>
              <w:rPr>
                <w:rFonts w:asciiTheme="majorHAnsi" w:eastAsia="Times New Roman" w:hAnsiTheme="majorHAnsi" w:cstheme="majorHAnsi"/>
                <w:color w:val="000000"/>
                <w:lang w:val="en-GB"/>
              </w:rPr>
            </w:pPr>
          </w:p>
        </w:tc>
      </w:tr>
      <w:tr w:rsidR="00C16D94" w:rsidRPr="008D12CD" w14:paraId="28F74425" w14:textId="77777777" w:rsidTr="00EF5FFD">
        <w:trPr>
          <w:gridBefore w:val="1"/>
          <w:wBefore w:w="226" w:type="dxa"/>
          <w:trHeight w:val="300"/>
        </w:trPr>
        <w:tc>
          <w:tcPr>
            <w:tcW w:w="10524" w:type="dxa"/>
            <w:gridSpan w:val="5"/>
            <w:vMerge/>
            <w:tcBorders>
              <w:top w:val="single" w:sz="4" w:space="0" w:color="auto"/>
              <w:left w:val="single" w:sz="4" w:space="0" w:color="auto"/>
              <w:bottom w:val="single" w:sz="4" w:space="0" w:color="auto"/>
              <w:right w:val="single" w:sz="4" w:space="0" w:color="auto"/>
            </w:tcBorders>
            <w:vAlign w:val="center"/>
          </w:tcPr>
          <w:p w14:paraId="1FFC312D" w14:textId="77777777" w:rsidR="00C16D94" w:rsidRPr="008D12CD" w:rsidRDefault="00C16D94" w:rsidP="00C16D94">
            <w:pPr>
              <w:ind w:left="142" w:hanging="142"/>
              <w:rPr>
                <w:rFonts w:asciiTheme="majorHAnsi" w:eastAsia="Times New Roman" w:hAnsiTheme="majorHAnsi" w:cstheme="majorHAnsi"/>
                <w:color w:val="000000"/>
                <w:lang w:val="en-GB"/>
              </w:rPr>
            </w:pPr>
          </w:p>
        </w:tc>
      </w:tr>
      <w:tr w:rsidR="00C16D94" w:rsidRPr="008D12CD" w14:paraId="1D4B05C8" w14:textId="77777777" w:rsidTr="00EF5FFD">
        <w:trPr>
          <w:gridBefore w:val="1"/>
          <w:wBefore w:w="226" w:type="dxa"/>
          <w:trHeight w:val="300"/>
        </w:trPr>
        <w:tc>
          <w:tcPr>
            <w:tcW w:w="10524" w:type="dxa"/>
            <w:gridSpan w:val="5"/>
            <w:vMerge/>
            <w:tcBorders>
              <w:top w:val="single" w:sz="4" w:space="0" w:color="auto"/>
              <w:left w:val="single" w:sz="4" w:space="0" w:color="auto"/>
              <w:bottom w:val="single" w:sz="4" w:space="0" w:color="auto"/>
              <w:right w:val="single" w:sz="4" w:space="0" w:color="auto"/>
            </w:tcBorders>
            <w:vAlign w:val="center"/>
          </w:tcPr>
          <w:p w14:paraId="30FE0D25" w14:textId="77777777" w:rsidR="00C16D94" w:rsidRPr="008D12CD" w:rsidRDefault="00C16D94" w:rsidP="00C16D94">
            <w:pPr>
              <w:ind w:left="142" w:hanging="142"/>
              <w:rPr>
                <w:rFonts w:asciiTheme="majorHAnsi" w:eastAsia="Times New Roman" w:hAnsiTheme="majorHAnsi" w:cstheme="majorHAnsi"/>
                <w:color w:val="000000"/>
                <w:lang w:val="en-GB"/>
              </w:rPr>
            </w:pPr>
          </w:p>
        </w:tc>
      </w:tr>
    </w:tbl>
    <w:p w14:paraId="62298C1E" w14:textId="77777777" w:rsidR="00DF68A9" w:rsidRPr="008D12CD" w:rsidRDefault="00DF68A9" w:rsidP="00DF68A9">
      <w:pPr>
        <w:ind w:left="142" w:hanging="142"/>
        <w:rPr>
          <w:rFonts w:asciiTheme="majorHAnsi" w:hAnsiTheme="majorHAnsi" w:cstheme="majorHAnsi"/>
        </w:rPr>
      </w:pPr>
    </w:p>
    <w:p w14:paraId="372AA0B4" w14:textId="77777777" w:rsidR="00DF68A9" w:rsidRPr="008D12CD" w:rsidRDefault="00DF68A9" w:rsidP="00DF68A9">
      <w:pPr>
        <w:ind w:left="142" w:hanging="142"/>
        <w:rPr>
          <w:rFonts w:asciiTheme="majorHAnsi" w:hAnsiTheme="majorHAnsi" w:cstheme="majorHAnsi"/>
        </w:rPr>
      </w:pPr>
    </w:p>
    <w:sectPr w:rsidR="00DF68A9" w:rsidRPr="008D12CD" w:rsidSect="00CB733F">
      <w:pgSz w:w="11900" w:h="16840"/>
      <w:pgMar w:top="333" w:right="0" w:bottom="426" w:left="96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FF0AA8" w14:textId="77777777" w:rsidR="00F53451" w:rsidRDefault="00F53451" w:rsidP="00DF68A9">
      <w:r>
        <w:separator/>
      </w:r>
    </w:p>
  </w:endnote>
  <w:endnote w:type="continuationSeparator" w:id="0">
    <w:p w14:paraId="429DD18F" w14:textId="77777777" w:rsidR="00F53451" w:rsidRDefault="00F53451" w:rsidP="00DF68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B37234" w14:textId="77777777" w:rsidR="00F53451" w:rsidRDefault="00F53451" w:rsidP="00DF68A9">
      <w:r>
        <w:separator/>
      </w:r>
    </w:p>
  </w:footnote>
  <w:footnote w:type="continuationSeparator" w:id="0">
    <w:p w14:paraId="57AFBADA" w14:textId="77777777" w:rsidR="00F53451" w:rsidRDefault="00F53451" w:rsidP="00DF68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EB3214"/>
    <w:multiLevelType w:val="hybridMultilevel"/>
    <w:tmpl w:val="0712A688"/>
    <w:lvl w:ilvl="0" w:tplc="13D0865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C6230B"/>
    <w:multiLevelType w:val="hybridMultilevel"/>
    <w:tmpl w:val="2EE8DA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7055E5"/>
    <w:multiLevelType w:val="hybridMultilevel"/>
    <w:tmpl w:val="0AEC8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CBF2513"/>
    <w:multiLevelType w:val="hybridMultilevel"/>
    <w:tmpl w:val="A3301280"/>
    <w:lvl w:ilvl="0" w:tplc="31109C40">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4" w15:restartNumberingAfterBreak="0">
    <w:nsid w:val="702A5CA9"/>
    <w:multiLevelType w:val="hybridMultilevel"/>
    <w:tmpl w:val="520E5536"/>
    <w:lvl w:ilvl="0" w:tplc="4F46C83C">
      <w:start w:val="1"/>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21D"/>
    <w:rsid w:val="000148B5"/>
    <w:rsid w:val="000678BD"/>
    <w:rsid w:val="000A6E9A"/>
    <w:rsid w:val="000D6682"/>
    <w:rsid w:val="000F44BD"/>
    <w:rsid w:val="00123E00"/>
    <w:rsid w:val="00140498"/>
    <w:rsid w:val="001D6711"/>
    <w:rsid w:val="00232720"/>
    <w:rsid w:val="0025573B"/>
    <w:rsid w:val="002E2199"/>
    <w:rsid w:val="00305CDB"/>
    <w:rsid w:val="003134EA"/>
    <w:rsid w:val="003A191B"/>
    <w:rsid w:val="003A2BC4"/>
    <w:rsid w:val="003A6FC7"/>
    <w:rsid w:val="003F2B76"/>
    <w:rsid w:val="004D57E1"/>
    <w:rsid w:val="004E6BE6"/>
    <w:rsid w:val="004F645F"/>
    <w:rsid w:val="004F7ACB"/>
    <w:rsid w:val="00521F45"/>
    <w:rsid w:val="00541805"/>
    <w:rsid w:val="00564337"/>
    <w:rsid w:val="005D4C72"/>
    <w:rsid w:val="005E0E10"/>
    <w:rsid w:val="006C2D3B"/>
    <w:rsid w:val="006E76D4"/>
    <w:rsid w:val="00702A2F"/>
    <w:rsid w:val="00733A0D"/>
    <w:rsid w:val="00734ABB"/>
    <w:rsid w:val="00780A82"/>
    <w:rsid w:val="0079557F"/>
    <w:rsid w:val="00826C7D"/>
    <w:rsid w:val="0084620E"/>
    <w:rsid w:val="00850FB3"/>
    <w:rsid w:val="00853EA9"/>
    <w:rsid w:val="00862BCC"/>
    <w:rsid w:val="00867E59"/>
    <w:rsid w:val="00877745"/>
    <w:rsid w:val="00895EDF"/>
    <w:rsid w:val="008D12CD"/>
    <w:rsid w:val="009169E5"/>
    <w:rsid w:val="0095221D"/>
    <w:rsid w:val="009659C3"/>
    <w:rsid w:val="00A33F35"/>
    <w:rsid w:val="00A60E0E"/>
    <w:rsid w:val="00AA319E"/>
    <w:rsid w:val="00AC06F4"/>
    <w:rsid w:val="00AD4CCA"/>
    <w:rsid w:val="00B02406"/>
    <w:rsid w:val="00B26241"/>
    <w:rsid w:val="00B50320"/>
    <w:rsid w:val="00B51518"/>
    <w:rsid w:val="00B53D07"/>
    <w:rsid w:val="00B65743"/>
    <w:rsid w:val="00B66A4C"/>
    <w:rsid w:val="00B81960"/>
    <w:rsid w:val="00BD1743"/>
    <w:rsid w:val="00BE0F82"/>
    <w:rsid w:val="00C16D94"/>
    <w:rsid w:val="00C41C7C"/>
    <w:rsid w:val="00C6191E"/>
    <w:rsid w:val="00CB483F"/>
    <w:rsid w:val="00CB733F"/>
    <w:rsid w:val="00CD370B"/>
    <w:rsid w:val="00D80D25"/>
    <w:rsid w:val="00DA5032"/>
    <w:rsid w:val="00DB475D"/>
    <w:rsid w:val="00DD34FB"/>
    <w:rsid w:val="00DF68A9"/>
    <w:rsid w:val="00E245D3"/>
    <w:rsid w:val="00E9032B"/>
    <w:rsid w:val="00EE2671"/>
    <w:rsid w:val="00EF5FFD"/>
    <w:rsid w:val="00F24869"/>
    <w:rsid w:val="00F53451"/>
    <w:rsid w:val="00F71D39"/>
    <w:rsid w:val="00FB5A24"/>
    <w:rsid w:val="00FB735C"/>
    <w:rsid w:val="00FF03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D8FE"/>
  <w15:docId w15:val="{28E634FD-40EB-49E9-B8BE-3118464B3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MS Mincho" w:hAnsi="Cambria"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F8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103BD"/>
    <w:rPr>
      <w:rFonts w:ascii="Lucida Grande" w:hAnsi="Lucida Grande"/>
      <w:sz w:val="18"/>
      <w:szCs w:val="18"/>
    </w:rPr>
  </w:style>
  <w:style w:type="character" w:customStyle="1" w:styleId="BalloonTextChar">
    <w:name w:val="Balloon Text Char"/>
    <w:link w:val="BalloonText"/>
    <w:uiPriority w:val="99"/>
    <w:semiHidden/>
    <w:rsid w:val="00C103BD"/>
    <w:rPr>
      <w:rFonts w:ascii="Lucida Grande" w:hAnsi="Lucida Grande"/>
      <w:sz w:val="18"/>
      <w:szCs w:val="18"/>
      <w:lang w:val="en-AU"/>
    </w:rPr>
  </w:style>
  <w:style w:type="paragraph" w:styleId="Header">
    <w:name w:val="header"/>
    <w:basedOn w:val="Normal"/>
    <w:link w:val="HeaderChar"/>
    <w:uiPriority w:val="99"/>
    <w:unhideWhenUsed/>
    <w:rsid w:val="00CB74C0"/>
    <w:pPr>
      <w:tabs>
        <w:tab w:val="center" w:pos="4513"/>
        <w:tab w:val="right" w:pos="9026"/>
      </w:tabs>
    </w:pPr>
  </w:style>
  <w:style w:type="character" w:customStyle="1" w:styleId="HeaderChar">
    <w:name w:val="Header Char"/>
    <w:link w:val="Header"/>
    <w:uiPriority w:val="99"/>
    <w:rsid w:val="00CB74C0"/>
    <w:rPr>
      <w:lang w:val="en-AU"/>
    </w:rPr>
  </w:style>
  <w:style w:type="paragraph" w:styleId="Footer">
    <w:name w:val="footer"/>
    <w:basedOn w:val="Normal"/>
    <w:link w:val="FooterChar"/>
    <w:uiPriority w:val="99"/>
    <w:unhideWhenUsed/>
    <w:rsid w:val="00CB74C0"/>
    <w:pPr>
      <w:tabs>
        <w:tab w:val="center" w:pos="4513"/>
        <w:tab w:val="right" w:pos="9026"/>
      </w:tabs>
    </w:pPr>
  </w:style>
  <w:style w:type="character" w:customStyle="1" w:styleId="FooterChar">
    <w:name w:val="Footer Char"/>
    <w:link w:val="Footer"/>
    <w:uiPriority w:val="99"/>
    <w:rsid w:val="00CB74C0"/>
    <w:rPr>
      <w:lang w:val="en-AU"/>
    </w:rPr>
  </w:style>
  <w:style w:type="paragraph" w:styleId="NoSpacing">
    <w:name w:val="No Spacing"/>
    <w:uiPriority w:val="1"/>
    <w:qFormat/>
    <w:rsid w:val="00541805"/>
    <w:rPr>
      <w:rFonts w:ascii="Times New Roman" w:eastAsia="Times New Roman" w:hAnsi="Times New Roman"/>
      <w:sz w:val="24"/>
      <w:szCs w:val="24"/>
      <w:lang w:eastAsia="en-AU"/>
    </w:rPr>
  </w:style>
  <w:style w:type="character" w:customStyle="1" w:styleId="ListItemChar">
    <w:name w:val="List Item Char"/>
    <w:basedOn w:val="DefaultParagraphFont"/>
    <w:link w:val="ListItem"/>
    <w:locked/>
    <w:rsid w:val="00E9032B"/>
    <w:rPr>
      <w:rFonts w:ascii="Franklin Gothic Book" w:eastAsiaTheme="minorHAnsi" w:hAnsi="Franklin Gothic Book" w:cs="Calibri"/>
      <w:iCs/>
      <w:lang w:eastAsia="en-AU"/>
    </w:rPr>
  </w:style>
  <w:style w:type="paragraph" w:customStyle="1" w:styleId="ListItem">
    <w:name w:val="List Item"/>
    <w:basedOn w:val="Normal"/>
    <w:link w:val="ListItemChar"/>
    <w:qFormat/>
    <w:rsid w:val="00E9032B"/>
    <w:pPr>
      <w:numPr>
        <w:numId w:val="1"/>
      </w:numPr>
      <w:spacing w:before="120" w:line="276" w:lineRule="auto"/>
    </w:pPr>
    <w:rPr>
      <w:rFonts w:ascii="Franklin Gothic Book" w:eastAsiaTheme="minorHAnsi" w:hAnsi="Franklin Gothic Book" w:cs="Calibri"/>
      <w:iCs/>
      <w:sz w:val="20"/>
      <w:szCs w:val="20"/>
      <w:lang w:eastAsia="en-AU"/>
    </w:rPr>
  </w:style>
  <w:style w:type="paragraph" w:styleId="ListParagraph">
    <w:name w:val="List Paragraph"/>
    <w:basedOn w:val="Normal"/>
    <w:uiPriority w:val="72"/>
    <w:rsid w:val="00C41C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722003">
      <w:bodyDiv w:val="1"/>
      <w:marLeft w:val="0"/>
      <w:marRight w:val="0"/>
      <w:marTop w:val="0"/>
      <w:marBottom w:val="0"/>
      <w:divBdr>
        <w:top w:val="none" w:sz="0" w:space="0" w:color="auto"/>
        <w:left w:val="none" w:sz="0" w:space="0" w:color="auto"/>
        <w:bottom w:val="none" w:sz="0" w:space="0" w:color="auto"/>
        <w:right w:val="none" w:sz="0" w:space="0" w:color="auto"/>
      </w:divBdr>
    </w:div>
    <w:div w:id="107310562">
      <w:bodyDiv w:val="1"/>
      <w:marLeft w:val="0"/>
      <w:marRight w:val="0"/>
      <w:marTop w:val="0"/>
      <w:marBottom w:val="0"/>
      <w:divBdr>
        <w:top w:val="none" w:sz="0" w:space="0" w:color="auto"/>
        <w:left w:val="none" w:sz="0" w:space="0" w:color="auto"/>
        <w:bottom w:val="none" w:sz="0" w:space="0" w:color="auto"/>
        <w:right w:val="none" w:sz="0" w:space="0" w:color="auto"/>
      </w:divBdr>
    </w:div>
    <w:div w:id="404453064">
      <w:bodyDiv w:val="1"/>
      <w:marLeft w:val="0"/>
      <w:marRight w:val="0"/>
      <w:marTop w:val="0"/>
      <w:marBottom w:val="0"/>
      <w:divBdr>
        <w:top w:val="none" w:sz="0" w:space="0" w:color="auto"/>
        <w:left w:val="none" w:sz="0" w:space="0" w:color="auto"/>
        <w:bottom w:val="none" w:sz="0" w:space="0" w:color="auto"/>
        <w:right w:val="none" w:sz="0" w:space="0" w:color="auto"/>
      </w:divBdr>
    </w:div>
    <w:div w:id="1363049881">
      <w:bodyDiv w:val="1"/>
      <w:marLeft w:val="0"/>
      <w:marRight w:val="0"/>
      <w:marTop w:val="0"/>
      <w:marBottom w:val="0"/>
      <w:divBdr>
        <w:top w:val="none" w:sz="0" w:space="0" w:color="auto"/>
        <w:left w:val="none" w:sz="0" w:space="0" w:color="auto"/>
        <w:bottom w:val="none" w:sz="0" w:space="0" w:color="auto"/>
        <w:right w:val="none" w:sz="0" w:space="0" w:color="auto"/>
      </w:divBdr>
    </w:div>
    <w:div w:id="1380592419">
      <w:bodyDiv w:val="1"/>
      <w:marLeft w:val="0"/>
      <w:marRight w:val="0"/>
      <w:marTop w:val="0"/>
      <w:marBottom w:val="0"/>
      <w:divBdr>
        <w:top w:val="none" w:sz="0" w:space="0" w:color="auto"/>
        <w:left w:val="none" w:sz="0" w:space="0" w:color="auto"/>
        <w:bottom w:val="none" w:sz="0" w:space="0" w:color="auto"/>
        <w:right w:val="none" w:sz="0" w:space="0" w:color="auto"/>
      </w:divBdr>
    </w:div>
    <w:div w:id="1572690412">
      <w:bodyDiv w:val="1"/>
      <w:marLeft w:val="0"/>
      <w:marRight w:val="0"/>
      <w:marTop w:val="0"/>
      <w:marBottom w:val="0"/>
      <w:divBdr>
        <w:top w:val="none" w:sz="0" w:space="0" w:color="auto"/>
        <w:left w:val="none" w:sz="0" w:space="0" w:color="auto"/>
        <w:bottom w:val="none" w:sz="0" w:space="0" w:color="auto"/>
        <w:right w:val="none" w:sz="0" w:space="0" w:color="auto"/>
      </w:divBdr>
    </w:div>
    <w:div w:id="2091727706">
      <w:bodyDiv w:val="1"/>
      <w:marLeft w:val="0"/>
      <w:marRight w:val="0"/>
      <w:marTop w:val="0"/>
      <w:marBottom w:val="0"/>
      <w:divBdr>
        <w:top w:val="none" w:sz="0" w:space="0" w:color="auto"/>
        <w:left w:val="none" w:sz="0" w:space="0" w:color="auto"/>
        <w:bottom w:val="none" w:sz="0" w:space="0" w:color="auto"/>
        <w:right w:val="none" w:sz="0" w:space="0" w:color="auto"/>
      </w:divBdr>
    </w:div>
    <w:div w:id="20998609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Jijy D'cruz</dc:creator>
  <cp:lastModifiedBy>D'CRUZ Jijy [Safety Bay Senior High School]</cp:lastModifiedBy>
  <cp:revision>3</cp:revision>
  <cp:lastPrinted>2022-03-23T03:32:00Z</cp:lastPrinted>
  <dcterms:created xsi:type="dcterms:W3CDTF">2022-08-26T14:11:00Z</dcterms:created>
  <dcterms:modified xsi:type="dcterms:W3CDTF">2022-08-29T01:06:00Z</dcterms:modified>
</cp:coreProperties>
</file>