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EC2190" w14:textId="35607AB7" w:rsidR="00821A4F" w:rsidRPr="0015171E" w:rsidRDefault="00821A4F" w:rsidP="00821A4F">
      <w:pPr>
        <w:rPr>
          <w:b/>
          <w:u w:val="single"/>
        </w:rPr>
      </w:pPr>
      <w:r w:rsidRPr="0015171E">
        <w:rPr>
          <w:b/>
          <w:u w:val="single"/>
        </w:rPr>
        <w:t xml:space="preserve">Prac: Standardising a solution of HCℓ </w:t>
      </w:r>
      <w:r w:rsidR="0015171E" w:rsidRPr="0015171E">
        <w:rPr>
          <w:b/>
          <w:u w:val="single"/>
        </w:rPr>
        <w:t>- Period 2 Wednesday 16</w:t>
      </w:r>
      <w:r w:rsidR="0015171E" w:rsidRPr="0015171E">
        <w:rPr>
          <w:b/>
          <w:u w:val="single"/>
          <w:vertAlign w:val="superscript"/>
        </w:rPr>
        <w:t>th</w:t>
      </w:r>
      <w:r w:rsidR="0015171E" w:rsidRPr="0015171E">
        <w:rPr>
          <w:b/>
          <w:u w:val="single"/>
        </w:rPr>
        <w:t xml:space="preserve"> March 2022</w:t>
      </w:r>
    </w:p>
    <w:p w14:paraId="3DD06CF3" w14:textId="77777777" w:rsidR="001C13DF" w:rsidRDefault="001C13DF"/>
    <w:p w14:paraId="7FF085BB" w14:textId="77777777" w:rsidR="00821A4F" w:rsidRDefault="00821A4F" w:rsidP="00821A4F">
      <w:r w:rsidRPr="00821A4F">
        <w:t xml:space="preserve">Similar to </w:t>
      </w:r>
      <w:r>
        <w:t>Prac in Page: 51- 53 of</w:t>
      </w:r>
      <w:r w:rsidR="00933BEC">
        <w:t xml:space="preserve"> </w:t>
      </w:r>
      <w:r>
        <w:t>Year</w:t>
      </w:r>
      <w:r w:rsidR="00933BEC">
        <w:t xml:space="preserve"> 12 STAWA- Exploring Chemistry</w:t>
      </w:r>
      <w:r>
        <w:t xml:space="preserve"> </w:t>
      </w:r>
    </w:p>
    <w:p w14:paraId="494766DF" w14:textId="77777777" w:rsidR="00821A4F" w:rsidRDefault="00821A4F" w:rsidP="00821A4F"/>
    <w:p w14:paraId="5342504D" w14:textId="559E6B37" w:rsidR="00821A4F" w:rsidRPr="00933BEC" w:rsidRDefault="00821A4F" w:rsidP="00821A4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FF0000"/>
          <w:lang w:eastAsia="en-AU"/>
        </w:rPr>
      </w:pPr>
      <w:r w:rsidRPr="00933BEC">
        <w:rPr>
          <w:rFonts w:eastAsia="Times New Roman"/>
          <w:color w:val="FF0000"/>
          <w:lang w:eastAsia="en-AU"/>
        </w:rPr>
        <w:t>Standardising HCl solution: Rather than getting students to dilute from 12 M HCl, just provide them with ~</w:t>
      </w:r>
      <w:r w:rsidR="00720313">
        <w:rPr>
          <w:rFonts w:eastAsia="Times New Roman"/>
          <w:color w:val="FF0000"/>
          <w:lang w:eastAsia="en-AU"/>
        </w:rPr>
        <w:t>0.1</w:t>
      </w:r>
      <w:r w:rsidRPr="00933BEC">
        <w:rPr>
          <w:rFonts w:eastAsia="Times New Roman"/>
          <w:color w:val="FF0000"/>
          <w:lang w:eastAsia="en-AU"/>
        </w:rPr>
        <w:t xml:space="preserve">0 M HCl solution to use. Note that each </w:t>
      </w:r>
      <w:r w:rsidR="000B7C87">
        <w:rPr>
          <w:rFonts w:eastAsia="Times New Roman"/>
          <w:color w:val="FF0000"/>
          <w:lang w:eastAsia="en-AU"/>
        </w:rPr>
        <w:t>group</w:t>
      </w:r>
      <w:r w:rsidRPr="00933BEC">
        <w:rPr>
          <w:rFonts w:eastAsia="Times New Roman"/>
          <w:color w:val="FF0000"/>
          <w:lang w:eastAsia="en-AU"/>
        </w:rPr>
        <w:t xml:space="preserve"> will need ~500 mL of HCl as it will also be used in the next two titrations</w:t>
      </w:r>
    </w:p>
    <w:p w14:paraId="320F8B44" w14:textId="77777777" w:rsidR="00821A4F" w:rsidRPr="00821A4F" w:rsidRDefault="00821A4F" w:rsidP="00821A4F"/>
    <w:p w14:paraId="195E7BC2" w14:textId="01AB384B" w:rsidR="00821A4F" w:rsidRDefault="00821A4F" w:rsidP="00821A4F">
      <w:pPr>
        <w:rPr>
          <w:b/>
        </w:rPr>
      </w:pPr>
      <w:r>
        <w:rPr>
          <w:b/>
        </w:rPr>
        <w:t xml:space="preserve">Equipment : For </w:t>
      </w:r>
      <w:r w:rsidR="0015171E">
        <w:rPr>
          <w:b/>
        </w:rPr>
        <w:t>4</w:t>
      </w:r>
      <w:r>
        <w:rPr>
          <w:b/>
        </w:rPr>
        <w:t xml:space="preserve"> groups</w:t>
      </w:r>
    </w:p>
    <w:p w14:paraId="58BE82F6" w14:textId="77777777" w:rsidR="00821A4F" w:rsidRDefault="00821A4F" w:rsidP="00821A4F">
      <w:pPr>
        <w:pStyle w:val="ListParagraph"/>
      </w:pPr>
    </w:p>
    <w:p w14:paraId="1FB30E21" w14:textId="54931D3C" w:rsidR="00821A4F" w:rsidRPr="00CB497C" w:rsidRDefault="00821A4F" w:rsidP="00933BEC">
      <w:pPr>
        <w:pStyle w:val="ListParagraph"/>
        <w:numPr>
          <w:ilvl w:val="0"/>
          <w:numId w:val="2"/>
        </w:numPr>
        <w:rPr>
          <w:color w:val="000000"/>
        </w:rPr>
      </w:pPr>
      <w:r w:rsidRPr="00CB497C">
        <w:rPr>
          <w:color w:val="000000"/>
        </w:rPr>
        <w:t>Solution of Na</w:t>
      </w:r>
      <w:r w:rsidRPr="00CB497C">
        <w:rPr>
          <w:color w:val="000000"/>
          <w:vertAlign w:val="subscript"/>
        </w:rPr>
        <w:t>2</w:t>
      </w:r>
      <w:r w:rsidRPr="00CB497C">
        <w:rPr>
          <w:color w:val="000000"/>
        </w:rPr>
        <w:t>CO</w:t>
      </w:r>
      <w:r w:rsidRPr="00CB497C">
        <w:rPr>
          <w:color w:val="000000"/>
          <w:vertAlign w:val="subscript"/>
        </w:rPr>
        <w:t>3</w:t>
      </w:r>
      <w:r w:rsidRPr="00CB497C">
        <w:rPr>
          <w:color w:val="000000"/>
        </w:rPr>
        <w:t xml:space="preserve"> (primary standard)</w:t>
      </w:r>
      <w:r>
        <w:rPr>
          <w:color w:val="000000"/>
        </w:rPr>
        <w:t xml:space="preserve"> ( already prepared in class</w:t>
      </w:r>
      <w:r w:rsidR="0015171E">
        <w:rPr>
          <w:color w:val="000000"/>
        </w:rPr>
        <w:t xml:space="preserve"> during period 1</w:t>
      </w:r>
      <w:r w:rsidR="00B248FC">
        <w:rPr>
          <w:color w:val="000000"/>
        </w:rPr>
        <w:t>, kept in the tray</w:t>
      </w:r>
      <w:r>
        <w:rPr>
          <w:color w:val="000000"/>
        </w:rPr>
        <w:t>)</w:t>
      </w:r>
    </w:p>
    <w:p w14:paraId="3331DE02" w14:textId="25CD4E42" w:rsidR="00821A4F" w:rsidRPr="00CB497C" w:rsidRDefault="00821A4F" w:rsidP="00933BEC">
      <w:pPr>
        <w:pStyle w:val="ListParagraph"/>
        <w:numPr>
          <w:ilvl w:val="0"/>
          <w:numId w:val="2"/>
        </w:numPr>
        <w:rPr>
          <w:color w:val="000000"/>
        </w:rPr>
      </w:pPr>
      <w:r w:rsidRPr="00CB497C">
        <w:rPr>
          <w:color w:val="000000"/>
        </w:rPr>
        <w:t>Solution of HCℓ</w:t>
      </w:r>
      <w:r>
        <w:rPr>
          <w:color w:val="000000"/>
        </w:rPr>
        <w:t xml:space="preserve">    </w:t>
      </w:r>
      <w:r w:rsidR="00720313">
        <w:rPr>
          <w:rFonts w:eastAsia="Times New Roman"/>
          <w:color w:val="000000"/>
          <w:sz w:val="20"/>
          <w:szCs w:val="20"/>
          <w:lang w:eastAsia="en-AU"/>
        </w:rPr>
        <w:t>0.1</w:t>
      </w:r>
      <w:r>
        <w:rPr>
          <w:rFonts w:eastAsia="Times New Roman"/>
          <w:color w:val="000000"/>
          <w:sz w:val="20"/>
          <w:szCs w:val="20"/>
          <w:lang w:eastAsia="en-AU"/>
        </w:rPr>
        <w:t xml:space="preserve"> M HCl  -- </w:t>
      </w:r>
      <w:r w:rsidRPr="00CB497C">
        <w:rPr>
          <w:color w:val="000000"/>
        </w:rPr>
        <w:t>(</w:t>
      </w:r>
      <w:r w:rsidR="00720313">
        <w:rPr>
          <w:color w:val="000000"/>
        </w:rPr>
        <w:t>2</w:t>
      </w:r>
      <w:r w:rsidR="0015171E">
        <w:rPr>
          <w:color w:val="000000"/>
        </w:rPr>
        <w:t>000</w:t>
      </w:r>
      <w:r>
        <w:rPr>
          <w:color w:val="000000"/>
        </w:rPr>
        <w:t xml:space="preserve"> mL)  </w:t>
      </w:r>
    </w:p>
    <w:p w14:paraId="1B1EBA49" w14:textId="13B565CC" w:rsidR="00821A4F" w:rsidRPr="00CB497C" w:rsidRDefault="00821A4F" w:rsidP="00933BEC">
      <w:pPr>
        <w:pStyle w:val="ListParagraph"/>
        <w:numPr>
          <w:ilvl w:val="0"/>
          <w:numId w:val="2"/>
        </w:numPr>
        <w:rPr>
          <w:color w:val="000000"/>
        </w:rPr>
      </w:pPr>
      <w:r w:rsidRPr="00CB497C">
        <w:rPr>
          <w:color w:val="000000"/>
        </w:rPr>
        <w:t>20 mL volumetric pipette</w:t>
      </w:r>
      <w:r>
        <w:rPr>
          <w:color w:val="000000"/>
        </w:rPr>
        <w:t>-</w:t>
      </w:r>
      <w:r w:rsidR="0015171E">
        <w:rPr>
          <w:color w:val="000000"/>
        </w:rPr>
        <w:t>5</w:t>
      </w:r>
    </w:p>
    <w:p w14:paraId="04DD47E8" w14:textId="28780EC0" w:rsidR="00821A4F" w:rsidRPr="00CB497C" w:rsidRDefault="00821A4F" w:rsidP="00933BEC">
      <w:pPr>
        <w:pStyle w:val="ListParagraph"/>
        <w:numPr>
          <w:ilvl w:val="0"/>
          <w:numId w:val="2"/>
        </w:numPr>
        <w:rPr>
          <w:color w:val="000000"/>
        </w:rPr>
      </w:pPr>
      <w:r w:rsidRPr="00CB497C">
        <w:rPr>
          <w:color w:val="000000"/>
        </w:rPr>
        <w:t>Burette and stand</w:t>
      </w:r>
      <w:r>
        <w:rPr>
          <w:color w:val="000000"/>
        </w:rPr>
        <w:t xml:space="preserve"> -</w:t>
      </w:r>
      <w:r w:rsidR="0015171E">
        <w:rPr>
          <w:color w:val="000000"/>
        </w:rPr>
        <w:t>5</w:t>
      </w:r>
    </w:p>
    <w:p w14:paraId="381C4A67" w14:textId="7CF1A783" w:rsidR="00821A4F" w:rsidRPr="00CB497C" w:rsidRDefault="00821A4F" w:rsidP="00933BEC">
      <w:pPr>
        <w:pStyle w:val="ListParagraph"/>
        <w:numPr>
          <w:ilvl w:val="0"/>
          <w:numId w:val="2"/>
        </w:numPr>
        <w:rPr>
          <w:color w:val="000000"/>
        </w:rPr>
      </w:pPr>
      <w:r w:rsidRPr="00CB497C">
        <w:rPr>
          <w:color w:val="000000"/>
        </w:rPr>
        <w:t>Funnel</w:t>
      </w:r>
      <w:r>
        <w:rPr>
          <w:color w:val="000000"/>
        </w:rPr>
        <w:t xml:space="preserve"> -</w:t>
      </w:r>
      <w:r w:rsidR="0015171E">
        <w:rPr>
          <w:color w:val="000000"/>
        </w:rPr>
        <w:t>5</w:t>
      </w:r>
    </w:p>
    <w:p w14:paraId="305F10F5" w14:textId="4DBE264A" w:rsidR="00821A4F" w:rsidRPr="00CB497C" w:rsidRDefault="00821A4F" w:rsidP="00933BEC">
      <w:pPr>
        <w:pStyle w:val="ListParagraph"/>
        <w:numPr>
          <w:ilvl w:val="0"/>
          <w:numId w:val="2"/>
        </w:numPr>
        <w:rPr>
          <w:color w:val="000000"/>
        </w:rPr>
      </w:pPr>
      <w:r w:rsidRPr="00CB497C">
        <w:rPr>
          <w:color w:val="000000"/>
        </w:rPr>
        <w:t>Methyl orange indicator</w:t>
      </w:r>
      <w:r>
        <w:rPr>
          <w:color w:val="000000"/>
        </w:rPr>
        <w:t xml:space="preserve"> – </w:t>
      </w:r>
      <w:r w:rsidR="00B248FC">
        <w:rPr>
          <w:color w:val="000000"/>
        </w:rPr>
        <w:t>4</w:t>
      </w:r>
      <w:r>
        <w:rPr>
          <w:color w:val="000000"/>
        </w:rPr>
        <w:t xml:space="preserve"> dropper bottles</w:t>
      </w:r>
    </w:p>
    <w:p w14:paraId="4A1A620B" w14:textId="69EFCE1C" w:rsidR="00821A4F" w:rsidRPr="00CB497C" w:rsidRDefault="00B248FC" w:rsidP="00933BEC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1</w:t>
      </w:r>
      <w:r w:rsidR="0015171E">
        <w:rPr>
          <w:color w:val="000000"/>
        </w:rPr>
        <w:t>5</w:t>
      </w:r>
      <w:r w:rsidR="00821A4F" w:rsidRPr="00CB497C">
        <w:rPr>
          <w:color w:val="000000"/>
        </w:rPr>
        <w:t>x 250 mL conical flasks</w:t>
      </w:r>
    </w:p>
    <w:p w14:paraId="71300E12" w14:textId="7CE30619" w:rsidR="00821A4F" w:rsidRPr="00CB497C" w:rsidRDefault="0015171E" w:rsidP="00933BEC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10</w:t>
      </w:r>
      <w:r w:rsidR="00821A4F">
        <w:rPr>
          <w:color w:val="000000"/>
        </w:rPr>
        <w:t xml:space="preserve"> </w:t>
      </w:r>
      <w:r w:rsidR="00821A4F" w:rsidRPr="00CB497C">
        <w:rPr>
          <w:color w:val="000000"/>
        </w:rPr>
        <w:t>x 250 mL beaker</w:t>
      </w:r>
    </w:p>
    <w:p w14:paraId="5B98ACB8" w14:textId="5E683051" w:rsidR="00821A4F" w:rsidRPr="00F40EC1" w:rsidRDefault="00821A4F" w:rsidP="00933BEC">
      <w:pPr>
        <w:pStyle w:val="ListParagraph"/>
        <w:numPr>
          <w:ilvl w:val="0"/>
          <w:numId w:val="2"/>
        </w:numPr>
      </w:pPr>
      <w:r w:rsidRPr="00CB497C">
        <w:rPr>
          <w:color w:val="000000"/>
        </w:rPr>
        <w:t>Distilled water</w:t>
      </w:r>
      <w:r>
        <w:rPr>
          <w:color w:val="000000"/>
        </w:rPr>
        <w:t xml:space="preserve">- </w:t>
      </w:r>
      <w:r w:rsidR="0015171E">
        <w:rPr>
          <w:color w:val="000000"/>
        </w:rPr>
        <w:t>10</w:t>
      </w:r>
      <w:r w:rsidR="00F40EC1">
        <w:rPr>
          <w:color w:val="000000"/>
        </w:rPr>
        <w:t xml:space="preserve"> bottles</w:t>
      </w:r>
    </w:p>
    <w:p w14:paraId="0B26E324" w14:textId="1ACA5E65" w:rsidR="00F40EC1" w:rsidRPr="002E12D4" w:rsidRDefault="00F40EC1" w:rsidP="00933BEC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Waste jar- </w:t>
      </w:r>
      <w:r w:rsidR="00B248FC">
        <w:rPr>
          <w:color w:val="000000"/>
        </w:rPr>
        <w:t>1</w:t>
      </w:r>
      <w:r>
        <w:rPr>
          <w:color w:val="000000"/>
        </w:rPr>
        <w:t xml:space="preserve">  </w:t>
      </w:r>
    </w:p>
    <w:p w14:paraId="6DE49CD0" w14:textId="03F0DBA3" w:rsidR="002E12D4" w:rsidRPr="00F40EC1" w:rsidRDefault="002E12D4" w:rsidP="00933BEC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Nitrile gloves – </w:t>
      </w:r>
      <w:r w:rsidR="00B248FC">
        <w:rPr>
          <w:color w:val="000000"/>
        </w:rPr>
        <w:t>1</w:t>
      </w:r>
      <w:r w:rsidR="0015171E">
        <w:rPr>
          <w:color w:val="000000"/>
        </w:rPr>
        <w:t>5</w:t>
      </w:r>
      <w:r>
        <w:rPr>
          <w:color w:val="000000"/>
        </w:rPr>
        <w:t xml:space="preserve"> pairs</w:t>
      </w:r>
    </w:p>
    <w:p w14:paraId="7660D55D" w14:textId="77777777" w:rsidR="00F40EC1" w:rsidRPr="00CB497C" w:rsidRDefault="00F40EC1" w:rsidP="00F40EC1">
      <w:pPr>
        <w:pStyle w:val="ListParagraph"/>
        <w:ind w:left="1440"/>
      </w:pPr>
    </w:p>
    <w:p w14:paraId="7BE65016" w14:textId="77777777" w:rsidR="00821A4F" w:rsidRDefault="00821A4F"/>
    <w:p w14:paraId="4D9B4D35" w14:textId="77777777" w:rsidR="00F40EC1" w:rsidRDefault="00F40EC1">
      <w:r>
        <w:t>Left over acid can be used for next titrations.</w:t>
      </w:r>
    </w:p>
    <w:sectPr w:rsidR="00F40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AB1DD8"/>
    <w:multiLevelType w:val="multilevel"/>
    <w:tmpl w:val="422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B5D5E"/>
    <w:multiLevelType w:val="hybridMultilevel"/>
    <w:tmpl w:val="3F52C17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4F"/>
    <w:rsid w:val="000B7C87"/>
    <w:rsid w:val="00140731"/>
    <w:rsid w:val="0015171E"/>
    <w:rsid w:val="00191067"/>
    <w:rsid w:val="001C13DF"/>
    <w:rsid w:val="001F4800"/>
    <w:rsid w:val="002A6877"/>
    <w:rsid w:val="002E12D4"/>
    <w:rsid w:val="003D201F"/>
    <w:rsid w:val="003E46F4"/>
    <w:rsid w:val="00720313"/>
    <w:rsid w:val="007A15D6"/>
    <w:rsid w:val="007B3185"/>
    <w:rsid w:val="00821A4F"/>
    <w:rsid w:val="00835CFB"/>
    <w:rsid w:val="00887E0F"/>
    <w:rsid w:val="00933BEC"/>
    <w:rsid w:val="009476D8"/>
    <w:rsid w:val="00A20DCD"/>
    <w:rsid w:val="00B248FC"/>
    <w:rsid w:val="00B6309C"/>
    <w:rsid w:val="00C74357"/>
    <w:rsid w:val="00DC5C90"/>
    <w:rsid w:val="00F40EC1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FFDF"/>
  <w15:docId w15:val="{F523CF0F-E48E-40DE-8A3E-3410A52D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A4F"/>
    <w:pPr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A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2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2D4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 [Safety Bay Senior High School]</cp:lastModifiedBy>
  <cp:revision>4</cp:revision>
  <cp:lastPrinted>2021-03-24T07:19:00Z</cp:lastPrinted>
  <dcterms:created xsi:type="dcterms:W3CDTF">2022-03-14T05:14:00Z</dcterms:created>
  <dcterms:modified xsi:type="dcterms:W3CDTF">2022-03-18T04:53:00Z</dcterms:modified>
</cp:coreProperties>
</file>