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177F0A">
      <w:r>
        <w:t>Domestic violence against men PowerPoint</w:t>
      </w:r>
    </w:p>
    <w:p w:rsidR="00177F0A" w:rsidRDefault="00177F0A"/>
    <w:p w:rsidR="00177F0A" w:rsidRDefault="00177F0A">
      <w:hyperlink r:id="rId5" w:history="1">
        <w:r w:rsidRPr="00766317">
          <w:rPr>
            <w:rStyle w:val="Hyperlink"/>
          </w:rPr>
          <w:t>http://www.slideshare.net/HattieTreadwellCox/domestic-violence-against-men</w:t>
        </w:r>
      </w:hyperlink>
    </w:p>
    <w:p w:rsidR="00177F0A" w:rsidRDefault="00177F0A">
      <w:bookmarkStart w:id="0" w:name="_GoBack"/>
      <w:bookmarkEnd w:id="0"/>
    </w:p>
    <w:sectPr w:rsidR="00177F0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0A"/>
    <w:rsid w:val="00177F0A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77F0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77F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lideshare.net/HattieTreadwellCox/domestic-violence-against-m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C9A8F020</Template>
  <TotalTime>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2016-01-26T09:05:00Z</dcterms:created>
  <dcterms:modified xsi:type="dcterms:W3CDTF">2016-01-26T09:06:00Z</dcterms:modified>
</cp:coreProperties>
</file>