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7DD" w:rsidRDefault="004D27DD">
      <w:r>
        <w:t>Understanding and Avoiding Teenage Flare-Ups</w:t>
      </w:r>
    </w:p>
    <w:p w:rsidR="004D27DD" w:rsidRDefault="004D27DD"/>
    <w:p w:rsidR="004D27DD" w:rsidRPr="004D27DD" w:rsidRDefault="004D27DD">
      <w:pPr>
        <w:rPr>
          <w:sz w:val="20"/>
          <w:szCs w:val="20"/>
        </w:rPr>
      </w:pPr>
      <w:r w:rsidRPr="004D27DD">
        <w:rPr>
          <w:sz w:val="20"/>
          <w:szCs w:val="20"/>
        </w:rPr>
        <w:t>http://www.heysigmund.com/understanding-and-avoiding-teenage-flare-ups/</w:t>
      </w:r>
      <w:bookmarkStart w:id="0" w:name="_GoBack"/>
      <w:bookmarkEnd w:id="0"/>
    </w:p>
    <w:sectPr w:rsidR="004D27DD" w:rsidRPr="004D27D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7DD"/>
    <w:rsid w:val="004D27DD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2CF6BA5F</Template>
  <TotalTime>4</TotalTime>
  <Pages>1</Pages>
  <Words>6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2016-01-26T08:35:00Z</dcterms:created>
  <dcterms:modified xsi:type="dcterms:W3CDTF">2016-01-26T08:39:00Z</dcterms:modified>
</cp:coreProperties>
</file>