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170" w:type="dxa"/>
        <w:jc w:val="center"/>
        <w:tblLook w:val="04A0" w:firstRow="1" w:lastRow="0" w:firstColumn="1" w:lastColumn="0" w:noHBand="0" w:noVBand="1"/>
      </w:tblPr>
      <w:tblGrid>
        <w:gridCol w:w="1555"/>
        <w:gridCol w:w="2324"/>
        <w:gridCol w:w="2325"/>
        <w:gridCol w:w="2324"/>
        <w:gridCol w:w="2325"/>
        <w:gridCol w:w="2325"/>
        <w:gridCol w:w="992"/>
      </w:tblGrid>
      <w:tr w:rsidR="007F38A1" w:rsidTr="007F38A1">
        <w:trPr>
          <w:jc w:val="center"/>
        </w:trPr>
        <w:tc>
          <w:tcPr>
            <w:tcW w:w="1555" w:type="dxa"/>
          </w:tcPr>
          <w:p w:rsidR="007F38A1" w:rsidRPr="00FE29A9" w:rsidRDefault="007F38A1" w:rsidP="00EA1F7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Criteria</w:t>
            </w:r>
          </w:p>
        </w:tc>
        <w:tc>
          <w:tcPr>
            <w:tcW w:w="2324" w:type="dxa"/>
          </w:tcPr>
          <w:p w:rsidR="007F38A1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Excellent progress</w:t>
            </w:r>
          </w:p>
          <w:p w:rsidR="007F38A1" w:rsidRPr="00FE29A9" w:rsidRDefault="00860987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20-25</w:t>
            </w:r>
          </w:p>
        </w:tc>
        <w:tc>
          <w:tcPr>
            <w:tcW w:w="2325" w:type="dxa"/>
          </w:tcPr>
          <w:p w:rsidR="007F38A1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Good progress</w:t>
            </w:r>
          </w:p>
          <w:p w:rsidR="007F38A1" w:rsidRPr="00FE29A9" w:rsidRDefault="00860987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>16.5-19.5</w:t>
            </w:r>
          </w:p>
        </w:tc>
        <w:tc>
          <w:tcPr>
            <w:tcW w:w="2324" w:type="dxa"/>
          </w:tcPr>
          <w:p w:rsidR="007F38A1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Satisfactory progress</w:t>
            </w:r>
          </w:p>
          <w:p w:rsidR="007F38A1" w:rsidRPr="00FE29A9" w:rsidRDefault="00860987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12.5-16</w:t>
            </w:r>
          </w:p>
        </w:tc>
        <w:tc>
          <w:tcPr>
            <w:tcW w:w="2325" w:type="dxa"/>
          </w:tcPr>
          <w:p w:rsidR="007F38A1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Limited progress</w:t>
            </w:r>
          </w:p>
          <w:p w:rsidR="007F38A1" w:rsidRPr="00FE29A9" w:rsidRDefault="00860987" w:rsidP="0086098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Arial"/>
                <w:color w:val="000000"/>
                <w:sz w:val="18"/>
                <w:szCs w:val="18"/>
              </w:rPr>
              <w:t>8.5-12</w:t>
            </w:r>
            <w:r w:rsidR="007F38A1">
              <w:rPr>
                <w:rFonts w:ascii="Calibri" w:eastAsia="Calibri" w:hAnsi="Calibri" w:cs="Arial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2325" w:type="dxa"/>
          </w:tcPr>
          <w:p w:rsidR="007F38A1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FE29A9">
              <w:rPr>
                <w:rFonts w:ascii="Calibri" w:hAnsi="Calibri" w:cs="Calibri"/>
                <w:b/>
                <w:sz w:val="20"/>
                <w:szCs w:val="20"/>
              </w:rPr>
              <w:t>Poor progress</w:t>
            </w:r>
          </w:p>
          <w:p w:rsidR="007F38A1" w:rsidRPr="00FE29A9" w:rsidRDefault="007F38A1" w:rsidP="00860987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0-8  </w:t>
            </w:r>
          </w:p>
        </w:tc>
        <w:tc>
          <w:tcPr>
            <w:tcW w:w="992" w:type="dxa"/>
          </w:tcPr>
          <w:p w:rsidR="007F38A1" w:rsidRPr="00FE29A9" w:rsidRDefault="007F38A1" w:rsidP="000B63E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Mark</w:t>
            </w:r>
          </w:p>
        </w:tc>
      </w:tr>
      <w:tr w:rsidR="007F38A1" w:rsidTr="007F38A1">
        <w:trPr>
          <w:jc w:val="center"/>
        </w:trPr>
        <w:tc>
          <w:tcPr>
            <w:tcW w:w="1555" w:type="dxa"/>
          </w:tcPr>
          <w:p w:rsidR="007F38A1" w:rsidRPr="008E2DA6" w:rsidRDefault="007F38A1" w:rsidP="00EA1F73">
            <w:pPr>
              <w:rPr>
                <w:rFonts w:cs="Arial"/>
                <w:b/>
                <w:sz w:val="18"/>
                <w:szCs w:val="18"/>
              </w:rPr>
            </w:pPr>
            <w:r w:rsidRPr="000745CA">
              <w:rPr>
                <w:rFonts w:cs="Arial"/>
                <w:b/>
                <w:sz w:val="18"/>
                <w:szCs w:val="18"/>
              </w:rPr>
              <w:t>Engagement with the question</w:t>
            </w:r>
          </w:p>
        </w:tc>
        <w:tc>
          <w:tcPr>
            <w:tcW w:w="2324" w:type="dxa"/>
          </w:tcPr>
          <w:p w:rsidR="007F38A1" w:rsidRPr="00AD0740" w:rsidRDefault="007F38A1" w:rsidP="00A50325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 xml:space="preserve">Focuses directly and consistently on the question; makes sound, justified critical judgements; develops argument </w:t>
            </w:r>
          </w:p>
        </w:tc>
        <w:tc>
          <w:tcPr>
            <w:tcW w:w="2325" w:type="dxa"/>
          </w:tcPr>
          <w:p w:rsidR="007F38A1" w:rsidRPr="00AD0740" w:rsidRDefault="007F38A1" w:rsidP="00EA1F73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Explicitly links own argument to the question; sustains appraisal; expresses argument clearly</w:t>
            </w:r>
          </w:p>
        </w:tc>
        <w:tc>
          <w:tcPr>
            <w:tcW w:w="2324" w:type="dxa"/>
          </w:tcPr>
          <w:p w:rsidR="007F38A1" w:rsidRPr="00AD0740" w:rsidRDefault="007F38A1" w:rsidP="00675173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Partially addresses the question; makes some general observations</w:t>
            </w:r>
          </w:p>
          <w:p w:rsidR="007F38A1" w:rsidRPr="00AD0740" w:rsidRDefault="007F38A1" w:rsidP="00EA1F73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325" w:type="dxa"/>
          </w:tcPr>
          <w:p w:rsidR="007F38A1" w:rsidRPr="00AD0740" w:rsidRDefault="007F38A1" w:rsidP="00675173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Links to the question may be indirect; presents a personal view</w:t>
            </w:r>
          </w:p>
          <w:p w:rsidR="007F38A1" w:rsidRPr="00AD0740" w:rsidRDefault="007F38A1" w:rsidP="00675173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325" w:type="dxa"/>
          </w:tcPr>
          <w:p w:rsidR="007F38A1" w:rsidRPr="00AD0740" w:rsidRDefault="007F38A1" w:rsidP="002A367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Retells the text; may reword the topic question.</w:t>
            </w:r>
          </w:p>
        </w:tc>
        <w:tc>
          <w:tcPr>
            <w:tcW w:w="992" w:type="dxa"/>
          </w:tcPr>
          <w:p w:rsidR="007F38A1" w:rsidRDefault="007F38A1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860987">
            <w:pPr>
              <w:jc w:val="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/25</w:t>
            </w:r>
          </w:p>
        </w:tc>
      </w:tr>
      <w:tr w:rsidR="007F38A1" w:rsidTr="007F38A1">
        <w:trPr>
          <w:jc w:val="center"/>
        </w:trPr>
        <w:tc>
          <w:tcPr>
            <w:tcW w:w="1555" w:type="dxa"/>
          </w:tcPr>
          <w:p w:rsidR="007F38A1" w:rsidRPr="000745CA" w:rsidRDefault="007F38A1" w:rsidP="00675173">
            <w:pPr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Text knowledge</w:t>
            </w:r>
          </w:p>
        </w:tc>
        <w:tc>
          <w:tcPr>
            <w:tcW w:w="2324" w:type="dxa"/>
          </w:tcPr>
          <w:p w:rsidR="007F38A1" w:rsidRPr="00AD0740" w:rsidRDefault="007F38A1" w:rsidP="002D700A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Interprets and evaluates a text; draws on a range of relevant evidence and experience to support the reading; e</w:t>
            </w:r>
            <w:r w:rsidRPr="007F34AF">
              <w:rPr>
                <w:rFonts w:cs="Arial"/>
                <w:sz w:val="16"/>
                <w:szCs w:val="16"/>
              </w:rPr>
              <w:t>xplains the effect of language devices on meaning in a text</w:t>
            </w:r>
            <w:r>
              <w:rPr>
                <w:rFonts w:cs="Arial"/>
                <w:sz w:val="16"/>
                <w:szCs w:val="16"/>
              </w:rPr>
              <w:t>; explains how more sophisticated stylistic choices convey meaning; e</w:t>
            </w:r>
            <w:r w:rsidRPr="00632C64">
              <w:rPr>
                <w:rFonts w:cs="Arial"/>
                <w:sz w:val="16"/>
                <w:szCs w:val="16"/>
              </w:rPr>
              <w:t>xplores and explains how texts can be interpreted in a variety of ways, drawing on relevant contextual and textual details</w:t>
            </w:r>
            <w:r>
              <w:rPr>
                <w:rFonts w:cs="Arial"/>
                <w:sz w:val="16"/>
                <w:szCs w:val="16"/>
              </w:rPr>
              <w:t>; makes judgements about attitudes, values and perspectives; explains observations.</w:t>
            </w:r>
          </w:p>
        </w:tc>
        <w:tc>
          <w:tcPr>
            <w:tcW w:w="2325" w:type="dxa"/>
          </w:tcPr>
          <w:p w:rsidR="007F38A1" w:rsidRDefault="007F38A1" w:rsidP="009E623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Selects relevant evidence from a text; explains how evidence constructs meaning; elaborates on the significance of specific words; explains how some specific stylistic choices convey meaning; draws related inferences;</w:t>
            </w:r>
          </w:p>
          <w:p w:rsidR="007F38A1" w:rsidRPr="00AD0740" w:rsidRDefault="007F38A1" w:rsidP="00BB2398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</w:t>
            </w:r>
            <w:r w:rsidRPr="00BB2398">
              <w:rPr>
                <w:rFonts w:cs="Arial"/>
                <w:sz w:val="16"/>
                <w:szCs w:val="16"/>
              </w:rPr>
              <w:t xml:space="preserve">xplains how contextual and/or textual aspects of texts support or challenge </w:t>
            </w:r>
            <w:r>
              <w:rPr>
                <w:rFonts w:cs="Arial"/>
                <w:sz w:val="16"/>
                <w:szCs w:val="16"/>
              </w:rPr>
              <w:t>common</w:t>
            </w:r>
            <w:r w:rsidRPr="00BB2398">
              <w:rPr>
                <w:rFonts w:cs="Arial"/>
                <w:sz w:val="16"/>
                <w:szCs w:val="16"/>
              </w:rPr>
              <w:t xml:space="preserve"> interpretations</w:t>
            </w:r>
            <w:r>
              <w:rPr>
                <w:rFonts w:cs="Arial"/>
                <w:sz w:val="16"/>
                <w:szCs w:val="16"/>
              </w:rPr>
              <w:t>; e</w:t>
            </w:r>
            <w:r w:rsidRPr="00BB2398">
              <w:rPr>
                <w:rFonts w:cs="Arial"/>
                <w:sz w:val="16"/>
                <w:szCs w:val="16"/>
              </w:rPr>
              <w:t>xplores the ways that a text uses images, vocabulary and language features to create layers of meaning</w:t>
            </w:r>
          </w:p>
        </w:tc>
        <w:tc>
          <w:tcPr>
            <w:tcW w:w="2324" w:type="dxa"/>
          </w:tcPr>
          <w:p w:rsidR="007F38A1" w:rsidRPr="00AD0740" w:rsidRDefault="007F38A1" w:rsidP="00B1309E">
            <w:pPr>
              <w:rPr>
                <w:rFonts w:cs="Arial"/>
                <w:sz w:val="16"/>
                <w:szCs w:val="16"/>
              </w:rPr>
            </w:pPr>
            <w:r w:rsidRPr="00E542C9">
              <w:rPr>
                <w:rFonts w:cs="Arial"/>
                <w:sz w:val="16"/>
                <w:szCs w:val="16"/>
              </w:rPr>
              <w:t>Explains how images, vocabulary choices and language feat</w:t>
            </w:r>
            <w:r>
              <w:rPr>
                <w:rFonts w:cs="Arial"/>
                <w:sz w:val="16"/>
                <w:szCs w:val="16"/>
              </w:rPr>
              <w:t xml:space="preserve">ures are used to create meaning; </w:t>
            </w:r>
            <w:r w:rsidRPr="00E542C9">
              <w:rPr>
                <w:rFonts w:cs="Arial"/>
                <w:sz w:val="16"/>
                <w:szCs w:val="16"/>
              </w:rPr>
              <w:t xml:space="preserve">Identifies and defines some examples of </w:t>
            </w:r>
            <w:r>
              <w:rPr>
                <w:rFonts w:cs="Arial"/>
                <w:sz w:val="16"/>
                <w:szCs w:val="16"/>
              </w:rPr>
              <w:t>language used in a text;</w:t>
            </w:r>
            <w:r w:rsidRPr="00E542C9"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u</w:t>
            </w:r>
            <w:r w:rsidRPr="00E542C9">
              <w:rPr>
                <w:rFonts w:cs="Arial"/>
                <w:sz w:val="16"/>
                <w:szCs w:val="16"/>
              </w:rPr>
              <w:t>ses some examples from a text to explain how it has influenced the reader</w:t>
            </w:r>
            <w:r>
              <w:rPr>
                <w:rFonts w:cs="Arial"/>
                <w:sz w:val="16"/>
                <w:szCs w:val="16"/>
              </w:rPr>
              <w:t>;</w:t>
            </w:r>
            <w:r w:rsidRPr="00B1309E">
              <w:t xml:space="preserve"> </w:t>
            </w:r>
            <w:r>
              <w:rPr>
                <w:rFonts w:cs="Arial"/>
                <w:sz w:val="16"/>
                <w:szCs w:val="16"/>
              </w:rPr>
              <w:t>e</w:t>
            </w:r>
            <w:r w:rsidRPr="00B1309E">
              <w:rPr>
                <w:rFonts w:cs="Arial"/>
                <w:sz w:val="16"/>
                <w:szCs w:val="16"/>
              </w:rPr>
              <w:t>valuates and integrates ideas and information from texts to form own interpretations</w:t>
            </w:r>
            <w:r>
              <w:rPr>
                <w:rFonts w:cs="Arial"/>
                <w:sz w:val="16"/>
                <w:szCs w:val="16"/>
              </w:rPr>
              <w:t>; d</w:t>
            </w:r>
            <w:r w:rsidRPr="00B1309E">
              <w:rPr>
                <w:rFonts w:cs="Arial"/>
                <w:sz w:val="16"/>
                <w:szCs w:val="16"/>
              </w:rPr>
              <w:t xml:space="preserve">escribes </w:t>
            </w:r>
            <w:r>
              <w:rPr>
                <w:rFonts w:cs="Arial"/>
                <w:sz w:val="16"/>
                <w:szCs w:val="16"/>
              </w:rPr>
              <w:t>relationships between  representation and</w:t>
            </w:r>
            <w:r w:rsidRPr="00B1309E">
              <w:rPr>
                <w:rFonts w:cs="Arial"/>
                <w:sz w:val="16"/>
                <w:szCs w:val="16"/>
              </w:rPr>
              <w:t xml:space="preserve"> contexts</w:t>
            </w:r>
            <w:r>
              <w:rPr>
                <w:rFonts w:cs="Arial"/>
                <w:sz w:val="16"/>
                <w:szCs w:val="16"/>
              </w:rPr>
              <w:t>; some paraphrasing.</w:t>
            </w:r>
          </w:p>
        </w:tc>
        <w:tc>
          <w:tcPr>
            <w:tcW w:w="2325" w:type="dxa"/>
          </w:tcPr>
          <w:p w:rsidR="007F38A1" w:rsidRDefault="007F38A1" w:rsidP="00E542C9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 xml:space="preserve">Identifies a variety of language, image and </w:t>
            </w:r>
            <w:r>
              <w:rPr>
                <w:rFonts w:cs="Arial"/>
                <w:sz w:val="16"/>
                <w:szCs w:val="16"/>
              </w:rPr>
              <w:t xml:space="preserve">common </w:t>
            </w:r>
            <w:r w:rsidRPr="00AD0740">
              <w:rPr>
                <w:rFonts w:cs="Arial"/>
                <w:sz w:val="16"/>
                <w:szCs w:val="16"/>
              </w:rPr>
              <w:t>vocabulary devices used to construct an element</w:t>
            </w:r>
            <w:r>
              <w:rPr>
                <w:rFonts w:cs="Arial"/>
                <w:sz w:val="16"/>
                <w:szCs w:val="16"/>
              </w:rPr>
              <w:t xml:space="preserve"> of text</w:t>
            </w:r>
            <w:r w:rsidRPr="00AD0740">
              <w:rPr>
                <w:rFonts w:cs="Arial"/>
                <w:sz w:val="16"/>
                <w:szCs w:val="16"/>
              </w:rPr>
              <w:t xml:space="preserve">; identifies some language features used to create meaning; </w:t>
            </w:r>
            <w:r>
              <w:rPr>
                <w:rFonts w:cs="Arial"/>
                <w:sz w:val="16"/>
                <w:szCs w:val="16"/>
              </w:rPr>
              <w:t xml:space="preserve">gives evidence of simplistic reasoning; </w:t>
            </w:r>
            <w:r w:rsidRPr="002A367B">
              <w:rPr>
                <w:rFonts w:cs="Arial"/>
                <w:sz w:val="16"/>
                <w:szCs w:val="16"/>
              </w:rPr>
              <w:t xml:space="preserve">Identifies how </w:t>
            </w:r>
            <w:r>
              <w:rPr>
                <w:rFonts w:cs="Arial"/>
                <w:sz w:val="16"/>
                <w:szCs w:val="16"/>
              </w:rPr>
              <w:t>some visual</w:t>
            </w:r>
            <w:r w:rsidRPr="002A367B">
              <w:rPr>
                <w:rFonts w:cs="Arial"/>
                <w:sz w:val="16"/>
                <w:szCs w:val="16"/>
              </w:rPr>
              <w:t xml:space="preserve"> language features have been used</w:t>
            </w:r>
            <w:r w:rsidRPr="002A367B">
              <w:t xml:space="preserve"> </w:t>
            </w:r>
            <w:r w:rsidRPr="00AD0740">
              <w:rPr>
                <w:rFonts w:cs="Arial"/>
                <w:sz w:val="16"/>
                <w:szCs w:val="16"/>
              </w:rPr>
              <w:t>with</w:t>
            </w:r>
            <w:r>
              <w:rPr>
                <w:rFonts w:cs="Arial"/>
                <w:sz w:val="16"/>
                <w:szCs w:val="16"/>
              </w:rPr>
              <w:t xml:space="preserve"> some justification; draws on textual detail and personal opinion; paraphrases text.</w:t>
            </w:r>
          </w:p>
          <w:p w:rsidR="007F38A1" w:rsidRPr="00AD0740" w:rsidRDefault="007F38A1" w:rsidP="00E542C9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2325" w:type="dxa"/>
          </w:tcPr>
          <w:p w:rsidR="007F38A1" w:rsidRDefault="007F38A1" w:rsidP="002A367B">
            <w:pPr>
              <w:rPr>
                <w:rFonts w:cs="Arial"/>
                <w:sz w:val="16"/>
                <w:szCs w:val="16"/>
              </w:rPr>
            </w:pPr>
            <w:r w:rsidRPr="00AD0740">
              <w:rPr>
                <w:rFonts w:cs="Arial"/>
                <w:sz w:val="16"/>
                <w:szCs w:val="16"/>
              </w:rPr>
              <w:t>Identifies relevant language used to construct an element</w:t>
            </w:r>
            <w:r>
              <w:rPr>
                <w:rFonts w:cs="Arial"/>
                <w:sz w:val="16"/>
                <w:szCs w:val="16"/>
              </w:rPr>
              <w:t xml:space="preserve"> of text</w:t>
            </w:r>
            <w:r w:rsidRPr="00AD0740">
              <w:rPr>
                <w:rFonts w:cs="Arial"/>
                <w:sz w:val="16"/>
                <w:szCs w:val="16"/>
              </w:rPr>
              <w:t xml:space="preserve">; Identifies the way characters, events and settings are depicted in a text; </w:t>
            </w:r>
            <w:r w:rsidRPr="00AD0740">
              <w:rPr>
                <w:rFonts w:cs="Arial"/>
                <w:sz w:val="16"/>
                <w:szCs w:val="16"/>
              </w:rPr>
              <w:t xml:space="preserve">makes </w:t>
            </w:r>
            <w:r>
              <w:rPr>
                <w:rFonts w:cs="Arial"/>
                <w:sz w:val="16"/>
                <w:szCs w:val="16"/>
              </w:rPr>
              <w:t xml:space="preserve">superficial </w:t>
            </w:r>
            <w:r>
              <w:rPr>
                <w:rFonts w:cs="Arial"/>
                <w:sz w:val="16"/>
                <w:szCs w:val="16"/>
              </w:rPr>
              <w:t xml:space="preserve">observations; </w:t>
            </w:r>
            <w:r w:rsidRPr="00AD0740">
              <w:rPr>
                <w:rFonts w:cs="Arial"/>
                <w:sz w:val="16"/>
                <w:szCs w:val="16"/>
              </w:rPr>
              <w:t>demonstrates little understanding of the text in relation to the question</w:t>
            </w:r>
            <w:r>
              <w:rPr>
                <w:rFonts w:cs="Arial"/>
                <w:sz w:val="16"/>
                <w:szCs w:val="16"/>
              </w:rPr>
              <w:t>; summarises the text to arrive at conclusions.</w:t>
            </w:r>
          </w:p>
          <w:p w:rsidR="007F38A1" w:rsidRPr="00AD0740" w:rsidRDefault="007F38A1" w:rsidP="002A367B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</w:tcPr>
          <w:p w:rsidR="007F38A1" w:rsidRDefault="007F38A1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Default="00860987" w:rsidP="002A367B">
            <w:pPr>
              <w:rPr>
                <w:rFonts w:cs="Arial"/>
                <w:sz w:val="16"/>
                <w:szCs w:val="16"/>
              </w:rPr>
            </w:pPr>
          </w:p>
          <w:p w:rsidR="00860987" w:rsidRPr="00AD0740" w:rsidRDefault="00860987" w:rsidP="00860987">
            <w:pPr>
              <w:jc w:val="righ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/25</w:t>
            </w:r>
          </w:p>
        </w:tc>
      </w:tr>
      <w:tr w:rsidR="007F38A1" w:rsidTr="007F38A1">
        <w:trPr>
          <w:jc w:val="center"/>
        </w:trPr>
        <w:tc>
          <w:tcPr>
            <w:tcW w:w="1555" w:type="dxa"/>
          </w:tcPr>
          <w:p w:rsidR="007F38A1" w:rsidRPr="00AC0E15" w:rsidRDefault="007F38A1">
            <w:pPr>
              <w:rPr>
                <w:b/>
                <w:sz w:val="18"/>
                <w:szCs w:val="18"/>
              </w:rPr>
            </w:pPr>
            <w:r w:rsidRPr="00AC0E15">
              <w:rPr>
                <w:b/>
                <w:sz w:val="18"/>
                <w:szCs w:val="18"/>
              </w:rPr>
              <w:t>Written expression</w:t>
            </w:r>
          </w:p>
        </w:tc>
        <w:tc>
          <w:tcPr>
            <w:tcW w:w="2324" w:type="dxa"/>
          </w:tcPr>
          <w:p w:rsidR="007F38A1" w:rsidRPr="008A3529" w:rsidRDefault="007F38A1" w:rsidP="00665D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Consciously constructs meaning</w:t>
            </w:r>
            <w:r w:rsidRPr="008A3529">
              <w:rPr>
                <w:sz w:val="16"/>
                <w:szCs w:val="16"/>
              </w:rPr>
              <w:t xml:space="preserve">; varies sentence structures, length and beginnings to shape meaning; </w:t>
            </w:r>
            <w:r>
              <w:rPr>
                <w:sz w:val="16"/>
                <w:szCs w:val="16"/>
              </w:rPr>
              <w:t xml:space="preserve">applies some more sophisticated terminology; </w:t>
            </w:r>
            <w:r w:rsidRPr="008A3529">
              <w:rPr>
                <w:sz w:val="16"/>
                <w:szCs w:val="16"/>
              </w:rPr>
              <w:t xml:space="preserve">spells most words accurately, including difficult and challenging words; </w:t>
            </w:r>
            <w:r>
              <w:rPr>
                <w:sz w:val="16"/>
                <w:szCs w:val="16"/>
              </w:rPr>
              <w:t>c</w:t>
            </w:r>
            <w:r w:rsidRPr="008A3529">
              <w:rPr>
                <w:sz w:val="16"/>
                <w:szCs w:val="16"/>
              </w:rPr>
              <w:t>onsistently uses a range of complex punctuation correctly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325" w:type="dxa"/>
          </w:tcPr>
          <w:p w:rsidR="007F38A1" w:rsidRPr="008A3529" w:rsidRDefault="007F38A1" w:rsidP="00221EBA">
            <w:pPr>
              <w:rPr>
                <w:sz w:val="16"/>
                <w:szCs w:val="16"/>
              </w:rPr>
            </w:pPr>
            <w:r w:rsidRPr="008A3529">
              <w:rPr>
                <w:sz w:val="16"/>
                <w:szCs w:val="16"/>
              </w:rPr>
              <w:t>Expresses ideas clearly; uses simple, compound and complex sentences, with minor errors that do not detract from meaning;</w:t>
            </w:r>
            <w:r>
              <w:rPr>
                <w:sz w:val="16"/>
                <w:szCs w:val="16"/>
              </w:rPr>
              <w:t xml:space="preserve"> vocabulary includes frequently used terminology; </w:t>
            </w:r>
            <w:r w:rsidRPr="008A3529">
              <w:rPr>
                <w:sz w:val="16"/>
                <w:szCs w:val="16"/>
              </w:rPr>
              <w:t xml:space="preserve">spells most words </w:t>
            </w:r>
            <w:r>
              <w:rPr>
                <w:sz w:val="16"/>
                <w:szCs w:val="16"/>
              </w:rPr>
              <w:t xml:space="preserve">consistently </w:t>
            </w:r>
            <w:r w:rsidRPr="008A3529">
              <w:rPr>
                <w:sz w:val="16"/>
                <w:szCs w:val="16"/>
              </w:rPr>
              <w:t>correctly; uses some complex punctuation for effect</w:t>
            </w:r>
            <w:r>
              <w:rPr>
                <w:sz w:val="16"/>
                <w:szCs w:val="16"/>
              </w:rPr>
              <w:t xml:space="preserve">; </w:t>
            </w:r>
            <w:r w:rsidRPr="008A3529">
              <w:rPr>
                <w:sz w:val="16"/>
                <w:szCs w:val="16"/>
              </w:rPr>
              <w:t>occasionally makes errors in punctuation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324" w:type="dxa"/>
          </w:tcPr>
          <w:p w:rsidR="007F38A1" w:rsidRPr="008A3529" w:rsidRDefault="007F38A1" w:rsidP="00693B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Expresses </w:t>
            </w:r>
            <w:r w:rsidRPr="008A3529">
              <w:rPr>
                <w:sz w:val="16"/>
                <w:szCs w:val="16"/>
              </w:rPr>
              <w:t>simple ideas clearly; uses formulaic simple, compound and complex sentence structures;</w:t>
            </w:r>
            <w:r>
              <w:rPr>
                <w:sz w:val="16"/>
                <w:szCs w:val="16"/>
              </w:rPr>
              <w:t xml:space="preserve"> vocabulary is formally correct but unsophisticated; spells commonly used words correctly; u</w:t>
            </w:r>
            <w:r w:rsidRPr="008A3529">
              <w:rPr>
                <w:sz w:val="16"/>
                <w:szCs w:val="16"/>
              </w:rPr>
              <w:t>ses a range of punctuation, sometimes inconsistently</w:t>
            </w:r>
            <w:r>
              <w:rPr>
                <w:sz w:val="16"/>
                <w:szCs w:val="16"/>
              </w:rPr>
              <w:t>; errors do not detract from meaning.</w:t>
            </w:r>
          </w:p>
        </w:tc>
        <w:tc>
          <w:tcPr>
            <w:tcW w:w="2325" w:type="dxa"/>
          </w:tcPr>
          <w:p w:rsidR="007F38A1" w:rsidRPr="008A3529" w:rsidRDefault="007F38A1" w:rsidP="00AD074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Sentences often contain comma splices and/or more than one main clause; reduced reliance on the vernacular; spelling of common words is inconsistent;</w:t>
            </w:r>
            <w:r w:rsidRPr="008A3529">
              <w:rPr>
                <w:sz w:val="16"/>
                <w:szCs w:val="16"/>
              </w:rPr>
              <w:t xml:space="preserve"> punctuation is inconsistent</w:t>
            </w:r>
            <w:r>
              <w:rPr>
                <w:sz w:val="16"/>
                <w:szCs w:val="16"/>
              </w:rPr>
              <w:t>; errors sometimes make it difficult to follow the information presented.</w:t>
            </w:r>
          </w:p>
        </w:tc>
        <w:tc>
          <w:tcPr>
            <w:tcW w:w="2325" w:type="dxa"/>
          </w:tcPr>
          <w:p w:rsidR="007F38A1" w:rsidRPr="00693B67" w:rsidRDefault="007F38A1" w:rsidP="00693B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Pr="008A3529">
              <w:rPr>
                <w:sz w:val="16"/>
                <w:szCs w:val="16"/>
              </w:rPr>
              <w:t>entences are awkwardly formed or incomplete in places;</w:t>
            </w:r>
            <w:r>
              <w:rPr>
                <w:sz w:val="16"/>
                <w:szCs w:val="16"/>
              </w:rPr>
              <w:t xml:space="preserve"> often relies on the vernacular; spelling is frequently incorrect; little or no punctuation evident; significant e</w:t>
            </w:r>
            <w:r w:rsidRPr="00693B67">
              <w:rPr>
                <w:sz w:val="16"/>
                <w:szCs w:val="16"/>
              </w:rPr>
              <w:t>rrors make it hard to follow the information presented</w:t>
            </w:r>
            <w:r>
              <w:rPr>
                <w:sz w:val="16"/>
                <w:szCs w:val="16"/>
              </w:rPr>
              <w:t>.</w:t>
            </w:r>
          </w:p>
          <w:p w:rsidR="007F38A1" w:rsidRPr="008A3529" w:rsidRDefault="007F38A1" w:rsidP="00AD0740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:rsidR="007F38A1" w:rsidRDefault="007F38A1" w:rsidP="00693B67">
            <w:pPr>
              <w:rPr>
                <w:sz w:val="16"/>
                <w:szCs w:val="16"/>
              </w:rPr>
            </w:pPr>
          </w:p>
          <w:p w:rsidR="00860987" w:rsidRDefault="00860987" w:rsidP="00693B67">
            <w:pPr>
              <w:rPr>
                <w:sz w:val="16"/>
                <w:szCs w:val="16"/>
              </w:rPr>
            </w:pPr>
          </w:p>
          <w:p w:rsidR="00860987" w:rsidRDefault="00860987" w:rsidP="00693B67">
            <w:pPr>
              <w:rPr>
                <w:sz w:val="16"/>
                <w:szCs w:val="16"/>
              </w:rPr>
            </w:pPr>
          </w:p>
          <w:p w:rsidR="00860987" w:rsidRDefault="00860987" w:rsidP="00693B67">
            <w:pPr>
              <w:rPr>
                <w:sz w:val="16"/>
                <w:szCs w:val="16"/>
              </w:rPr>
            </w:pPr>
          </w:p>
          <w:p w:rsidR="00860987" w:rsidRDefault="00860987" w:rsidP="00693B67">
            <w:pPr>
              <w:rPr>
                <w:sz w:val="16"/>
                <w:szCs w:val="16"/>
              </w:rPr>
            </w:pPr>
          </w:p>
          <w:p w:rsidR="00860987" w:rsidRDefault="00860987" w:rsidP="00860987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/25</w:t>
            </w:r>
          </w:p>
        </w:tc>
      </w:tr>
      <w:tr w:rsidR="007F38A1" w:rsidTr="007F38A1">
        <w:trPr>
          <w:trHeight w:val="1257"/>
          <w:jc w:val="center"/>
        </w:trPr>
        <w:tc>
          <w:tcPr>
            <w:tcW w:w="1555" w:type="dxa"/>
          </w:tcPr>
          <w:p w:rsidR="007F38A1" w:rsidRPr="00AC0E15" w:rsidRDefault="007F38A1">
            <w:pPr>
              <w:rPr>
                <w:b/>
                <w:sz w:val="18"/>
                <w:szCs w:val="18"/>
              </w:rPr>
            </w:pPr>
            <w:r w:rsidRPr="00AC0E15">
              <w:rPr>
                <w:b/>
                <w:sz w:val="18"/>
                <w:szCs w:val="18"/>
              </w:rPr>
              <w:t>Structure</w:t>
            </w:r>
          </w:p>
        </w:tc>
        <w:tc>
          <w:tcPr>
            <w:tcW w:w="2324" w:type="dxa"/>
          </w:tcPr>
          <w:p w:rsidR="007F38A1" w:rsidRPr="002F3998" w:rsidRDefault="007F38A1" w:rsidP="008E6915">
            <w:pPr>
              <w:rPr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Constructs an introductory paragraph to an analytical essay using a scaffold; paragraphs work together to create a cohesive argument; topic sentences state contention; smoothly </w:t>
            </w:r>
            <w:r w:rsidRPr="002F3998">
              <w:rPr>
                <w:rFonts w:cs="Arial"/>
                <w:sz w:val="16"/>
                <w:szCs w:val="16"/>
              </w:rPr>
              <w:t>integrates relevant examples</w:t>
            </w:r>
            <w:r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2325" w:type="dxa"/>
          </w:tcPr>
          <w:p w:rsidR="007F38A1" w:rsidRPr="002F3998" w:rsidRDefault="007F38A1" w:rsidP="005E3C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Paragraphs appear in logical order; may be cohesive links between paragraphs; attempts to integrate evidence sometimes clumsy.</w:t>
            </w:r>
          </w:p>
        </w:tc>
        <w:tc>
          <w:tcPr>
            <w:tcW w:w="2324" w:type="dxa"/>
          </w:tcPr>
          <w:p w:rsidR="007F38A1" w:rsidRPr="002F3998" w:rsidRDefault="007F38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Paragraphs often stand alone; one main idea to a paragraph; evidence announced.</w:t>
            </w:r>
          </w:p>
        </w:tc>
        <w:tc>
          <w:tcPr>
            <w:tcW w:w="2325" w:type="dxa"/>
          </w:tcPr>
          <w:p w:rsidR="007F38A1" w:rsidRPr="002F3998" w:rsidRDefault="007F38A1" w:rsidP="002F39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Recognises the need for paragraphing but breaks appear random; similar ideas presented together; argument is loose; relies on paraphrasing. </w:t>
            </w:r>
          </w:p>
        </w:tc>
        <w:tc>
          <w:tcPr>
            <w:tcW w:w="2325" w:type="dxa"/>
          </w:tcPr>
          <w:p w:rsidR="007F38A1" w:rsidRPr="002F3998" w:rsidRDefault="007F38A1" w:rsidP="002F39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paragraphing evident; ideas appear on the page randomly; recounting adheres to chronology of the text.</w:t>
            </w:r>
          </w:p>
        </w:tc>
        <w:tc>
          <w:tcPr>
            <w:tcW w:w="992" w:type="dxa"/>
          </w:tcPr>
          <w:p w:rsidR="007F38A1" w:rsidRDefault="007F38A1" w:rsidP="002F3998">
            <w:pPr>
              <w:rPr>
                <w:sz w:val="16"/>
                <w:szCs w:val="16"/>
              </w:rPr>
            </w:pPr>
          </w:p>
          <w:p w:rsidR="00860987" w:rsidRDefault="00860987" w:rsidP="002F3998">
            <w:pPr>
              <w:rPr>
                <w:sz w:val="16"/>
                <w:szCs w:val="16"/>
              </w:rPr>
            </w:pPr>
          </w:p>
          <w:p w:rsidR="00860987" w:rsidRDefault="00860987" w:rsidP="002F3998">
            <w:pPr>
              <w:rPr>
                <w:sz w:val="16"/>
                <w:szCs w:val="16"/>
              </w:rPr>
            </w:pPr>
          </w:p>
          <w:p w:rsidR="00860987" w:rsidRDefault="00860987" w:rsidP="00860987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/25</w:t>
            </w:r>
            <w:bookmarkStart w:id="0" w:name="_GoBack"/>
            <w:bookmarkEnd w:id="0"/>
          </w:p>
        </w:tc>
      </w:tr>
    </w:tbl>
    <w:p w:rsidR="00473342" w:rsidRPr="00D10E04" w:rsidRDefault="00473342">
      <w:pPr>
        <w:rPr>
          <w:sz w:val="20"/>
          <w:szCs w:val="20"/>
        </w:rPr>
      </w:pPr>
    </w:p>
    <w:sectPr w:rsidR="00473342" w:rsidRPr="00D10E04" w:rsidSect="00D10E04">
      <w:headerReference w:type="default" r:id="rId6"/>
      <w:footerReference w:type="default" r:id="rId7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C40" w:rsidRDefault="00C90C40" w:rsidP="00EA1F73">
      <w:r>
        <w:separator/>
      </w:r>
    </w:p>
  </w:endnote>
  <w:endnote w:type="continuationSeparator" w:id="0">
    <w:p w:rsidR="00C90C40" w:rsidRDefault="00C90C40" w:rsidP="00EA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38A1" w:rsidRDefault="007F38A1" w:rsidP="007F38A1">
    <w:pPr>
      <w:pStyle w:val="Footer"/>
      <w:jc w:val="right"/>
    </w:pPr>
    <w:r>
      <w:t>Total     /100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C40" w:rsidRDefault="00C90C40" w:rsidP="00EA1F73">
      <w:r>
        <w:separator/>
      </w:r>
    </w:p>
  </w:footnote>
  <w:footnote w:type="continuationSeparator" w:id="0">
    <w:p w:rsidR="00C90C40" w:rsidRDefault="00C90C40" w:rsidP="00EA1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F73" w:rsidRDefault="00EA1F73">
    <w:pPr>
      <w:pStyle w:val="Header"/>
    </w:pPr>
  </w:p>
  <w:p w:rsidR="00EA1F73" w:rsidRDefault="00EA1F73">
    <w:pPr>
      <w:pStyle w:val="Header"/>
    </w:pPr>
  </w:p>
  <w:p w:rsidR="00EA1F73" w:rsidRDefault="00D667D1" w:rsidP="00EA1F73">
    <w:pPr>
      <w:pStyle w:val="Header"/>
      <w:jc w:val="center"/>
    </w:pPr>
    <w:r>
      <w:t xml:space="preserve">Year </w:t>
    </w:r>
    <w:r w:rsidR="000B63EF">
      <w:t>12 General English</w:t>
    </w:r>
    <w:r w:rsidR="00113E2E">
      <w:t xml:space="preserve"> Task 8 Rubric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04"/>
    <w:rsid w:val="000B63EF"/>
    <w:rsid w:val="000B73DB"/>
    <w:rsid w:val="00113E2E"/>
    <w:rsid w:val="00221EBA"/>
    <w:rsid w:val="002A1DE5"/>
    <w:rsid w:val="002A367B"/>
    <w:rsid w:val="002D700A"/>
    <w:rsid w:val="002E1D5B"/>
    <w:rsid w:val="002F3998"/>
    <w:rsid w:val="003B7BBD"/>
    <w:rsid w:val="00473342"/>
    <w:rsid w:val="004B47F1"/>
    <w:rsid w:val="005360C2"/>
    <w:rsid w:val="00552A64"/>
    <w:rsid w:val="005A26F0"/>
    <w:rsid w:val="005B650B"/>
    <w:rsid w:val="005E3CEF"/>
    <w:rsid w:val="00632C64"/>
    <w:rsid w:val="00665D82"/>
    <w:rsid w:val="00693B67"/>
    <w:rsid w:val="006C4522"/>
    <w:rsid w:val="0078319D"/>
    <w:rsid w:val="007E6875"/>
    <w:rsid w:val="007F34AF"/>
    <w:rsid w:val="007F38A1"/>
    <w:rsid w:val="00860987"/>
    <w:rsid w:val="008E2021"/>
    <w:rsid w:val="008E6915"/>
    <w:rsid w:val="008F35BC"/>
    <w:rsid w:val="009E6238"/>
    <w:rsid w:val="00A01CA4"/>
    <w:rsid w:val="00A50325"/>
    <w:rsid w:val="00A510BB"/>
    <w:rsid w:val="00AC0E15"/>
    <w:rsid w:val="00AD0740"/>
    <w:rsid w:val="00B1309E"/>
    <w:rsid w:val="00BB2398"/>
    <w:rsid w:val="00C90C40"/>
    <w:rsid w:val="00D10E04"/>
    <w:rsid w:val="00D667D1"/>
    <w:rsid w:val="00DF1A4C"/>
    <w:rsid w:val="00E542C9"/>
    <w:rsid w:val="00E7016B"/>
    <w:rsid w:val="00EA1F73"/>
    <w:rsid w:val="00F05173"/>
    <w:rsid w:val="00F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A994AF"/>
  <w15:docId w15:val="{24112E79-85B1-4398-8845-1DEF14BA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0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A1F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A1F73"/>
  </w:style>
  <w:style w:type="paragraph" w:styleId="Footer">
    <w:name w:val="footer"/>
    <w:basedOn w:val="Normal"/>
    <w:link w:val="FooterChar"/>
    <w:rsid w:val="00EA1F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A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627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 Janette</dc:creator>
  <cp:lastModifiedBy>LINDSAY Janette [Narrogin Senior High School]</cp:lastModifiedBy>
  <cp:revision>2</cp:revision>
  <dcterms:created xsi:type="dcterms:W3CDTF">2021-06-22T08:27:00Z</dcterms:created>
  <dcterms:modified xsi:type="dcterms:W3CDTF">2021-06-22T08:27:00Z</dcterms:modified>
</cp:coreProperties>
</file>