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8C42B" w14:textId="47D9B9D0" w:rsidR="00C00B57" w:rsidRDefault="00C00B57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25F4C6AA" wp14:editId="3A763070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  <w:t>202</w:t>
      </w:r>
      <w:r w:rsidR="004A6CDD">
        <w:rPr>
          <w:rFonts w:ascii="Calibri" w:hAnsi="Calibri"/>
          <w:b/>
          <w:sz w:val="36"/>
          <w:szCs w:val="36"/>
        </w:rPr>
        <w:t>1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14DA71C0" w14:textId="06BA36E2" w:rsidR="00C00B57" w:rsidRDefault="00C00B57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0300ACB7" w14:textId="3D2CEFA8" w:rsidR="006654EA" w:rsidRPr="006654EA" w:rsidRDefault="006654EA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color w:val="000000" w:themeColor="text1"/>
          <w:sz w:val="36"/>
          <w:szCs w:val="36"/>
        </w:rPr>
      </w:pPr>
      <w:r w:rsidRPr="006654EA">
        <w:rPr>
          <w:rFonts w:ascii="Calibri" w:hAnsi="Calibri"/>
          <w:b/>
          <w:color w:val="000000" w:themeColor="text1"/>
          <w:sz w:val="36"/>
          <w:szCs w:val="36"/>
        </w:rPr>
        <w:t>Year 1</w:t>
      </w:r>
      <w:r w:rsidR="000C3ECD">
        <w:rPr>
          <w:rFonts w:ascii="Calibri" w:hAnsi="Calibri"/>
          <w:b/>
          <w:color w:val="000000" w:themeColor="text1"/>
          <w:sz w:val="36"/>
          <w:szCs w:val="36"/>
        </w:rPr>
        <w:t>1</w:t>
      </w:r>
      <w:r w:rsidRPr="006654EA">
        <w:rPr>
          <w:rFonts w:ascii="Calibri" w:hAnsi="Calibri"/>
          <w:b/>
          <w:color w:val="000000" w:themeColor="text1"/>
          <w:sz w:val="36"/>
          <w:szCs w:val="36"/>
        </w:rPr>
        <w:t xml:space="preserve"> Foundations Mathematics</w:t>
      </w:r>
    </w:p>
    <w:p w14:paraId="30D8392B" w14:textId="4BEEA2A0" w:rsidR="004A6CDD" w:rsidRPr="00C9379E" w:rsidRDefault="004A6CDD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color w:val="FF0000"/>
          <w:sz w:val="36"/>
          <w:szCs w:val="36"/>
        </w:rPr>
      </w:pPr>
    </w:p>
    <w:p w14:paraId="1B4A9B35" w14:textId="00BF9FA8" w:rsidR="00C00B57" w:rsidRPr="0085136F" w:rsidRDefault="00C00B57" w:rsidP="00C00B5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</w:p>
    <w:p w14:paraId="18310C89" w14:textId="77777777" w:rsidR="00C00B57" w:rsidRDefault="00C00B57" w:rsidP="000C3ECD">
      <w:pPr>
        <w:tabs>
          <w:tab w:val="center" w:pos="2268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</w:p>
    <w:p w14:paraId="2CBA93CD" w14:textId="46722D5E" w:rsidR="00C00B57" w:rsidRDefault="00C00B57" w:rsidP="00C00B57">
      <w:pPr>
        <w:rPr>
          <w:rFonts w:ascii="Calibri" w:hAnsi="Calibri"/>
          <w:b/>
          <w:color w:val="31849B"/>
          <w:sz w:val="32"/>
          <w:szCs w:val="32"/>
        </w:rPr>
      </w:pPr>
      <w:r w:rsidRPr="000A1886">
        <w:rPr>
          <w:rFonts w:ascii="Calibri" w:hAnsi="Calibri"/>
          <w:b/>
          <w:color w:val="31849B"/>
          <w:sz w:val="32"/>
          <w:szCs w:val="32"/>
        </w:rPr>
        <w:t xml:space="preserve">TERM </w:t>
      </w:r>
      <w:r w:rsidR="00947350">
        <w:rPr>
          <w:rFonts w:ascii="Calibri" w:hAnsi="Calibri"/>
          <w:b/>
          <w:color w:val="31849B"/>
          <w:sz w:val="32"/>
          <w:szCs w:val="32"/>
        </w:rPr>
        <w:t>3</w:t>
      </w:r>
      <w:r>
        <w:rPr>
          <w:rFonts w:ascii="Calibri" w:hAnsi="Calibri"/>
          <w:b/>
          <w:color w:val="31849B"/>
          <w:sz w:val="32"/>
          <w:szCs w:val="32"/>
        </w:rPr>
        <w:t>, 202</w:t>
      </w:r>
      <w:r w:rsidR="004A6CDD">
        <w:rPr>
          <w:rFonts w:ascii="Calibri" w:hAnsi="Calibri"/>
          <w:b/>
          <w:color w:val="31849B"/>
          <w:sz w:val="32"/>
          <w:szCs w:val="32"/>
        </w:rPr>
        <w:t>1</w:t>
      </w:r>
    </w:p>
    <w:p w14:paraId="2543452B" w14:textId="20C14A2E" w:rsidR="000C3ECD" w:rsidRDefault="000C3ECD" w:rsidP="00C00B57">
      <w:pPr>
        <w:rPr>
          <w:rFonts w:ascii="Calibri" w:hAnsi="Calibri"/>
          <w:b/>
          <w:color w:val="31849B"/>
          <w:sz w:val="32"/>
          <w:szCs w:val="32"/>
        </w:rPr>
      </w:pPr>
    </w:p>
    <w:p w14:paraId="32478C18" w14:textId="25EB008F" w:rsidR="000C3ECD" w:rsidRDefault="000C3ECD" w:rsidP="00C00B57">
      <w:pPr>
        <w:rPr>
          <w:rFonts w:ascii="Calibri" w:hAnsi="Calibri"/>
          <w:b/>
          <w:color w:val="31849B"/>
          <w:sz w:val="32"/>
          <w:szCs w:val="32"/>
        </w:rPr>
      </w:pPr>
      <w:r>
        <w:rPr>
          <w:rFonts w:ascii="Calibri" w:hAnsi="Calibri"/>
          <w:b/>
          <w:color w:val="31849B"/>
          <w:sz w:val="32"/>
          <w:szCs w:val="32"/>
        </w:rPr>
        <w:t>Syllabus points covered.</w:t>
      </w:r>
    </w:p>
    <w:p w14:paraId="517B0FC1" w14:textId="77777777" w:rsidR="000C3ECD" w:rsidRPr="000C3ECD" w:rsidRDefault="000C3ECD" w:rsidP="000C3ECD">
      <w:pPr>
        <w:shd w:val="clear" w:color="auto" w:fill="FFFFFF"/>
        <w:spacing w:before="100" w:beforeAutospacing="1" w:after="100" w:afterAutospacing="1"/>
        <w:rPr>
          <w:sz w:val="28"/>
          <w:szCs w:val="28"/>
          <w:lang w:eastAsia="en-GB"/>
        </w:rPr>
      </w:pPr>
      <w:r w:rsidRPr="000C3ECD">
        <w:rPr>
          <w:rFonts w:ascii="Calibri" w:hAnsi="Calibri" w:cs="Calibri"/>
          <w:sz w:val="28"/>
          <w:szCs w:val="28"/>
          <w:lang w:eastAsia="en-GB"/>
        </w:rPr>
        <w:t xml:space="preserve">2.2:  Multiplication and division with whole numbers and money </w:t>
      </w:r>
    </w:p>
    <w:p w14:paraId="43814684" w14:textId="35C21E9A" w:rsidR="000C3ECD" w:rsidRPr="000C3ECD" w:rsidRDefault="000C3ECD" w:rsidP="000C3ECD">
      <w:pPr>
        <w:shd w:val="clear" w:color="auto" w:fill="FFFFFF"/>
        <w:spacing w:before="100" w:beforeAutospacing="1" w:after="100" w:afterAutospacing="1"/>
        <w:rPr>
          <w:lang w:eastAsia="en-GB"/>
        </w:rPr>
      </w:pPr>
      <w:r w:rsidRPr="000C3ECD">
        <w:rPr>
          <w:rFonts w:ascii="Calibri" w:hAnsi="Calibri" w:cs="Calibri"/>
          <w:sz w:val="28"/>
          <w:szCs w:val="28"/>
          <w:lang w:eastAsia="en-GB"/>
        </w:rPr>
        <w:t>2.3:  Metric relationships</w:t>
      </w:r>
      <w:r w:rsidRPr="001F6D24">
        <w:rPr>
          <w:rFonts w:ascii="Calibri" w:hAnsi="Calibri" w:cs="Calibri"/>
          <w:sz w:val="20"/>
          <w:szCs w:val="20"/>
          <w:lang w:eastAsia="en-GB"/>
        </w:rPr>
        <w:t xml:space="preserve"> </w:t>
      </w:r>
    </w:p>
    <w:p w14:paraId="22B5C86F" w14:textId="77777777" w:rsidR="000C3ECD" w:rsidRPr="00336861" w:rsidRDefault="000C3ECD" w:rsidP="00C00B57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3453"/>
        <w:gridCol w:w="2849"/>
        <w:gridCol w:w="2850"/>
        <w:gridCol w:w="2850"/>
        <w:gridCol w:w="2850"/>
      </w:tblGrid>
      <w:tr w:rsidR="00C00B57" w:rsidRPr="00E52D30" w14:paraId="60329D9B" w14:textId="77777777" w:rsidTr="006654EA">
        <w:trPr>
          <w:trHeight w:val="709"/>
        </w:trPr>
        <w:tc>
          <w:tcPr>
            <w:tcW w:w="1167" w:type="dxa"/>
            <w:shd w:val="clear" w:color="auto" w:fill="9CC2E5" w:themeFill="accent5" w:themeFillTint="99"/>
            <w:vAlign w:val="center"/>
          </w:tcPr>
          <w:p w14:paraId="0CC4E383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Week</w:t>
            </w:r>
          </w:p>
          <w:p w14:paraId="7858C95D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Start</w:t>
            </w:r>
          </w:p>
          <w:p w14:paraId="0131FE82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2"/>
                <w:lang w:val="en-AU"/>
              </w:rPr>
            </w:pPr>
            <w:r w:rsidRPr="00E52D30">
              <w:rPr>
                <w:rFonts w:ascii="Arial" w:hAnsi="Arial" w:cs="Arial"/>
                <w:b/>
                <w:sz w:val="22"/>
                <w:lang w:val="en-AU"/>
              </w:rPr>
              <w:t>Date</w:t>
            </w:r>
          </w:p>
        </w:tc>
        <w:tc>
          <w:tcPr>
            <w:tcW w:w="3453" w:type="dxa"/>
            <w:shd w:val="clear" w:color="auto" w:fill="F4B083" w:themeFill="accent2" w:themeFillTint="99"/>
            <w:vAlign w:val="center"/>
          </w:tcPr>
          <w:p w14:paraId="75FD6F4E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849" w:type="dxa"/>
            <w:shd w:val="clear" w:color="auto" w:fill="70AD47" w:themeFill="accent6"/>
            <w:vAlign w:val="center"/>
          </w:tcPr>
          <w:p w14:paraId="16A3F861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850" w:type="dxa"/>
            <w:shd w:val="clear" w:color="auto" w:fill="70AD47" w:themeFill="accent6"/>
            <w:vAlign w:val="center"/>
          </w:tcPr>
          <w:p w14:paraId="2B7C559D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850" w:type="dxa"/>
            <w:shd w:val="clear" w:color="auto" w:fill="70AD47" w:themeFill="accent6"/>
            <w:vAlign w:val="center"/>
          </w:tcPr>
          <w:p w14:paraId="5BED4099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850" w:type="dxa"/>
            <w:shd w:val="clear" w:color="auto" w:fill="70AD47" w:themeFill="accent6"/>
            <w:vAlign w:val="center"/>
          </w:tcPr>
          <w:p w14:paraId="37D4223F" w14:textId="77777777" w:rsidR="00C00B57" w:rsidRPr="00E52D30" w:rsidRDefault="00C00B57" w:rsidP="00305FDA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AU"/>
              </w:rPr>
            </w:pPr>
            <w:r w:rsidRPr="00E52D30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F164DF" w:rsidRPr="00E52D30" w14:paraId="1297A82C" w14:textId="77777777" w:rsidTr="000C3ECD">
        <w:trPr>
          <w:trHeight w:val="709"/>
        </w:trPr>
        <w:tc>
          <w:tcPr>
            <w:tcW w:w="1167" w:type="dxa"/>
            <w:shd w:val="clear" w:color="auto" w:fill="auto"/>
            <w:vAlign w:val="center"/>
          </w:tcPr>
          <w:p w14:paraId="2B14F6E7" w14:textId="77777777" w:rsidR="00F164DF" w:rsidRDefault="00F164DF" w:rsidP="00F164DF">
            <w:pPr>
              <w:jc w:val="center"/>
              <w:rPr>
                <w:rFonts w:ascii="Arial" w:hAnsi="Arial" w:cs="Arial"/>
                <w:b/>
                <w:sz w:val="52"/>
                <w:szCs w:val="52"/>
                <w:lang w:val="en-AU"/>
              </w:rPr>
            </w:pPr>
            <w:r>
              <w:rPr>
                <w:rFonts w:ascii="Arial" w:hAnsi="Arial" w:cs="Arial"/>
                <w:b/>
                <w:sz w:val="52"/>
                <w:szCs w:val="52"/>
                <w:lang w:val="en-AU"/>
              </w:rPr>
              <w:t>8</w:t>
            </w:r>
          </w:p>
          <w:p w14:paraId="6E1EC7C2" w14:textId="77777777" w:rsidR="00F164DF" w:rsidRDefault="00F164DF" w:rsidP="00F164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AU"/>
              </w:rPr>
            </w:pPr>
            <w:r w:rsidRPr="00951933">
              <w:rPr>
                <w:rFonts w:ascii="Arial" w:hAnsi="Arial" w:cs="Arial"/>
                <w:bCs/>
                <w:sz w:val="18"/>
                <w:szCs w:val="18"/>
                <w:lang w:val="en-AU"/>
              </w:rPr>
              <w:t>Monday</w:t>
            </w:r>
          </w:p>
          <w:p w14:paraId="06B136AC" w14:textId="5D6C5F57" w:rsidR="00F164DF" w:rsidRPr="00951933" w:rsidRDefault="00947350" w:rsidP="00F164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AU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AU"/>
              </w:rPr>
              <w:t>6 Sept</w:t>
            </w:r>
          </w:p>
        </w:tc>
        <w:tc>
          <w:tcPr>
            <w:tcW w:w="3453" w:type="dxa"/>
            <w:shd w:val="clear" w:color="auto" w:fill="auto"/>
            <w:vAlign w:val="center"/>
          </w:tcPr>
          <w:p w14:paraId="1C20D338" w14:textId="53626495" w:rsidR="00D16D09" w:rsidRDefault="000C3ECD" w:rsidP="00D16D09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 xml:space="preserve">Metric Conversions and </w:t>
            </w:r>
          </w:p>
          <w:p w14:paraId="578B2AD7" w14:textId="65138D23" w:rsidR="000C3ECD" w:rsidRPr="00D47F48" w:rsidRDefault="000C3ECD" w:rsidP="00D16D09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Perimeter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10F76974" w14:textId="36F242E3" w:rsidR="00F164DF" w:rsidRPr="000C3ECD" w:rsidRDefault="000C3ECD" w:rsidP="00D16D09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 w:rsidRPr="000C3ECD">
              <w:rPr>
                <w:rFonts w:ascii="Arial" w:hAnsi="Arial" w:cs="Arial"/>
                <w:bCs/>
                <w:sz w:val="28"/>
                <w:szCs w:val="28"/>
                <w:lang w:val="en-AU"/>
              </w:rPr>
              <w:t>Metric Conversions</w:t>
            </w:r>
          </w:p>
        </w:tc>
        <w:tc>
          <w:tcPr>
            <w:tcW w:w="2850" w:type="dxa"/>
            <w:shd w:val="clear" w:color="auto" w:fill="auto"/>
            <w:vAlign w:val="center"/>
          </w:tcPr>
          <w:p w14:paraId="7E953777" w14:textId="24EF47B8" w:rsidR="00F164DF" w:rsidRPr="000C3ECD" w:rsidRDefault="000C3ECD" w:rsidP="00D16D09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Perimeter</w:t>
            </w:r>
          </w:p>
        </w:tc>
        <w:tc>
          <w:tcPr>
            <w:tcW w:w="2850" w:type="dxa"/>
            <w:shd w:val="clear" w:color="auto" w:fill="auto"/>
            <w:vAlign w:val="center"/>
          </w:tcPr>
          <w:p w14:paraId="3D7DD681" w14:textId="253CA446" w:rsidR="00F164DF" w:rsidRPr="000C3ECD" w:rsidRDefault="000C3ECD" w:rsidP="00D16D09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Finding unknown sides</w:t>
            </w:r>
          </w:p>
        </w:tc>
        <w:tc>
          <w:tcPr>
            <w:tcW w:w="2850" w:type="dxa"/>
            <w:shd w:val="clear" w:color="auto" w:fill="auto"/>
          </w:tcPr>
          <w:p w14:paraId="0319E2BF" w14:textId="77777777" w:rsidR="000C3ECD" w:rsidRPr="00D47F48" w:rsidRDefault="000C3ECD" w:rsidP="000C3ECD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 w:rsidRPr="00D47F48">
              <w:rPr>
                <w:rFonts w:ascii="Arial" w:hAnsi="Arial" w:cs="Arial"/>
                <w:bCs/>
                <w:sz w:val="28"/>
                <w:szCs w:val="28"/>
                <w:lang w:val="en-AU"/>
              </w:rPr>
              <w:t>Mathspace Practise</w:t>
            </w:r>
          </w:p>
          <w:p w14:paraId="1F9AD986" w14:textId="131C5DE1" w:rsidR="00F164DF" w:rsidRPr="00D47F48" w:rsidRDefault="000C3ECD" w:rsidP="000C3ECD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 w:rsidRPr="00D47F48">
              <w:rPr>
                <w:rFonts w:ascii="Arial" w:hAnsi="Arial" w:cs="Arial"/>
                <w:bCs/>
                <w:sz w:val="20"/>
                <w:szCs w:val="20"/>
                <w:lang w:val="en-AU"/>
              </w:rPr>
              <w:t>Task should reflect focus of the week</w:t>
            </w:r>
          </w:p>
        </w:tc>
      </w:tr>
      <w:tr w:rsidR="00D16D09" w:rsidRPr="00E52D30" w14:paraId="04EA9128" w14:textId="77777777" w:rsidTr="00CB05BE">
        <w:trPr>
          <w:trHeight w:val="709"/>
        </w:trPr>
        <w:tc>
          <w:tcPr>
            <w:tcW w:w="1167" w:type="dxa"/>
            <w:shd w:val="clear" w:color="auto" w:fill="auto"/>
            <w:vAlign w:val="center"/>
          </w:tcPr>
          <w:p w14:paraId="0E2BF100" w14:textId="77777777" w:rsidR="00D16D09" w:rsidRDefault="00D16D09" w:rsidP="00D16D09">
            <w:pPr>
              <w:jc w:val="center"/>
              <w:rPr>
                <w:rFonts w:ascii="Arial" w:hAnsi="Arial" w:cs="Arial"/>
                <w:b/>
                <w:sz w:val="52"/>
                <w:szCs w:val="52"/>
                <w:lang w:val="en-AU"/>
              </w:rPr>
            </w:pPr>
            <w:r>
              <w:rPr>
                <w:rFonts w:ascii="Arial" w:hAnsi="Arial" w:cs="Arial"/>
                <w:b/>
                <w:sz w:val="52"/>
                <w:szCs w:val="52"/>
                <w:lang w:val="en-AU"/>
              </w:rPr>
              <w:t>9</w:t>
            </w:r>
          </w:p>
          <w:p w14:paraId="12024495" w14:textId="77777777" w:rsidR="00D16D09" w:rsidRDefault="00D16D09" w:rsidP="00D16D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AU"/>
              </w:rPr>
            </w:pPr>
            <w:r w:rsidRPr="00951933">
              <w:rPr>
                <w:rFonts w:ascii="Arial" w:hAnsi="Arial" w:cs="Arial"/>
                <w:bCs/>
                <w:sz w:val="18"/>
                <w:szCs w:val="18"/>
                <w:lang w:val="en-AU"/>
              </w:rPr>
              <w:t>Monday</w:t>
            </w:r>
          </w:p>
          <w:p w14:paraId="441FBBF8" w14:textId="0073EEBC" w:rsidR="00D16D09" w:rsidRPr="00951933" w:rsidRDefault="00D16D09" w:rsidP="00D16D0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AU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AU"/>
              </w:rPr>
              <w:t>13 Sept</w:t>
            </w:r>
          </w:p>
        </w:tc>
        <w:tc>
          <w:tcPr>
            <w:tcW w:w="3453" w:type="dxa"/>
            <w:shd w:val="clear" w:color="auto" w:fill="auto"/>
            <w:vAlign w:val="center"/>
          </w:tcPr>
          <w:p w14:paraId="107B030C" w14:textId="1464D0F7" w:rsidR="00D16D09" w:rsidRPr="00D47F48" w:rsidRDefault="000C3ECD" w:rsidP="00D16D09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Area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5A3090B1" w14:textId="13FB1BFF" w:rsidR="00D16D09" w:rsidRPr="000C3ECD" w:rsidRDefault="000C3ECD" w:rsidP="00D16D09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Area of common shapes</w:t>
            </w:r>
          </w:p>
        </w:tc>
        <w:tc>
          <w:tcPr>
            <w:tcW w:w="2850" w:type="dxa"/>
            <w:shd w:val="clear" w:color="auto" w:fill="auto"/>
          </w:tcPr>
          <w:p w14:paraId="142BAC06" w14:textId="32EA5DF0" w:rsidR="000C3ECD" w:rsidRPr="000C3ECD" w:rsidRDefault="000C3ECD" w:rsidP="000C3ECD">
            <w:pPr>
              <w:spacing w:before="120"/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Area of composite shapes</w:t>
            </w:r>
          </w:p>
        </w:tc>
        <w:tc>
          <w:tcPr>
            <w:tcW w:w="2850" w:type="dxa"/>
            <w:shd w:val="clear" w:color="auto" w:fill="auto"/>
          </w:tcPr>
          <w:p w14:paraId="6A730DDC" w14:textId="7C40C385" w:rsidR="00D16D09" w:rsidRPr="000C3ECD" w:rsidRDefault="000C3ECD" w:rsidP="000C3ECD">
            <w:pPr>
              <w:spacing w:before="120"/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Surface area</w:t>
            </w:r>
          </w:p>
        </w:tc>
        <w:tc>
          <w:tcPr>
            <w:tcW w:w="2850" w:type="dxa"/>
            <w:shd w:val="clear" w:color="auto" w:fill="auto"/>
          </w:tcPr>
          <w:p w14:paraId="424A45D3" w14:textId="77777777" w:rsidR="000C3ECD" w:rsidRPr="00D47F48" w:rsidRDefault="000C3ECD" w:rsidP="000C3ECD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 w:rsidRPr="00D47F48">
              <w:rPr>
                <w:rFonts w:ascii="Arial" w:hAnsi="Arial" w:cs="Arial"/>
                <w:bCs/>
                <w:sz w:val="28"/>
                <w:szCs w:val="28"/>
                <w:lang w:val="en-AU"/>
              </w:rPr>
              <w:t>Mathspace Practise</w:t>
            </w:r>
          </w:p>
          <w:p w14:paraId="5AE7AD27" w14:textId="36658C44" w:rsidR="00D16D09" w:rsidRPr="00D47F48" w:rsidRDefault="000C3ECD" w:rsidP="000C3ECD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 w:rsidRPr="00D47F48">
              <w:rPr>
                <w:rFonts w:ascii="Arial" w:hAnsi="Arial" w:cs="Arial"/>
                <w:bCs/>
                <w:sz w:val="20"/>
                <w:szCs w:val="20"/>
                <w:lang w:val="en-AU"/>
              </w:rPr>
              <w:t>Task should reflect focus of the week</w:t>
            </w:r>
          </w:p>
        </w:tc>
      </w:tr>
      <w:tr w:rsidR="00F164DF" w:rsidRPr="00E52D30" w14:paraId="19E32F6D" w14:textId="77777777" w:rsidTr="000C3ECD">
        <w:trPr>
          <w:trHeight w:val="709"/>
        </w:trPr>
        <w:tc>
          <w:tcPr>
            <w:tcW w:w="1167" w:type="dxa"/>
            <w:shd w:val="clear" w:color="auto" w:fill="auto"/>
            <w:vAlign w:val="center"/>
          </w:tcPr>
          <w:p w14:paraId="27726BB2" w14:textId="77777777" w:rsidR="00F164DF" w:rsidRDefault="00F164DF" w:rsidP="00F164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AU"/>
              </w:rPr>
            </w:pPr>
            <w:r>
              <w:rPr>
                <w:rFonts w:ascii="Arial" w:hAnsi="Arial" w:cs="Arial"/>
                <w:b/>
                <w:sz w:val="52"/>
                <w:szCs w:val="52"/>
                <w:lang w:val="en-AU"/>
              </w:rPr>
              <w:t>10</w:t>
            </w:r>
            <w:r w:rsidRPr="00951933">
              <w:rPr>
                <w:rFonts w:ascii="Arial" w:hAnsi="Arial" w:cs="Arial"/>
                <w:bCs/>
                <w:sz w:val="18"/>
                <w:szCs w:val="18"/>
                <w:lang w:val="en-AU"/>
              </w:rPr>
              <w:t xml:space="preserve"> Monday</w:t>
            </w:r>
          </w:p>
          <w:p w14:paraId="6AF524C0" w14:textId="24EC8B3A" w:rsidR="00F164DF" w:rsidRPr="00951933" w:rsidRDefault="00947350" w:rsidP="00F164D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AU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AU"/>
              </w:rPr>
              <w:t>20 Sept</w:t>
            </w:r>
          </w:p>
        </w:tc>
        <w:tc>
          <w:tcPr>
            <w:tcW w:w="3453" w:type="dxa"/>
            <w:shd w:val="clear" w:color="auto" w:fill="auto"/>
            <w:vAlign w:val="center"/>
          </w:tcPr>
          <w:p w14:paraId="6EBFAD15" w14:textId="77777777" w:rsidR="000C3ECD" w:rsidRDefault="000C3ECD" w:rsidP="00F164D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 xml:space="preserve">Assessment and </w:t>
            </w:r>
          </w:p>
          <w:p w14:paraId="598FB9CF" w14:textId="09787F7E" w:rsidR="00F164DF" w:rsidRPr="00D47F48" w:rsidRDefault="000C3ECD" w:rsidP="00F164D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Catch up</w:t>
            </w:r>
          </w:p>
        </w:tc>
        <w:tc>
          <w:tcPr>
            <w:tcW w:w="2849" w:type="dxa"/>
            <w:shd w:val="clear" w:color="auto" w:fill="D0CECE" w:themeFill="background2" w:themeFillShade="E6"/>
            <w:vAlign w:val="center"/>
          </w:tcPr>
          <w:p w14:paraId="79D80EF1" w14:textId="2F10D3F3" w:rsidR="009B18C4" w:rsidRPr="00D47F48" w:rsidRDefault="000C3ECD" w:rsidP="00F164D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Measurement Assessment</w:t>
            </w:r>
          </w:p>
        </w:tc>
        <w:tc>
          <w:tcPr>
            <w:tcW w:w="2850" w:type="dxa"/>
            <w:shd w:val="clear" w:color="auto" w:fill="D0CECE" w:themeFill="background2" w:themeFillShade="E6"/>
            <w:vAlign w:val="center"/>
          </w:tcPr>
          <w:p w14:paraId="70C21E19" w14:textId="6555249E" w:rsidR="00F164DF" w:rsidRPr="00D47F48" w:rsidRDefault="000C3ECD" w:rsidP="00F164D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Measurement Assessment</w:t>
            </w:r>
          </w:p>
        </w:tc>
        <w:tc>
          <w:tcPr>
            <w:tcW w:w="2850" w:type="dxa"/>
            <w:shd w:val="clear" w:color="auto" w:fill="auto"/>
            <w:vAlign w:val="center"/>
          </w:tcPr>
          <w:p w14:paraId="62098A4F" w14:textId="6AC6B719" w:rsidR="009B18C4" w:rsidRPr="00D47F48" w:rsidRDefault="00947350" w:rsidP="00F164D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Catch Up</w:t>
            </w:r>
          </w:p>
        </w:tc>
        <w:tc>
          <w:tcPr>
            <w:tcW w:w="2850" w:type="dxa"/>
            <w:shd w:val="clear" w:color="auto" w:fill="auto"/>
          </w:tcPr>
          <w:p w14:paraId="0C5D329B" w14:textId="77777777" w:rsidR="00F164DF" w:rsidRDefault="00F164DF" w:rsidP="00F164D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</w:p>
          <w:p w14:paraId="230BE1D3" w14:textId="6E6B2B6A" w:rsidR="00947350" w:rsidRPr="00D47F48" w:rsidRDefault="00947350" w:rsidP="00F164D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AU"/>
              </w:rPr>
            </w:pPr>
            <w:r>
              <w:rPr>
                <w:rFonts w:ascii="Arial" w:hAnsi="Arial" w:cs="Arial"/>
                <w:bCs/>
                <w:sz w:val="28"/>
                <w:szCs w:val="28"/>
                <w:lang w:val="en-AU"/>
              </w:rPr>
              <w:t>Catch Up</w:t>
            </w:r>
          </w:p>
        </w:tc>
      </w:tr>
    </w:tbl>
    <w:p w14:paraId="7AB2F00F" w14:textId="77777777" w:rsidR="00092111" w:rsidRDefault="000C3ECD"/>
    <w:sectPr w:rsidR="00092111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B5ED9"/>
    <w:multiLevelType w:val="hybridMultilevel"/>
    <w:tmpl w:val="0C5A36B6"/>
    <w:lvl w:ilvl="0" w:tplc="508A14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94A4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9EC2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28B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74F1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FEF6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F69A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1E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3A3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57"/>
    <w:rsid w:val="000C3ECD"/>
    <w:rsid w:val="001B441A"/>
    <w:rsid w:val="003A3341"/>
    <w:rsid w:val="00437E2D"/>
    <w:rsid w:val="004632B6"/>
    <w:rsid w:val="004A6CDD"/>
    <w:rsid w:val="006654EA"/>
    <w:rsid w:val="00741F4A"/>
    <w:rsid w:val="00947350"/>
    <w:rsid w:val="00951933"/>
    <w:rsid w:val="00991D9B"/>
    <w:rsid w:val="009B18C4"/>
    <w:rsid w:val="00A857E2"/>
    <w:rsid w:val="00B57ADF"/>
    <w:rsid w:val="00BA121F"/>
    <w:rsid w:val="00BA523E"/>
    <w:rsid w:val="00BB756F"/>
    <w:rsid w:val="00C00B57"/>
    <w:rsid w:val="00C9379E"/>
    <w:rsid w:val="00D16D09"/>
    <w:rsid w:val="00D47F48"/>
    <w:rsid w:val="00F1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7713"/>
  <w15:chartTrackingRefBased/>
  <w15:docId w15:val="{B11946B6-EB64-4055-9F49-F8EBA63F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B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00B5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KEEN Stephanie [Baldivis Secondary College]</cp:lastModifiedBy>
  <cp:revision>2</cp:revision>
  <cp:lastPrinted>2021-03-19T07:35:00Z</cp:lastPrinted>
  <dcterms:created xsi:type="dcterms:W3CDTF">2021-09-06T14:31:00Z</dcterms:created>
  <dcterms:modified xsi:type="dcterms:W3CDTF">2021-09-06T14:31:00Z</dcterms:modified>
</cp:coreProperties>
</file>