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DFE" w:rsidRDefault="009E2DFE" w:rsidP="009E2DF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Year 12 ATAR Human Biology </w:t>
      </w:r>
    </w:p>
    <w:p w:rsidR="009E2DFE" w:rsidRDefault="009E2DFE" w:rsidP="009E2DF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ATHBY Task 1: Extended Response</w:t>
      </w:r>
    </w:p>
    <w:p w:rsidR="009E2DFE" w:rsidRDefault="009E2DFE" w:rsidP="009E2DFE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Conditions  </w:t>
      </w:r>
    </w:p>
    <w:p w:rsidR="009E2DFE" w:rsidRDefault="009E2DFE" w:rsidP="009E2DFE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Time for task:</w:t>
      </w:r>
    </w:p>
    <w:p w:rsidR="009E2DFE" w:rsidRDefault="009E2DFE" w:rsidP="009E2DFE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Part A: You have one week to research the topic and complete notes.  You</w:t>
      </w:r>
      <w:r>
        <w:rPr>
          <w:rFonts w:ascii="Arial" w:hAnsi="Arial"/>
          <w:b/>
          <w:sz w:val="24"/>
          <w:szCs w:val="24"/>
        </w:rPr>
        <w:t xml:space="preserve"> may not</w:t>
      </w:r>
      <w:r>
        <w:rPr>
          <w:rFonts w:ascii="Arial" w:hAnsi="Arial"/>
          <w:sz w:val="24"/>
          <w:szCs w:val="24"/>
        </w:rPr>
        <w:t xml:space="preserve"> use these notes for Part B.</w:t>
      </w:r>
    </w:p>
    <w:p w:rsidR="009E2DFE" w:rsidRDefault="009E2DFE" w:rsidP="009E2DFE">
      <w:pPr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Part B: 30 minutes for in class validation – examination-style extended answer question.</w:t>
      </w:r>
    </w:p>
    <w:p w:rsidR="00316333" w:rsidRDefault="00316333" w:rsidP="0099074D">
      <w:pPr>
        <w:rPr>
          <w:rFonts w:ascii="Arial" w:hAnsi="Arial"/>
          <w:b/>
          <w:sz w:val="24"/>
          <w:szCs w:val="24"/>
        </w:rPr>
      </w:pPr>
    </w:p>
    <w:p w:rsidR="00316333" w:rsidRPr="00215B15" w:rsidRDefault="00316333" w:rsidP="00316333">
      <w:pPr>
        <w:rPr>
          <w:rFonts w:ascii="Arial" w:hAnsi="Arial"/>
          <w:b/>
          <w:sz w:val="24"/>
          <w:szCs w:val="24"/>
        </w:rPr>
      </w:pPr>
      <w:r w:rsidRPr="00215B15">
        <w:rPr>
          <w:rFonts w:ascii="Arial" w:hAnsi="Arial"/>
          <w:b/>
          <w:sz w:val="24"/>
          <w:szCs w:val="24"/>
        </w:rPr>
        <w:t xml:space="preserve">Part A: Pre-Reading/Research Notes </w:t>
      </w:r>
      <w:r w:rsidRPr="00215B15">
        <w:rPr>
          <w:rFonts w:ascii="Arial" w:hAnsi="Arial"/>
          <w:b/>
          <w:sz w:val="24"/>
          <w:szCs w:val="24"/>
        </w:rPr>
        <w:tab/>
      </w:r>
      <w:r w:rsidRPr="00215B15">
        <w:rPr>
          <w:rFonts w:ascii="Arial" w:hAnsi="Arial"/>
          <w:b/>
          <w:sz w:val="24"/>
          <w:szCs w:val="24"/>
        </w:rPr>
        <w:tab/>
      </w:r>
      <w:r w:rsidRPr="00215B15">
        <w:rPr>
          <w:rFonts w:ascii="Arial" w:hAnsi="Arial"/>
          <w:b/>
          <w:sz w:val="24"/>
          <w:szCs w:val="24"/>
        </w:rPr>
        <w:tab/>
      </w:r>
      <w:r w:rsidRPr="00215B15">
        <w:rPr>
          <w:rFonts w:ascii="Arial" w:hAnsi="Arial"/>
          <w:b/>
          <w:sz w:val="24"/>
          <w:szCs w:val="24"/>
        </w:rPr>
        <w:tab/>
      </w:r>
      <w:r w:rsidRPr="00215B15">
        <w:rPr>
          <w:rFonts w:ascii="Arial" w:hAnsi="Arial"/>
          <w:b/>
          <w:sz w:val="24"/>
          <w:szCs w:val="24"/>
        </w:rPr>
        <w:tab/>
      </w:r>
      <w:r w:rsidRPr="00215B15">
        <w:rPr>
          <w:rFonts w:ascii="Arial" w:hAnsi="Arial"/>
          <w:b/>
          <w:sz w:val="24"/>
          <w:szCs w:val="24"/>
        </w:rPr>
        <w:tab/>
        <w:t>(5 marks)</w:t>
      </w:r>
    </w:p>
    <w:p w:rsidR="00316333" w:rsidRPr="00215B15" w:rsidRDefault="00316333" w:rsidP="00316333">
      <w:pPr>
        <w:rPr>
          <w:rFonts w:ascii="Arial" w:hAnsi="Arial"/>
          <w:sz w:val="24"/>
          <w:szCs w:val="24"/>
        </w:rPr>
      </w:pPr>
      <w:r w:rsidRPr="00215B15">
        <w:rPr>
          <w:rFonts w:ascii="Arial" w:hAnsi="Arial"/>
          <w:sz w:val="24"/>
          <w:szCs w:val="24"/>
        </w:rPr>
        <w:t xml:space="preserve">Read two references listed </w:t>
      </w:r>
      <w:r>
        <w:rPr>
          <w:rFonts w:ascii="Arial" w:hAnsi="Arial"/>
          <w:sz w:val="24"/>
          <w:szCs w:val="24"/>
        </w:rPr>
        <w:t>below, plus one reference of your choice.</w:t>
      </w:r>
      <w:r w:rsidRPr="00215B15">
        <w:rPr>
          <w:rFonts w:ascii="Arial" w:hAnsi="Arial"/>
          <w:sz w:val="24"/>
          <w:szCs w:val="24"/>
        </w:rPr>
        <w:t xml:space="preserve"> </w:t>
      </w:r>
    </w:p>
    <w:p w:rsidR="00316333" w:rsidRPr="00215B15" w:rsidRDefault="00316333" w:rsidP="00316333">
      <w:pPr>
        <w:ind w:left="720" w:hanging="720"/>
        <w:rPr>
          <w:rFonts w:ascii="Arial" w:hAnsi="Arial"/>
          <w:sz w:val="24"/>
          <w:szCs w:val="24"/>
        </w:rPr>
      </w:pPr>
      <w:r w:rsidRPr="00215B15">
        <w:rPr>
          <w:rFonts w:ascii="Arial" w:hAnsi="Arial"/>
          <w:sz w:val="24"/>
          <w:szCs w:val="24"/>
        </w:rPr>
        <w:t>1</w:t>
      </w:r>
      <w:r w:rsidRPr="00215B15">
        <w:rPr>
          <w:rFonts w:ascii="Arial" w:hAnsi="Arial"/>
          <w:sz w:val="24"/>
          <w:szCs w:val="24"/>
        </w:rPr>
        <w:tab/>
        <w:t>Newton, T.J., Joyce, A.P., (2015) Human Perspectives 7</w:t>
      </w:r>
      <w:r w:rsidRPr="00215B15">
        <w:rPr>
          <w:rFonts w:ascii="Arial" w:hAnsi="Arial"/>
          <w:sz w:val="24"/>
          <w:szCs w:val="24"/>
          <w:vertAlign w:val="superscript"/>
        </w:rPr>
        <w:t>th</w:t>
      </w:r>
      <w:r w:rsidRPr="00215B15">
        <w:rPr>
          <w:rFonts w:ascii="Arial" w:hAnsi="Arial"/>
          <w:sz w:val="24"/>
          <w:szCs w:val="24"/>
        </w:rPr>
        <w:t xml:space="preserve"> edition. Chapter 2, Chemical Messengers.</w:t>
      </w:r>
    </w:p>
    <w:p w:rsidR="00316333" w:rsidRPr="00215B15" w:rsidRDefault="00316333" w:rsidP="00316333">
      <w:pPr>
        <w:ind w:left="720" w:hanging="720"/>
        <w:rPr>
          <w:rFonts w:ascii="Arial" w:hAnsi="Arial"/>
          <w:sz w:val="24"/>
          <w:szCs w:val="24"/>
        </w:rPr>
      </w:pPr>
      <w:r w:rsidRPr="00215B15">
        <w:rPr>
          <w:rFonts w:ascii="Arial" w:hAnsi="Arial"/>
          <w:sz w:val="24"/>
          <w:szCs w:val="24"/>
        </w:rPr>
        <w:t>2</w:t>
      </w:r>
      <w:r w:rsidRPr="00215B15">
        <w:rPr>
          <w:rFonts w:ascii="Arial" w:hAnsi="Arial"/>
          <w:sz w:val="24"/>
          <w:szCs w:val="24"/>
        </w:rPr>
        <w:tab/>
        <w:t>https://www.cliffsnotes.com/study-guides/biology/biology/chemical-coordination/human-endocrine-system</w:t>
      </w:r>
    </w:p>
    <w:p w:rsidR="00316333" w:rsidRPr="00215B15" w:rsidRDefault="00316333" w:rsidP="00316333">
      <w:pPr>
        <w:rPr>
          <w:rFonts w:ascii="Arial" w:hAnsi="Arial"/>
          <w:sz w:val="24"/>
          <w:szCs w:val="24"/>
        </w:rPr>
      </w:pPr>
      <w:r w:rsidRPr="00215B15">
        <w:rPr>
          <w:rFonts w:ascii="Arial" w:hAnsi="Arial"/>
          <w:sz w:val="24"/>
          <w:szCs w:val="24"/>
        </w:rPr>
        <w:t>Prepare Notes</w:t>
      </w:r>
    </w:p>
    <w:p w:rsidR="00316333" w:rsidRPr="00215B15" w:rsidRDefault="00316333" w:rsidP="00316333">
      <w:pPr>
        <w:pStyle w:val="ListItem"/>
        <w:numPr>
          <w:ilvl w:val="0"/>
          <w:numId w:val="4"/>
        </w:numPr>
        <w:rPr>
          <w:sz w:val="24"/>
          <w:szCs w:val="24"/>
        </w:rPr>
      </w:pPr>
      <w:r w:rsidRPr="00215B15">
        <w:rPr>
          <w:sz w:val="24"/>
          <w:szCs w:val="24"/>
        </w:rPr>
        <w:t xml:space="preserve">Notes must be hand written and in point form. </w:t>
      </w:r>
      <w:r>
        <w:rPr>
          <w:sz w:val="24"/>
          <w:szCs w:val="24"/>
        </w:rPr>
        <w:t xml:space="preserve"> Limited to 2 A4 sheets of paper.</w:t>
      </w:r>
    </w:p>
    <w:p w:rsidR="00316333" w:rsidRPr="00215B15" w:rsidRDefault="00316333" w:rsidP="00316333">
      <w:pPr>
        <w:pStyle w:val="ListItem"/>
        <w:ind w:left="6840" w:firstLine="360"/>
        <w:rPr>
          <w:sz w:val="24"/>
          <w:szCs w:val="24"/>
        </w:rPr>
      </w:pPr>
      <w:r w:rsidRPr="00215B15">
        <w:rPr>
          <w:sz w:val="24"/>
          <w:szCs w:val="24"/>
        </w:rPr>
        <w:t xml:space="preserve"> (3 sides) </w:t>
      </w:r>
    </w:p>
    <w:p w:rsidR="00316333" w:rsidRPr="00215B15" w:rsidRDefault="00316333" w:rsidP="0031633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215B15">
        <w:rPr>
          <w:rFonts w:ascii="Arial" w:hAnsi="Arial" w:cs="Arial"/>
        </w:rPr>
        <w:t xml:space="preserve">You must include your references in a standard referencing format of your choice; for example Harvard.  Hand this in as a separate sheet attached to your note-taking.   </w:t>
      </w:r>
      <w:r w:rsidRPr="00215B15">
        <w:rPr>
          <w:rFonts w:ascii="Arial" w:hAnsi="Arial" w:cs="Arial"/>
        </w:rPr>
        <w:tab/>
      </w:r>
      <w:r w:rsidRPr="00215B15">
        <w:rPr>
          <w:rFonts w:ascii="Arial" w:hAnsi="Arial" w:cs="Arial"/>
        </w:rPr>
        <w:tab/>
      </w:r>
      <w:r w:rsidRPr="00215B15">
        <w:rPr>
          <w:rFonts w:ascii="Arial" w:hAnsi="Arial" w:cs="Arial"/>
        </w:rPr>
        <w:tab/>
      </w:r>
      <w:r w:rsidRPr="00215B15">
        <w:rPr>
          <w:rFonts w:ascii="Arial" w:hAnsi="Arial" w:cs="Arial"/>
        </w:rPr>
        <w:tab/>
      </w:r>
      <w:r w:rsidRPr="00215B15">
        <w:rPr>
          <w:rFonts w:ascii="Arial" w:hAnsi="Arial" w:cs="Arial"/>
        </w:rPr>
        <w:tab/>
      </w:r>
      <w:r w:rsidRPr="00215B15">
        <w:rPr>
          <w:rFonts w:ascii="Arial" w:hAnsi="Arial" w:cs="Arial"/>
        </w:rPr>
        <w:tab/>
        <w:t>(2 marks)</w:t>
      </w:r>
    </w:p>
    <w:p w:rsidR="00316333" w:rsidRPr="00215B15" w:rsidRDefault="00316333" w:rsidP="0031633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505050"/>
          <w:sz w:val="24"/>
          <w:szCs w:val="24"/>
          <w:lang w:eastAsia="en-AU"/>
        </w:rPr>
      </w:pPr>
      <w:r w:rsidRPr="00215B15">
        <w:rPr>
          <w:rFonts w:ascii="Arial" w:eastAsia="Times New Roman" w:hAnsi="Arial" w:cs="Arial"/>
          <w:color w:val="505050"/>
          <w:sz w:val="24"/>
          <w:szCs w:val="24"/>
          <w:lang w:eastAsia="en-AU"/>
        </w:rPr>
        <w:t>Provide the author’s surname and date of publication in brackets right after the taken information</w:t>
      </w:r>
      <w:r w:rsidRPr="006776C1">
        <w:t xml:space="preserve"> </w:t>
      </w:r>
      <w:r w:rsidRPr="00215B15">
        <w:rPr>
          <w:rFonts w:ascii="Arial" w:eastAsia="Times New Roman" w:hAnsi="Arial" w:cs="Arial"/>
          <w:color w:val="505050"/>
          <w:sz w:val="24"/>
          <w:szCs w:val="24"/>
          <w:lang w:eastAsia="en-AU"/>
        </w:rPr>
        <w:t>or at the end of the sentence</w:t>
      </w:r>
      <w:r>
        <w:rPr>
          <w:rFonts w:ascii="Arial" w:eastAsia="Times New Roman" w:hAnsi="Arial" w:cs="Arial"/>
          <w:color w:val="505050"/>
          <w:sz w:val="24"/>
          <w:szCs w:val="24"/>
          <w:lang w:eastAsia="en-AU"/>
        </w:rPr>
        <w:t xml:space="preserve">.  At the end of your notes complete a bibliography.  You may find it useful to refer to </w:t>
      </w:r>
      <w:hyperlink r:id="rId5" w:history="1">
        <w:r>
          <w:rPr>
            <w:rStyle w:val="Hyperlink"/>
          </w:rPr>
          <w:t>https://www.citethisforme.com/</w:t>
        </w:r>
      </w:hyperlink>
    </w:p>
    <w:p w:rsidR="00316333" w:rsidRPr="00B862B5" w:rsidRDefault="00316333" w:rsidP="0031633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505050"/>
          <w:sz w:val="24"/>
          <w:szCs w:val="24"/>
          <w:lang w:eastAsia="en-AU"/>
        </w:rPr>
      </w:pPr>
      <w:r w:rsidRPr="00B862B5">
        <w:rPr>
          <w:rFonts w:ascii="Arial" w:eastAsia="Times New Roman" w:hAnsi="Arial" w:cs="Arial"/>
          <w:b/>
          <w:bCs/>
          <w:color w:val="505050"/>
          <w:sz w:val="24"/>
          <w:szCs w:val="24"/>
          <w:lang w:eastAsia="en-AU"/>
        </w:rPr>
        <w:t>Example</w:t>
      </w:r>
      <w:proofErr w:type="gramStart"/>
      <w:r w:rsidRPr="00B862B5">
        <w:rPr>
          <w:rFonts w:ascii="Arial" w:eastAsia="Times New Roman" w:hAnsi="Arial" w:cs="Arial"/>
          <w:b/>
          <w:bCs/>
          <w:color w:val="505050"/>
          <w:sz w:val="24"/>
          <w:szCs w:val="24"/>
          <w:lang w:eastAsia="en-AU"/>
        </w:rPr>
        <w:t>:</w:t>
      </w:r>
      <w:proofErr w:type="gramEnd"/>
      <w:r w:rsidRPr="00215B15">
        <w:rPr>
          <w:rFonts w:ascii="Arial" w:eastAsia="Times New Roman" w:hAnsi="Arial" w:cs="Arial"/>
          <w:color w:val="505050"/>
          <w:sz w:val="24"/>
          <w:szCs w:val="24"/>
          <w:lang w:eastAsia="en-AU"/>
        </w:rPr>
        <w:br/>
      </w:r>
      <w:r w:rsidRPr="00B862B5">
        <w:rPr>
          <w:rFonts w:ascii="Arial" w:eastAsia="Times New Roman" w:hAnsi="Arial" w:cs="Arial"/>
          <w:color w:val="505050"/>
          <w:sz w:val="24"/>
          <w:szCs w:val="24"/>
          <w:lang w:eastAsia="en-AU"/>
        </w:rPr>
        <w:t xml:space="preserve">There are many assumptions when it comes to the information processing approach to cognition… (Lutz and </w:t>
      </w:r>
      <w:proofErr w:type="spellStart"/>
      <w:r w:rsidRPr="00B862B5">
        <w:rPr>
          <w:rFonts w:ascii="Arial" w:eastAsia="Times New Roman" w:hAnsi="Arial" w:cs="Arial"/>
          <w:color w:val="505050"/>
          <w:sz w:val="24"/>
          <w:szCs w:val="24"/>
          <w:lang w:eastAsia="en-AU"/>
        </w:rPr>
        <w:t>Huitt</w:t>
      </w:r>
      <w:proofErr w:type="spellEnd"/>
      <w:r w:rsidRPr="00B862B5">
        <w:rPr>
          <w:rFonts w:ascii="Arial" w:eastAsia="Times New Roman" w:hAnsi="Arial" w:cs="Arial"/>
          <w:color w:val="505050"/>
          <w:sz w:val="24"/>
          <w:szCs w:val="24"/>
          <w:lang w:eastAsia="en-AU"/>
        </w:rPr>
        <w:t>, 2004).</w:t>
      </w:r>
    </w:p>
    <w:p w:rsidR="00316333" w:rsidRPr="00215B15" w:rsidRDefault="00316333" w:rsidP="00316333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Background:</w:t>
      </w:r>
      <w:bookmarkStart w:id="0" w:name="_GoBack"/>
      <w:bookmarkEnd w:id="0"/>
    </w:p>
    <w:p w:rsidR="00316333" w:rsidRPr="00215B15" w:rsidRDefault="00316333" w:rsidP="00316333">
      <w:pPr>
        <w:pStyle w:val="ListItem"/>
        <w:ind w:left="360"/>
        <w:rPr>
          <w:sz w:val="24"/>
          <w:szCs w:val="24"/>
        </w:rPr>
      </w:pPr>
      <w:r w:rsidRPr="00215B15">
        <w:rPr>
          <w:sz w:val="24"/>
          <w:szCs w:val="24"/>
        </w:rPr>
        <w:t>The endocrine system is responsible for maintaining homeostasis and controls cellular activities through chemical messengers known as hormones.</w:t>
      </w:r>
    </w:p>
    <w:p w:rsidR="00316333" w:rsidRPr="00A55681" w:rsidRDefault="00316333" w:rsidP="00316333">
      <w:pPr>
        <w:pStyle w:val="ListItem"/>
        <w:ind w:left="360"/>
        <w:rPr>
          <w:sz w:val="24"/>
          <w:szCs w:val="24"/>
        </w:rPr>
      </w:pPr>
      <w:r w:rsidRPr="00215B15">
        <w:rPr>
          <w:sz w:val="24"/>
          <w:szCs w:val="24"/>
        </w:rPr>
        <w:t>Your t</w:t>
      </w:r>
      <w:r>
        <w:rPr>
          <w:sz w:val="24"/>
          <w:szCs w:val="24"/>
        </w:rPr>
        <w:t>ask is to research the mode of action of protein, steroid or amine</w:t>
      </w:r>
      <w:r w:rsidRPr="00215B15">
        <w:rPr>
          <w:sz w:val="24"/>
          <w:szCs w:val="24"/>
        </w:rPr>
        <w:t xml:space="preserve"> hormones. </w:t>
      </w:r>
      <w:r w:rsidRPr="00A55681">
        <w:rPr>
          <w:sz w:val="24"/>
          <w:szCs w:val="24"/>
        </w:rPr>
        <w:t xml:space="preserve">You are to focus on hormones released from the following endocrine </w:t>
      </w:r>
      <w:r w:rsidRPr="00A55681">
        <w:rPr>
          <w:sz w:val="24"/>
          <w:szCs w:val="24"/>
        </w:rPr>
        <w:lastRenderedPageBreak/>
        <w:t xml:space="preserve">glands, </w:t>
      </w:r>
      <w:r w:rsidRPr="00A55681">
        <w:rPr>
          <w:rFonts w:cs="Calibri"/>
          <w:sz w:val="24"/>
          <w:szCs w:val="24"/>
        </w:rPr>
        <w:t>hypothalamus, pituitary, thyroid, parathyroid, pancreas, thymus, gonads, pineal and adrenal glands,</w:t>
      </w:r>
    </w:p>
    <w:p w:rsidR="00316333" w:rsidRPr="00215B15" w:rsidRDefault="00316333" w:rsidP="00316333">
      <w:pPr>
        <w:pStyle w:val="ListItem"/>
        <w:ind w:left="360"/>
        <w:rPr>
          <w:sz w:val="24"/>
          <w:szCs w:val="24"/>
        </w:rPr>
      </w:pPr>
      <w:r w:rsidRPr="00215B15">
        <w:rPr>
          <w:sz w:val="24"/>
          <w:szCs w:val="24"/>
        </w:rPr>
        <w:t>Your research must include:</w:t>
      </w:r>
    </w:p>
    <w:p w:rsidR="00316333" w:rsidRPr="00215B15" w:rsidRDefault="00316333" w:rsidP="00316333">
      <w:pPr>
        <w:pStyle w:val="ListItem"/>
        <w:numPr>
          <w:ilvl w:val="0"/>
          <w:numId w:val="1"/>
        </w:numPr>
        <w:rPr>
          <w:sz w:val="24"/>
          <w:szCs w:val="24"/>
        </w:rPr>
      </w:pPr>
      <w:r w:rsidRPr="00215B15">
        <w:rPr>
          <w:sz w:val="24"/>
          <w:szCs w:val="24"/>
        </w:rPr>
        <w:t>Che</w:t>
      </w:r>
      <w:r>
        <w:rPr>
          <w:sz w:val="24"/>
          <w:szCs w:val="24"/>
        </w:rPr>
        <w:t>mical classification of each hormone– protein, steroid or amine</w:t>
      </w:r>
    </w:p>
    <w:p w:rsidR="00316333" w:rsidRPr="00215B15" w:rsidRDefault="00316333" w:rsidP="00316333">
      <w:pPr>
        <w:pStyle w:val="ListItem"/>
        <w:numPr>
          <w:ilvl w:val="0"/>
          <w:numId w:val="1"/>
        </w:numPr>
        <w:rPr>
          <w:sz w:val="24"/>
          <w:szCs w:val="24"/>
        </w:rPr>
      </w:pPr>
      <w:r w:rsidRPr="00215B15">
        <w:rPr>
          <w:sz w:val="24"/>
          <w:szCs w:val="24"/>
        </w:rPr>
        <w:t>Endocrine gland responsible for production of hormone</w:t>
      </w:r>
    </w:p>
    <w:p w:rsidR="00316333" w:rsidRPr="00215B15" w:rsidRDefault="00316333" w:rsidP="00316333">
      <w:pPr>
        <w:pStyle w:val="ListItem"/>
        <w:numPr>
          <w:ilvl w:val="0"/>
          <w:numId w:val="1"/>
        </w:numPr>
        <w:rPr>
          <w:sz w:val="24"/>
          <w:szCs w:val="24"/>
        </w:rPr>
      </w:pPr>
      <w:r w:rsidRPr="00215B15">
        <w:rPr>
          <w:sz w:val="24"/>
          <w:szCs w:val="24"/>
        </w:rPr>
        <w:t>Target cells of hormone</w:t>
      </w:r>
    </w:p>
    <w:p w:rsidR="00316333" w:rsidRPr="00215B15" w:rsidRDefault="00316333" w:rsidP="00316333">
      <w:pPr>
        <w:pStyle w:val="ListItem"/>
        <w:numPr>
          <w:ilvl w:val="0"/>
          <w:numId w:val="1"/>
        </w:numPr>
        <w:rPr>
          <w:sz w:val="24"/>
          <w:szCs w:val="24"/>
        </w:rPr>
      </w:pPr>
      <w:r w:rsidRPr="00215B15">
        <w:rPr>
          <w:sz w:val="24"/>
          <w:szCs w:val="24"/>
        </w:rPr>
        <w:t>Mode of action on target cells</w:t>
      </w:r>
    </w:p>
    <w:p w:rsidR="00316333" w:rsidRPr="00215B15" w:rsidRDefault="00316333" w:rsidP="00316333">
      <w:pPr>
        <w:pStyle w:val="ListItem"/>
        <w:numPr>
          <w:ilvl w:val="0"/>
          <w:numId w:val="1"/>
        </w:numPr>
        <w:rPr>
          <w:sz w:val="24"/>
          <w:szCs w:val="24"/>
        </w:rPr>
      </w:pPr>
      <w:r w:rsidRPr="00215B15">
        <w:rPr>
          <w:sz w:val="24"/>
          <w:szCs w:val="24"/>
        </w:rPr>
        <w:t>Main effect on target cells</w:t>
      </w:r>
    </w:p>
    <w:p w:rsidR="00316333" w:rsidRPr="000172BC" w:rsidRDefault="00316333" w:rsidP="0099074D">
      <w:pPr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 xml:space="preserve"> </w:t>
      </w:r>
    </w:p>
    <w:p w:rsidR="0099074D" w:rsidRPr="00215B15" w:rsidRDefault="0099074D" w:rsidP="0099074D">
      <w:pPr>
        <w:rPr>
          <w:rFonts w:ascii="Arial" w:hAnsi="Arial" w:cs="Arial"/>
          <w:b/>
          <w:sz w:val="24"/>
          <w:szCs w:val="24"/>
        </w:rPr>
      </w:pPr>
      <w:r w:rsidRPr="00215B15">
        <w:rPr>
          <w:rFonts w:ascii="Arial" w:hAnsi="Arial" w:cs="Arial"/>
          <w:b/>
          <w:sz w:val="24"/>
          <w:szCs w:val="24"/>
        </w:rPr>
        <w:t>Part B: In-class assessment</w:t>
      </w:r>
      <w:r w:rsidRPr="00215B15">
        <w:rPr>
          <w:rFonts w:ascii="Arial" w:hAnsi="Arial" w:cs="Arial"/>
          <w:b/>
          <w:sz w:val="24"/>
          <w:szCs w:val="24"/>
        </w:rPr>
        <w:tab/>
      </w:r>
      <w:r w:rsidRPr="00215B15">
        <w:rPr>
          <w:rFonts w:ascii="Arial" w:hAnsi="Arial" w:cs="Arial"/>
          <w:b/>
          <w:sz w:val="24"/>
          <w:szCs w:val="24"/>
        </w:rPr>
        <w:tab/>
      </w:r>
      <w:r w:rsidRPr="00215B15">
        <w:rPr>
          <w:rFonts w:ascii="Arial" w:hAnsi="Arial" w:cs="Arial"/>
          <w:b/>
          <w:sz w:val="24"/>
          <w:szCs w:val="24"/>
        </w:rPr>
        <w:tab/>
      </w:r>
      <w:r w:rsidRPr="00215B15">
        <w:rPr>
          <w:rFonts w:ascii="Arial" w:hAnsi="Arial" w:cs="Arial"/>
          <w:b/>
          <w:sz w:val="24"/>
          <w:szCs w:val="24"/>
        </w:rPr>
        <w:tab/>
      </w:r>
      <w:r w:rsidRPr="00215B15">
        <w:rPr>
          <w:rFonts w:ascii="Arial" w:hAnsi="Arial" w:cs="Arial"/>
          <w:b/>
          <w:sz w:val="24"/>
          <w:szCs w:val="24"/>
        </w:rPr>
        <w:tab/>
      </w:r>
      <w:r w:rsidRPr="00215B15">
        <w:rPr>
          <w:rFonts w:ascii="Arial" w:hAnsi="Arial" w:cs="Arial"/>
          <w:b/>
          <w:sz w:val="24"/>
          <w:szCs w:val="24"/>
        </w:rPr>
        <w:tab/>
        <w:t>20 marks</w:t>
      </w:r>
    </w:p>
    <w:p w:rsidR="0099074D" w:rsidRPr="00215B15" w:rsidRDefault="0099074D" w:rsidP="0099074D">
      <w:pPr>
        <w:rPr>
          <w:rFonts w:ascii="Arial" w:hAnsi="Arial" w:cs="Arial"/>
          <w:sz w:val="24"/>
          <w:szCs w:val="24"/>
        </w:rPr>
      </w:pPr>
      <w:r w:rsidRPr="00215B15">
        <w:rPr>
          <w:rFonts w:ascii="Arial" w:hAnsi="Arial" w:cs="Arial"/>
          <w:sz w:val="24"/>
          <w:szCs w:val="24"/>
        </w:rPr>
        <w:t>Answer each part of the following question on the lined paper provided.</w:t>
      </w:r>
    </w:p>
    <w:p w:rsidR="0099074D" w:rsidRPr="00215B15" w:rsidRDefault="0099074D" w:rsidP="0099074D">
      <w:pPr>
        <w:rPr>
          <w:rFonts w:ascii="Arial" w:hAnsi="Arial" w:cs="Arial"/>
          <w:sz w:val="24"/>
          <w:szCs w:val="24"/>
        </w:rPr>
      </w:pPr>
      <w:r w:rsidRPr="00215B15">
        <w:rPr>
          <w:rFonts w:ascii="Arial" w:hAnsi="Arial" w:cs="Arial"/>
          <w:sz w:val="24"/>
          <w:szCs w:val="24"/>
        </w:rPr>
        <w:t>Responses could include clearly labelled tables and graphs; clearly labelled diagrams with explanatory notes; lists of points with linking sentences and annotated flow diagrams with introductory notes.</w:t>
      </w:r>
    </w:p>
    <w:p w:rsidR="0099074D" w:rsidRDefault="0099074D" w:rsidP="0099074D">
      <w:pPr>
        <w:pStyle w:val="ListParagraph"/>
        <w:rPr>
          <w:rFonts w:ascii="Arial" w:hAnsi="Arial" w:cs="Arial"/>
        </w:rPr>
      </w:pPr>
    </w:p>
    <w:p w:rsidR="009E2DFE" w:rsidRDefault="0099074D" w:rsidP="0099074D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Cortisol and Adrenaline are two of the hormones you researched.</w:t>
      </w:r>
      <w:r w:rsidRPr="0081247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For each of these hormones</w:t>
      </w:r>
      <w:r w:rsidR="009E2DFE">
        <w:rPr>
          <w:rFonts w:ascii="Arial" w:hAnsi="Arial" w:cs="Arial"/>
        </w:rPr>
        <w:t xml:space="preserve"> state:</w:t>
      </w:r>
    </w:p>
    <w:p w:rsidR="009E2DFE" w:rsidRDefault="009E2DFE" w:rsidP="009E2DF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their chemical classification</w:t>
      </w:r>
      <w:r w:rsidR="0099074D">
        <w:rPr>
          <w:rFonts w:ascii="Arial" w:hAnsi="Arial" w:cs="Arial"/>
        </w:rPr>
        <w:t xml:space="preserve"> </w:t>
      </w:r>
    </w:p>
    <w:p w:rsidR="009E2DFE" w:rsidRDefault="009E2DFE" w:rsidP="009E2DF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</w:t>
      </w:r>
      <w:r w:rsidR="0099074D" w:rsidRPr="00812471">
        <w:rPr>
          <w:rFonts w:ascii="Arial" w:hAnsi="Arial" w:cs="Arial"/>
        </w:rPr>
        <w:t>gland</w:t>
      </w:r>
      <w:r w:rsidR="0099074D">
        <w:rPr>
          <w:rFonts w:ascii="Arial" w:hAnsi="Arial" w:cs="Arial"/>
        </w:rPr>
        <w:t>s</w:t>
      </w:r>
      <w:r w:rsidR="0099074D" w:rsidRPr="00812471">
        <w:rPr>
          <w:rFonts w:ascii="Arial" w:hAnsi="Arial" w:cs="Arial"/>
        </w:rPr>
        <w:t xml:space="preserve"> respo</w:t>
      </w:r>
      <w:r>
        <w:rPr>
          <w:rFonts w:ascii="Arial" w:hAnsi="Arial" w:cs="Arial"/>
        </w:rPr>
        <w:t>nsible for producing them</w:t>
      </w:r>
    </w:p>
    <w:p w:rsidR="009E2DFE" w:rsidRDefault="009E2DFE" w:rsidP="009E2DF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target cells </w:t>
      </w:r>
    </w:p>
    <w:p w:rsidR="009E2DFE" w:rsidRPr="009E2DFE" w:rsidRDefault="009E2DFE" w:rsidP="009E2DFE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main</w:t>
      </w:r>
      <w:proofErr w:type="gramEnd"/>
      <w:r>
        <w:rPr>
          <w:rFonts w:ascii="Arial" w:hAnsi="Arial" w:cs="Arial"/>
        </w:rPr>
        <w:t xml:space="preserve"> effect on target cells</w:t>
      </w:r>
      <w:r w:rsidR="0099074D" w:rsidRPr="00812471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99074D" w:rsidRPr="00812471">
        <w:rPr>
          <w:rFonts w:ascii="Arial" w:hAnsi="Arial" w:cs="Arial"/>
        </w:rPr>
        <w:t>(</w:t>
      </w:r>
      <w:r w:rsidR="0099074D">
        <w:rPr>
          <w:rFonts w:ascii="Arial" w:hAnsi="Arial" w:cs="Arial"/>
        </w:rPr>
        <w:t>10</w:t>
      </w:r>
      <w:r w:rsidR="0099074D" w:rsidRPr="00812471">
        <w:rPr>
          <w:rFonts w:ascii="Arial" w:hAnsi="Arial" w:cs="Arial"/>
        </w:rPr>
        <w:t xml:space="preserve"> marks)</w:t>
      </w:r>
    </w:p>
    <w:p w:rsidR="009E2DFE" w:rsidRDefault="009E2DFE" w:rsidP="009E2DFE">
      <w:pPr>
        <w:pStyle w:val="ListParagraph"/>
        <w:rPr>
          <w:rFonts w:ascii="Arial" w:hAnsi="Arial" w:cs="Arial"/>
        </w:rPr>
      </w:pPr>
    </w:p>
    <w:p w:rsidR="009E2DFE" w:rsidRDefault="009E2DFE" w:rsidP="009E2DFE">
      <w:pPr>
        <w:pStyle w:val="ListParagraph"/>
        <w:rPr>
          <w:rFonts w:ascii="Arial" w:hAnsi="Arial" w:cs="Arial"/>
        </w:rPr>
      </w:pPr>
    </w:p>
    <w:p w:rsidR="009E2DFE" w:rsidRDefault="009E2DFE" w:rsidP="009E2DFE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Compare and contrast steroid and amine hormones, specifically referring to how the hormones enter cells and their mode of action.  (10 marks)</w:t>
      </w:r>
    </w:p>
    <w:p w:rsidR="0099074D" w:rsidRDefault="0099074D" w:rsidP="009E2DFE">
      <w:pPr>
        <w:pStyle w:val="ListParagraph"/>
        <w:rPr>
          <w:rFonts w:ascii="Arial" w:hAnsi="Arial" w:cs="Arial"/>
        </w:rPr>
      </w:pPr>
    </w:p>
    <w:p w:rsidR="009E2DFE" w:rsidRPr="009E2DFE" w:rsidRDefault="009E2DFE" w:rsidP="009E2DFE">
      <w:pPr>
        <w:rPr>
          <w:rFonts w:ascii="Arial" w:hAnsi="Arial" w:cs="Arial"/>
        </w:rPr>
      </w:pPr>
    </w:p>
    <w:p w:rsidR="009936ED" w:rsidRDefault="009936ED"/>
    <w:sectPr w:rsidR="00993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407DD"/>
    <w:multiLevelType w:val="hybridMultilevel"/>
    <w:tmpl w:val="9D9A8A9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6F4469"/>
    <w:multiLevelType w:val="hybridMultilevel"/>
    <w:tmpl w:val="8188B3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5C47A9"/>
    <w:multiLevelType w:val="hybridMultilevel"/>
    <w:tmpl w:val="57304190"/>
    <w:lvl w:ilvl="0" w:tplc="608C390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191973"/>
    <w:multiLevelType w:val="hybridMultilevel"/>
    <w:tmpl w:val="894CB4A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74D"/>
    <w:rsid w:val="000029A7"/>
    <w:rsid w:val="00013428"/>
    <w:rsid w:val="00014E98"/>
    <w:rsid w:val="000172BC"/>
    <w:rsid w:val="000227FC"/>
    <w:rsid w:val="00037E26"/>
    <w:rsid w:val="000554C6"/>
    <w:rsid w:val="000725B5"/>
    <w:rsid w:val="000B304B"/>
    <w:rsid w:val="000C3A5E"/>
    <w:rsid w:val="000F7F11"/>
    <w:rsid w:val="00105B32"/>
    <w:rsid w:val="00142943"/>
    <w:rsid w:val="00151B5E"/>
    <w:rsid w:val="00181C9F"/>
    <w:rsid w:val="00184FA6"/>
    <w:rsid w:val="00194D54"/>
    <w:rsid w:val="001A0D17"/>
    <w:rsid w:val="001B35ED"/>
    <w:rsid w:val="001B4CDB"/>
    <w:rsid w:val="001D6284"/>
    <w:rsid w:val="00235140"/>
    <w:rsid w:val="00243AFB"/>
    <w:rsid w:val="0026389D"/>
    <w:rsid w:val="00270826"/>
    <w:rsid w:val="002869C7"/>
    <w:rsid w:val="00301AD1"/>
    <w:rsid w:val="00303DE5"/>
    <w:rsid w:val="0031494C"/>
    <w:rsid w:val="00316333"/>
    <w:rsid w:val="00332EAC"/>
    <w:rsid w:val="00334381"/>
    <w:rsid w:val="00341838"/>
    <w:rsid w:val="003463B1"/>
    <w:rsid w:val="00391DCC"/>
    <w:rsid w:val="003C29DA"/>
    <w:rsid w:val="003D2E12"/>
    <w:rsid w:val="003F0C0A"/>
    <w:rsid w:val="003F4C42"/>
    <w:rsid w:val="00411177"/>
    <w:rsid w:val="00423AC4"/>
    <w:rsid w:val="00425B18"/>
    <w:rsid w:val="0042747E"/>
    <w:rsid w:val="0043272C"/>
    <w:rsid w:val="004461FA"/>
    <w:rsid w:val="00447F31"/>
    <w:rsid w:val="004537D4"/>
    <w:rsid w:val="00453C6F"/>
    <w:rsid w:val="004550AB"/>
    <w:rsid w:val="00455600"/>
    <w:rsid w:val="00455E76"/>
    <w:rsid w:val="00481FAE"/>
    <w:rsid w:val="004E3995"/>
    <w:rsid w:val="004F6B29"/>
    <w:rsid w:val="004F76F0"/>
    <w:rsid w:val="005025B2"/>
    <w:rsid w:val="00521A6F"/>
    <w:rsid w:val="005318D7"/>
    <w:rsid w:val="00571D65"/>
    <w:rsid w:val="00576872"/>
    <w:rsid w:val="005843FB"/>
    <w:rsid w:val="005A4791"/>
    <w:rsid w:val="005D4EE9"/>
    <w:rsid w:val="005E2014"/>
    <w:rsid w:val="005E5B9D"/>
    <w:rsid w:val="006049ED"/>
    <w:rsid w:val="00615E83"/>
    <w:rsid w:val="006246F4"/>
    <w:rsid w:val="00670055"/>
    <w:rsid w:val="006747C4"/>
    <w:rsid w:val="006A788F"/>
    <w:rsid w:val="006B74A0"/>
    <w:rsid w:val="006D22E0"/>
    <w:rsid w:val="006E1F4D"/>
    <w:rsid w:val="006E3D31"/>
    <w:rsid w:val="007469D9"/>
    <w:rsid w:val="00746B49"/>
    <w:rsid w:val="0075109C"/>
    <w:rsid w:val="00772241"/>
    <w:rsid w:val="00783AC0"/>
    <w:rsid w:val="007E343D"/>
    <w:rsid w:val="00816518"/>
    <w:rsid w:val="00845A71"/>
    <w:rsid w:val="00866823"/>
    <w:rsid w:val="0087186B"/>
    <w:rsid w:val="0087520D"/>
    <w:rsid w:val="008B7035"/>
    <w:rsid w:val="00904877"/>
    <w:rsid w:val="0090759E"/>
    <w:rsid w:val="00927324"/>
    <w:rsid w:val="00933305"/>
    <w:rsid w:val="0099074D"/>
    <w:rsid w:val="009936ED"/>
    <w:rsid w:val="009978AB"/>
    <w:rsid w:val="009B7DDE"/>
    <w:rsid w:val="009E00F5"/>
    <w:rsid w:val="009E2DFE"/>
    <w:rsid w:val="00A059B0"/>
    <w:rsid w:val="00A20C98"/>
    <w:rsid w:val="00A616B8"/>
    <w:rsid w:val="00A628E3"/>
    <w:rsid w:val="00A63BD2"/>
    <w:rsid w:val="00A66B45"/>
    <w:rsid w:val="00A77FB7"/>
    <w:rsid w:val="00A83609"/>
    <w:rsid w:val="00A9272E"/>
    <w:rsid w:val="00AD40AA"/>
    <w:rsid w:val="00AF2F19"/>
    <w:rsid w:val="00AF61C0"/>
    <w:rsid w:val="00B06B63"/>
    <w:rsid w:val="00B079B2"/>
    <w:rsid w:val="00B10D9E"/>
    <w:rsid w:val="00B41F9D"/>
    <w:rsid w:val="00B442E2"/>
    <w:rsid w:val="00B63C5C"/>
    <w:rsid w:val="00B86A86"/>
    <w:rsid w:val="00B92C54"/>
    <w:rsid w:val="00BA4AA1"/>
    <w:rsid w:val="00BB7E77"/>
    <w:rsid w:val="00BC5F0C"/>
    <w:rsid w:val="00BE24CA"/>
    <w:rsid w:val="00BF31CB"/>
    <w:rsid w:val="00C164E9"/>
    <w:rsid w:val="00C206EA"/>
    <w:rsid w:val="00C22416"/>
    <w:rsid w:val="00C25F60"/>
    <w:rsid w:val="00C26833"/>
    <w:rsid w:val="00C44884"/>
    <w:rsid w:val="00C63537"/>
    <w:rsid w:val="00CA68A2"/>
    <w:rsid w:val="00CC25B9"/>
    <w:rsid w:val="00CC3A42"/>
    <w:rsid w:val="00CD2B46"/>
    <w:rsid w:val="00D21D64"/>
    <w:rsid w:val="00D34A56"/>
    <w:rsid w:val="00D420B9"/>
    <w:rsid w:val="00D7450B"/>
    <w:rsid w:val="00D80250"/>
    <w:rsid w:val="00D901A1"/>
    <w:rsid w:val="00D93987"/>
    <w:rsid w:val="00D964C9"/>
    <w:rsid w:val="00DC1FCF"/>
    <w:rsid w:val="00DE580A"/>
    <w:rsid w:val="00E0649F"/>
    <w:rsid w:val="00E10F6E"/>
    <w:rsid w:val="00E272ED"/>
    <w:rsid w:val="00E45ED9"/>
    <w:rsid w:val="00E95E66"/>
    <w:rsid w:val="00EA05D1"/>
    <w:rsid w:val="00F00D7B"/>
    <w:rsid w:val="00F051F6"/>
    <w:rsid w:val="00F20F7A"/>
    <w:rsid w:val="00F26EE2"/>
    <w:rsid w:val="00F656F2"/>
    <w:rsid w:val="00F7757B"/>
    <w:rsid w:val="00F77BA5"/>
    <w:rsid w:val="00F8264C"/>
    <w:rsid w:val="00F911B7"/>
    <w:rsid w:val="00FB1124"/>
    <w:rsid w:val="00FB2271"/>
    <w:rsid w:val="00FB292F"/>
    <w:rsid w:val="00FB7EA0"/>
    <w:rsid w:val="00FD54A7"/>
    <w:rsid w:val="00FF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ADD07"/>
  <w15:chartTrackingRefBased/>
  <w15:docId w15:val="{675ED645-C8CE-4815-A9B8-E7932F515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7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Item">
    <w:name w:val="List Item"/>
    <w:basedOn w:val="Normal"/>
    <w:link w:val="ListItemChar"/>
    <w:qFormat/>
    <w:rsid w:val="0099074D"/>
    <w:pPr>
      <w:spacing w:before="120" w:after="120" w:line="276" w:lineRule="auto"/>
    </w:pPr>
    <w:rPr>
      <w:rFonts w:ascii="Arial" w:hAnsi="Arial" w:cs="Arial"/>
      <w:iCs/>
      <w:color w:val="595959" w:themeColor="text1" w:themeTint="A6"/>
      <w:lang w:eastAsia="en-AU"/>
    </w:rPr>
  </w:style>
  <w:style w:type="character" w:customStyle="1" w:styleId="ListItemChar">
    <w:name w:val="List Item Char"/>
    <w:basedOn w:val="DefaultParagraphFont"/>
    <w:link w:val="ListItem"/>
    <w:rsid w:val="0099074D"/>
    <w:rPr>
      <w:rFonts w:ascii="Arial" w:hAnsi="Arial" w:cs="Arial"/>
      <w:iCs/>
      <w:color w:val="595959" w:themeColor="text1" w:themeTint="A6"/>
      <w:lang w:eastAsia="en-AU"/>
    </w:rPr>
  </w:style>
  <w:style w:type="paragraph" w:styleId="ListParagraph">
    <w:name w:val="List Paragraph"/>
    <w:basedOn w:val="Normal"/>
    <w:uiPriority w:val="34"/>
    <w:qFormat/>
    <w:rsid w:val="0099074D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3163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81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itethisform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maine clark</dc:creator>
  <cp:keywords/>
  <dc:description/>
  <cp:lastModifiedBy>EDWARDS Natalie [Narrogin Senior High School]</cp:lastModifiedBy>
  <cp:revision>2</cp:revision>
  <dcterms:created xsi:type="dcterms:W3CDTF">2021-02-11T05:54:00Z</dcterms:created>
  <dcterms:modified xsi:type="dcterms:W3CDTF">2021-02-11T05:54:00Z</dcterms:modified>
</cp:coreProperties>
</file>