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E04" w:rsidRPr="00AC5FA7" w:rsidRDefault="0001128E">
      <w:pPr>
        <w:rPr>
          <w:b/>
        </w:rPr>
      </w:pPr>
      <w:bookmarkStart w:id="0" w:name="_GoBack"/>
      <w:bookmarkEnd w:id="0"/>
      <w:r w:rsidRPr="00AC5FA7">
        <w:rPr>
          <w:b/>
        </w:rPr>
        <w:t>Gender and Power:</w:t>
      </w:r>
    </w:p>
    <w:p w:rsidR="0001128E" w:rsidRDefault="0001128E"/>
    <w:p w:rsidR="0001128E" w:rsidRDefault="0001128E">
      <w:r>
        <w:t>Five key understandings of masculinity (according the R.W. Connell) are…</w:t>
      </w:r>
    </w:p>
    <w:p w:rsidR="0001128E" w:rsidRDefault="0001128E" w:rsidP="0001128E">
      <w:pPr>
        <w:pStyle w:val="ListParagraph"/>
        <w:numPr>
          <w:ilvl w:val="0"/>
          <w:numId w:val="1"/>
        </w:numPr>
      </w:pPr>
      <w:r>
        <w:t>Even the beneficiaries of an oppressive system can come to see its oppressiveness, especially in the way it poisons areas of life they share.</w:t>
      </w:r>
    </w:p>
    <w:p w:rsidR="0001128E" w:rsidRDefault="0001128E" w:rsidP="0001128E">
      <w:pPr>
        <w:pStyle w:val="ListParagraph"/>
        <w:numPr>
          <w:ilvl w:val="0"/>
          <w:numId w:val="1"/>
        </w:numPr>
      </w:pPr>
      <w:r>
        <w:t xml:space="preserve">Heterosexual men are often committed in important ways to women – their wives and lovers, mothers and sisters, daughters and nieces, co-workers – and may desire better lives for them. </w:t>
      </w:r>
    </w:p>
    <w:p w:rsidR="0001128E" w:rsidRDefault="0001128E" w:rsidP="0001128E">
      <w:pPr>
        <w:pStyle w:val="ListParagraph"/>
        <w:numPr>
          <w:ilvl w:val="0"/>
          <w:numId w:val="1"/>
        </w:numPr>
      </w:pPr>
      <w:r>
        <w:t>Heterosexual men are not all the same or all united, and many do suffer some injury from the present system. The oppression of gays, for instance, has a back-wash damaging ot effeminate or unassertive heterosexuals.</w:t>
      </w:r>
    </w:p>
    <w:p w:rsidR="0001128E" w:rsidRDefault="0001128E" w:rsidP="0001128E">
      <w:pPr>
        <w:pStyle w:val="ListParagraph"/>
        <w:numPr>
          <w:ilvl w:val="0"/>
          <w:numId w:val="1"/>
        </w:numPr>
      </w:pPr>
      <w:r>
        <w:t>Change in gender relations is happening anyway, and on a large scale. A good many heterosexual men recognise that they cannot cling to the past and want some new directions.</w:t>
      </w:r>
    </w:p>
    <w:p w:rsidR="0001128E" w:rsidRDefault="0001128E" w:rsidP="0001128E">
      <w:pPr>
        <w:pStyle w:val="ListParagraph"/>
        <w:numPr>
          <w:ilvl w:val="0"/>
          <w:numId w:val="1"/>
        </w:numPr>
      </w:pPr>
      <w:r>
        <w:t xml:space="preserve">Heterosexual men are not excluded from the basic human capacity to share experiences, feelings and hopes. This ability is often blunted, but the capacity for caring and identification is not necessarily killed. </w:t>
      </w:r>
    </w:p>
    <w:p w:rsidR="0001128E" w:rsidRDefault="0001128E" w:rsidP="0001128E">
      <w:r>
        <w:t>Sex role theory:</w:t>
      </w:r>
    </w:p>
    <w:p w:rsidR="0001128E" w:rsidRDefault="0001128E" w:rsidP="0001128E">
      <w:pPr>
        <w:pStyle w:val="ListParagraph"/>
        <w:numPr>
          <w:ilvl w:val="0"/>
          <w:numId w:val="2"/>
        </w:numPr>
      </w:pPr>
      <w:r>
        <w:t>Social pressure is said to come from the occupants of counter positions who hold stereotyped role expectations and reward or punish depending on conformity</w:t>
      </w:r>
      <w:r w:rsidR="00AC5FA7">
        <w:t xml:space="preserve"> (Women are breeders and nurturers – barefoot and pregnant in the kitchen – as the saying goes)</w:t>
      </w:r>
    </w:p>
    <w:p w:rsidR="0001128E" w:rsidRDefault="0001128E" w:rsidP="0001128E">
      <w:pPr>
        <w:pStyle w:val="ListParagraph"/>
        <w:numPr>
          <w:ilvl w:val="0"/>
          <w:numId w:val="2"/>
        </w:numPr>
      </w:pPr>
      <w:r>
        <w:t>Primary origin of sex-differentiated social behaviour</w:t>
      </w:r>
    </w:p>
    <w:p w:rsidR="0001128E" w:rsidRDefault="0001128E" w:rsidP="0001128E">
      <w:pPr>
        <w:pStyle w:val="ListParagraph"/>
        <w:numPr>
          <w:ilvl w:val="0"/>
          <w:numId w:val="2"/>
        </w:numPr>
      </w:pPr>
      <w:r>
        <w:t>Power relationships between genders and within genders in the current Western gender order are centred</w:t>
      </w:r>
    </w:p>
    <w:p w:rsidR="0001128E" w:rsidRDefault="00AC5FA7" w:rsidP="0001128E">
      <w:pPr>
        <w:pStyle w:val="ListParagraph"/>
        <w:numPr>
          <w:ilvl w:val="0"/>
          <w:numId w:val="2"/>
        </w:numPr>
      </w:pPr>
      <w:r>
        <w:t>“the global dominance of men over women”</w:t>
      </w:r>
    </w:p>
    <w:p w:rsidR="00AC5FA7" w:rsidRDefault="00AC5FA7" w:rsidP="0001128E">
      <w:pPr>
        <w:pStyle w:val="ListParagraph"/>
        <w:numPr>
          <w:ilvl w:val="0"/>
          <w:numId w:val="2"/>
        </w:numPr>
      </w:pPr>
      <w:r>
        <w:t>Dominance not only over women but subordinate masculinities (Hegemony)</w:t>
      </w:r>
    </w:p>
    <w:p w:rsidR="00AC5FA7" w:rsidRDefault="00AC5FA7" w:rsidP="00AC5FA7"/>
    <w:p w:rsidR="00AC5FA7" w:rsidRDefault="00AC5FA7" w:rsidP="00AC5FA7">
      <w:pPr>
        <w:pStyle w:val="ListParagraph"/>
        <w:numPr>
          <w:ilvl w:val="0"/>
          <w:numId w:val="2"/>
        </w:numPr>
      </w:pPr>
      <w:r>
        <w:t>Feminist insight that the relations between genders involve oppression and dominance</w:t>
      </w:r>
    </w:p>
    <w:p w:rsidR="00AC5FA7" w:rsidRDefault="00AC5FA7" w:rsidP="00AC5FA7">
      <w:pPr>
        <w:pStyle w:val="ListParagraph"/>
        <w:numPr>
          <w:ilvl w:val="0"/>
          <w:numId w:val="2"/>
        </w:numPr>
      </w:pPr>
      <w:r>
        <w:t>Institutions that correspond to these structures of gender relations (labour market, state, family) – gender regimes</w:t>
      </w:r>
    </w:p>
    <w:p w:rsidR="00AC5FA7" w:rsidRDefault="00AC5FA7" w:rsidP="00AC5FA7">
      <w:pPr>
        <w:pStyle w:val="ListParagraph"/>
        <w:numPr>
          <w:ilvl w:val="0"/>
          <w:numId w:val="2"/>
        </w:numPr>
      </w:pPr>
      <w:r>
        <w:t>Hegemony over gay males/homosexuals, working class and/or black minorities</w:t>
      </w:r>
    </w:p>
    <w:p w:rsidR="00AC5FA7" w:rsidRDefault="00AC5FA7" w:rsidP="00AC5FA7">
      <w:pPr>
        <w:pStyle w:val="ListParagraph"/>
        <w:numPr>
          <w:ilvl w:val="0"/>
          <w:numId w:val="2"/>
        </w:numPr>
      </w:pPr>
      <w:r>
        <w:t>‘Complicit masculinity’ – exemplary masculinities (Sly Stallone or Arnie)</w:t>
      </w:r>
    </w:p>
    <w:p w:rsidR="00AC5FA7" w:rsidRDefault="00AC5FA7" w:rsidP="00AC5FA7">
      <w:pPr>
        <w:pStyle w:val="ListParagraph"/>
        <w:numPr>
          <w:ilvl w:val="0"/>
          <w:numId w:val="2"/>
        </w:numPr>
      </w:pPr>
      <w:r>
        <w:t>NB. CLT’s – Foucault – disciplinary power; the history of sexuality</w:t>
      </w:r>
    </w:p>
    <w:p w:rsidR="00AC5FA7" w:rsidRDefault="00AC5FA7" w:rsidP="00AC5FA7">
      <w:pPr>
        <w:pStyle w:val="ListParagraph"/>
        <w:numPr>
          <w:ilvl w:val="0"/>
          <w:numId w:val="2"/>
        </w:numPr>
      </w:pPr>
      <w:r>
        <w:t>‘Men are from Mars and Women are from Venus’ – success based on selling a ‘natural difference’ between the sexes</w:t>
      </w:r>
    </w:p>
    <w:p w:rsidR="00AC5FA7" w:rsidRDefault="00AC5FA7" w:rsidP="00AC5FA7">
      <w:r>
        <w:t>However, sexual reproduction does not require bodies to be specialised by sex:</w:t>
      </w:r>
    </w:p>
    <w:p w:rsidR="00AC5FA7" w:rsidRDefault="00AC5FA7" w:rsidP="00AC5FA7">
      <w:pPr>
        <w:pStyle w:val="ListParagraph"/>
        <w:numPr>
          <w:ilvl w:val="0"/>
          <w:numId w:val="3"/>
        </w:numPr>
      </w:pPr>
      <w:r>
        <w:t>Intersex</w:t>
      </w:r>
    </w:p>
    <w:p w:rsidR="00AC5FA7" w:rsidRDefault="00AC5FA7" w:rsidP="00AC5FA7">
      <w:pPr>
        <w:pStyle w:val="ListParagraph"/>
        <w:numPr>
          <w:ilvl w:val="0"/>
          <w:numId w:val="3"/>
        </w:numPr>
      </w:pPr>
      <w:r>
        <w:t>Overlap of male and female development in adolescence including height and brain anatomy</w:t>
      </w:r>
    </w:p>
    <w:p w:rsidR="00AC5FA7" w:rsidRDefault="00AC5FA7" w:rsidP="00AC5FA7">
      <w:pPr>
        <w:ind w:left="360"/>
      </w:pPr>
      <w:r>
        <w:lastRenderedPageBreak/>
        <w:t>Remember that bodies have agency (essentially the freedom and capacity to live are act in a defined world; the ability to make choices) and bodies are socially constructed</w:t>
      </w:r>
    </w:p>
    <w:p w:rsidR="00AC5FA7" w:rsidRDefault="00AC5FA7" w:rsidP="00AC5FA7">
      <w:pPr>
        <w:ind w:left="360"/>
      </w:pPr>
    </w:p>
    <w:p w:rsidR="0001128E" w:rsidRDefault="0001128E" w:rsidP="0001128E"/>
    <w:p w:rsidR="0001128E" w:rsidRDefault="0001128E"/>
    <w:sectPr w:rsidR="00011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13A00"/>
    <w:multiLevelType w:val="hybridMultilevel"/>
    <w:tmpl w:val="C3369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27924F32"/>
    <w:multiLevelType w:val="hybridMultilevel"/>
    <w:tmpl w:val="08C4AB2E"/>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30B675D6"/>
    <w:multiLevelType w:val="hybridMultilevel"/>
    <w:tmpl w:val="784A21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E04"/>
    <w:rsid w:val="0001128E"/>
    <w:rsid w:val="00437E04"/>
    <w:rsid w:val="00AC5FA7"/>
    <w:rsid w:val="00B03E5A"/>
    <w:rsid w:val="00C7550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28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AF5F65FB</Template>
  <TotalTime>1</TotalTime>
  <Pages>2</Pages>
  <Words>364</Words>
  <Characters>2079</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2439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JACKSON Tara</dc:creator>
  <cp:lastModifiedBy>DAVIDSON Louise</cp:lastModifiedBy>
  <cp:revision>2</cp:revision>
  <dcterms:created xsi:type="dcterms:W3CDTF">2018-04-09T04:55:00Z</dcterms:created>
  <dcterms:modified xsi:type="dcterms:W3CDTF">2018-04-09T04:55:00Z</dcterms:modified>
</cp:coreProperties>
</file>