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75D147" w14:textId="54DDE857" w:rsidR="00ED7C66" w:rsidRPr="00A45CFA" w:rsidRDefault="00A45CFA" w:rsidP="00A45CFA">
      <w:pPr>
        <w:tabs>
          <w:tab w:val="right" w:pos="10490"/>
        </w:tabs>
        <w:rPr>
          <w:rFonts w:ascii="Arial" w:hAnsi="Arial" w:cs="Arial"/>
          <w:b/>
          <w:sz w:val="28"/>
          <w:u w:val="single"/>
        </w:rPr>
      </w:pPr>
      <w:r w:rsidRPr="00A45CFA">
        <w:rPr>
          <w:rFonts w:ascii="Arial" w:hAnsi="Arial" w:cs="Arial"/>
          <w:b/>
          <w:sz w:val="28"/>
          <w:u w:val="single"/>
        </w:rPr>
        <w:t xml:space="preserve">CHEMISTRY UNIT </w:t>
      </w:r>
      <w:r w:rsidR="00224271">
        <w:rPr>
          <w:rFonts w:ascii="Arial" w:hAnsi="Arial" w:cs="Arial"/>
          <w:b/>
          <w:sz w:val="28"/>
          <w:u w:val="single"/>
        </w:rPr>
        <w:t>1 &amp; 2</w:t>
      </w:r>
      <w:r w:rsidRPr="00A45CFA">
        <w:rPr>
          <w:rFonts w:ascii="Arial" w:hAnsi="Arial" w:cs="Arial"/>
          <w:b/>
          <w:sz w:val="28"/>
          <w:u w:val="single"/>
        </w:rPr>
        <w:tab/>
      </w:r>
      <w:r w:rsidR="00224271">
        <w:rPr>
          <w:rFonts w:ascii="Arial" w:hAnsi="Arial" w:cs="Arial"/>
          <w:b/>
          <w:sz w:val="28"/>
          <w:u w:val="single"/>
        </w:rPr>
        <w:t>ASSIGNMENT #2</w:t>
      </w:r>
    </w:p>
    <w:p w14:paraId="4CB41BD9" w14:textId="77777777" w:rsidR="00B33D24" w:rsidRDefault="00224271">
      <w:pPr>
        <w:rPr>
          <w:rFonts w:ascii="Arial" w:hAnsi="Arial" w:cs="Arial"/>
          <w:sz w:val="22"/>
        </w:rPr>
      </w:pPr>
      <w:r w:rsidRPr="00B33D24">
        <w:rPr>
          <w:rFonts w:ascii="Arial" w:hAnsi="Arial" w:cs="Arial"/>
          <w:sz w:val="22"/>
        </w:rPr>
        <w:t xml:space="preserve">The format for this assignment will be an in-class written response to </w:t>
      </w:r>
      <w:r w:rsidRPr="00B33D24">
        <w:rPr>
          <w:rFonts w:ascii="Arial" w:hAnsi="Arial" w:cs="Arial"/>
          <w:b/>
          <w:sz w:val="22"/>
        </w:rPr>
        <w:t>two</w:t>
      </w:r>
      <w:r w:rsidRPr="00B33D24">
        <w:rPr>
          <w:rFonts w:ascii="Arial" w:hAnsi="Arial" w:cs="Arial"/>
          <w:sz w:val="22"/>
        </w:rPr>
        <w:t xml:space="preserve"> questions. The two questions you will be asked will be selected from the following list. </w:t>
      </w:r>
      <w:r w:rsidR="00CF3B53" w:rsidRPr="00B33D24">
        <w:rPr>
          <w:rFonts w:ascii="Arial" w:hAnsi="Arial" w:cs="Arial"/>
          <w:sz w:val="22"/>
        </w:rPr>
        <w:t xml:space="preserve">The questions will be chosen by your </w:t>
      </w:r>
      <w:r w:rsidR="00CF3B53" w:rsidRPr="00B33D24">
        <w:rPr>
          <w:rFonts w:ascii="Arial" w:hAnsi="Arial" w:cs="Arial"/>
          <w:b/>
          <w:sz w:val="22"/>
        </w:rPr>
        <w:t>teacher</w:t>
      </w:r>
      <w:r w:rsidR="00CF3B53" w:rsidRPr="00B33D24">
        <w:rPr>
          <w:rFonts w:ascii="Arial" w:hAnsi="Arial" w:cs="Arial"/>
          <w:sz w:val="22"/>
        </w:rPr>
        <w:t xml:space="preserve"> and you will not know which questions will be asked prior to the in-class test. This means you will need to prepare for </w:t>
      </w:r>
      <w:r w:rsidR="00CF3B53" w:rsidRPr="00B33D24">
        <w:rPr>
          <w:rFonts w:ascii="Arial" w:hAnsi="Arial" w:cs="Arial"/>
          <w:b/>
          <w:sz w:val="22"/>
        </w:rPr>
        <w:t>all four possible questions</w:t>
      </w:r>
      <w:r w:rsidR="00CF3B53" w:rsidRPr="00B33D24">
        <w:rPr>
          <w:rFonts w:ascii="Arial" w:hAnsi="Arial" w:cs="Arial"/>
          <w:sz w:val="22"/>
        </w:rPr>
        <w:t>.</w:t>
      </w:r>
      <w:r w:rsidR="00B33D24" w:rsidRPr="00B33D24">
        <w:rPr>
          <w:rFonts w:ascii="Arial" w:hAnsi="Arial" w:cs="Arial"/>
          <w:sz w:val="22"/>
        </w:rPr>
        <w:t xml:space="preserve"> </w:t>
      </w:r>
    </w:p>
    <w:p w14:paraId="0D7ACAD3" w14:textId="77777777" w:rsidR="00B33D24" w:rsidRDefault="00B33D24">
      <w:pPr>
        <w:rPr>
          <w:rFonts w:ascii="Arial" w:hAnsi="Arial" w:cs="Arial"/>
          <w:sz w:val="22"/>
        </w:rPr>
      </w:pPr>
    </w:p>
    <w:p w14:paraId="0A2D9D39" w14:textId="0A60B679" w:rsidR="00224271" w:rsidRPr="00B33D24" w:rsidRDefault="00B33D24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During your 1 hour response you should devote roughly equal time to both responses. When preparing your answers, make sure you can handwrite your answers in less than 30 minutes time. </w:t>
      </w:r>
    </w:p>
    <w:p w14:paraId="5D9BA212" w14:textId="77777777" w:rsidR="0078604A" w:rsidRDefault="0078604A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4"/>
      </w:tblGrid>
      <w:tr w:rsidR="0078604A" w14:paraId="74749C39" w14:textId="77777777" w:rsidTr="00315891">
        <w:tc>
          <w:tcPr>
            <w:tcW w:w="10754" w:type="dxa"/>
          </w:tcPr>
          <w:p w14:paraId="76C77674" w14:textId="5C5F8A1A" w:rsidR="0078604A" w:rsidRPr="00CF3B53" w:rsidRDefault="0078604A" w:rsidP="00315891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F3B53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Question #1 </w:t>
            </w:r>
          </w:p>
          <w:p w14:paraId="5D1838DA" w14:textId="488FDA60" w:rsidR="0078604A" w:rsidRPr="00CF3B53" w:rsidRDefault="0078604A" w:rsidP="00315891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F3B53">
              <w:rPr>
                <w:rFonts w:ascii="Arial" w:hAnsi="Arial" w:cs="Arial"/>
                <w:i/>
                <w:sz w:val="22"/>
                <w:szCs w:val="22"/>
              </w:rPr>
              <w:t>‘The shape of molecules can be determined using VSEPR theory. This information, combined with an understanding of electronegativity and symmetry, can be used to explain the polarity of molecules.’</w:t>
            </w:r>
          </w:p>
          <w:p w14:paraId="51B96C51" w14:textId="517D384A" w:rsidR="0078604A" w:rsidRPr="00CF3B53" w:rsidRDefault="0078604A" w:rsidP="00315891">
            <w:pPr>
              <w:rPr>
                <w:rFonts w:ascii="Arial" w:hAnsi="Arial" w:cs="Arial"/>
                <w:sz w:val="22"/>
                <w:szCs w:val="22"/>
              </w:rPr>
            </w:pPr>
          </w:p>
          <w:p w14:paraId="111222D9" w14:textId="77777777" w:rsidR="00F430C5" w:rsidRPr="00CF3B53" w:rsidRDefault="00F430C5" w:rsidP="00F430C5">
            <w:p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 xml:space="preserve">Elaborate on the ideas provided in this passage. Your answer should demonstrate a thorough understanding of: </w:t>
            </w:r>
          </w:p>
          <w:p w14:paraId="7A7C9CF2" w14:textId="655C8734" w:rsidR="00F430C5" w:rsidRPr="00CF3B53" w:rsidRDefault="00F430C5" w:rsidP="00F430C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>VSEPR theory and its application</w:t>
            </w:r>
          </w:p>
          <w:p w14:paraId="29BBCB28" w14:textId="78FFDA64" w:rsidR="00F430C5" w:rsidRPr="00CF3B53" w:rsidRDefault="00951C9B" w:rsidP="00F430C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>The relationship between electronegativity, symmetry and polarity of molecules</w:t>
            </w:r>
          </w:p>
          <w:p w14:paraId="29F59D82" w14:textId="77777777" w:rsidR="00951C9B" w:rsidRPr="00CF3B53" w:rsidRDefault="00951C9B" w:rsidP="00F430C5">
            <w:pPr>
              <w:rPr>
                <w:rFonts w:ascii="Arial" w:hAnsi="Arial" w:cs="Arial"/>
                <w:sz w:val="22"/>
                <w:szCs w:val="22"/>
              </w:rPr>
            </w:pPr>
          </w:p>
          <w:p w14:paraId="1BB9BDF1" w14:textId="3CAA74C5" w:rsidR="0078604A" w:rsidRPr="00CF3B53" w:rsidRDefault="00951C9B" w:rsidP="00315891">
            <w:p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 xml:space="preserve">Your answer should include a range of examples, including polar and non-polar molecules, and use diagrams where relevant. </w:t>
            </w:r>
          </w:p>
          <w:p w14:paraId="273341EB" w14:textId="77777777" w:rsidR="0078604A" w:rsidRPr="00CF3B53" w:rsidRDefault="0078604A" w:rsidP="00951C9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83F3738" w14:textId="77777777" w:rsidR="009642DE" w:rsidRDefault="009642DE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8"/>
      </w:tblGrid>
      <w:tr w:rsidR="00133304" w14:paraId="3A4E03D7" w14:textId="77777777" w:rsidTr="00EF3BD2">
        <w:tc>
          <w:tcPr>
            <w:tcW w:w="10528" w:type="dxa"/>
          </w:tcPr>
          <w:p w14:paraId="080ECA17" w14:textId="213ABEFB" w:rsidR="00133304" w:rsidRPr="00CF3B53" w:rsidRDefault="00951C9B" w:rsidP="00315891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F3B53">
              <w:rPr>
                <w:rFonts w:ascii="Arial" w:hAnsi="Arial" w:cs="Arial"/>
                <w:b/>
                <w:sz w:val="22"/>
                <w:szCs w:val="22"/>
                <w:u w:val="single"/>
              </w:rPr>
              <w:t>Q</w:t>
            </w:r>
            <w:r w:rsidR="004D5E04" w:rsidRPr="00CF3B53">
              <w:rPr>
                <w:rFonts w:ascii="Arial" w:hAnsi="Arial" w:cs="Arial"/>
                <w:b/>
                <w:sz w:val="22"/>
                <w:szCs w:val="22"/>
                <w:u w:val="single"/>
              </w:rPr>
              <w:t>uestion #2</w:t>
            </w:r>
          </w:p>
          <w:p w14:paraId="4D7B75AF" w14:textId="7C67908C" w:rsidR="00133304" w:rsidRPr="00CF3B53" w:rsidRDefault="00133304" w:rsidP="00315891">
            <w:p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>The physical properties of covalent molecular substances, including melting and boiling points, are influenced by the types and strength of intermolecular forces. The</w:t>
            </w:r>
            <w:bookmarkStart w:id="0" w:name="_GoBack"/>
            <w:bookmarkEnd w:id="0"/>
            <w:r w:rsidRPr="00CF3B53">
              <w:rPr>
                <w:rFonts w:ascii="Arial" w:hAnsi="Arial" w:cs="Arial"/>
                <w:sz w:val="22"/>
                <w:szCs w:val="22"/>
              </w:rPr>
              <w:t xml:space="preserve"> effects of these forces can be seen in the boiling point trends for hydrides in Group 14, 15, 16 and 17.</w:t>
            </w:r>
          </w:p>
          <w:p w14:paraId="3123D511" w14:textId="46B1CDD5" w:rsidR="00133304" w:rsidRPr="00CF3B53" w:rsidRDefault="00133304" w:rsidP="00315891">
            <w:pPr>
              <w:rPr>
                <w:rFonts w:ascii="Arial" w:hAnsi="Arial" w:cs="Arial"/>
                <w:sz w:val="22"/>
                <w:szCs w:val="22"/>
              </w:rPr>
            </w:pPr>
          </w:p>
          <w:p w14:paraId="2E324A5C" w14:textId="7DCD3C6A" w:rsidR="00133304" w:rsidRPr="00CF3B53" w:rsidRDefault="00133304" w:rsidP="001333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noProof/>
                <w:sz w:val="22"/>
                <w:szCs w:val="22"/>
                <w:lang w:val="en-AU" w:eastAsia="en-AU"/>
              </w:rPr>
              <w:drawing>
                <wp:inline distT="0" distB="0" distL="0" distR="0" wp14:anchorId="2E0D07D7" wp14:editId="74207951">
                  <wp:extent cx="4315968" cy="3530658"/>
                  <wp:effectExtent l="0" t="0" r="8890" b="0"/>
                  <wp:docPr id="1" name="Picture 1" descr="http://chemwiki.ucdavis.edu/@api/deki/files/60952/=cc544bd9881e8821e38e4a2e0df1f735.jpg?revision=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chemwiki.ucdavis.edu/@api/deki/files/60952/=cc544bd9881e8821e38e4a2e0df1f735.jpg?revision=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8570" cy="3540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C246A6" w14:textId="77777777" w:rsidR="00EF3BD2" w:rsidRPr="00CF3B53" w:rsidRDefault="00EF3BD2" w:rsidP="00315891">
            <w:pPr>
              <w:rPr>
                <w:rFonts w:ascii="Arial" w:hAnsi="Arial" w:cs="Arial"/>
                <w:sz w:val="22"/>
                <w:szCs w:val="22"/>
              </w:rPr>
            </w:pPr>
          </w:p>
          <w:p w14:paraId="0B92F6A2" w14:textId="22E895C2" w:rsidR="00133304" w:rsidRPr="00CF3B53" w:rsidRDefault="00133304" w:rsidP="00315891">
            <w:p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>Describe the origin and nature of dispersion forces, dipole-dipole forces and hydrogen bonding, and use these concepts to explain the trends in boiling points for hydrides in Group 14-17.</w:t>
            </w:r>
          </w:p>
          <w:p w14:paraId="4FC60958" w14:textId="7BB42E44" w:rsidR="00EF3BD2" w:rsidRPr="00CF3B53" w:rsidRDefault="00EF3BD2" w:rsidP="00315891">
            <w:pPr>
              <w:rPr>
                <w:rFonts w:ascii="Arial" w:hAnsi="Arial" w:cs="Arial"/>
                <w:sz w:val="22"/>
                <w:szCs w:val="22"/>
              </w:rPr>
            </w:pPr>
          </w:p>
          <w:p w14:paraId="3DC298D3" w14:textId="77777777" w:rsidR="00133304" w:rsidRPr="00CF3B53" w:rsidRDefault="00EF3BD2" w:rsidP="00EF3BD2">
            <w:p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>Your answer should include diagrams where relevant.</w:t>
            </w:r>
          </w:p>
          <w:p w14:paraId="7C7BF409" w14:textId="0880517B" w:rsidR="00EF3BD2" w:rsidRPr="00CF3B53" w:rsidRDefault="00EF3BD2" w:rsidP="00EF3BD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51C9B" w14:paraId="544E3EA1" w14:textId="77777777" w:rsidTr="00EF3BD2">
        <w:tc>
          <w:tcPr>
            <w:tcW w:w="10528" w:type="dxa"/>
          </w:tcPr>
          <w:p w14:paraId="109167BF" w14:textId="47BCEBB9" w:rsidR="00951C9B" w:rsidRPr="00CF3B53" w:rsidRDefault="00951C9B" w:rsidP="00315891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F3B53">
              <w:rPr>
                <w:rFonts w:ascii="Arial" w:hAnsi="Arial" w:cs="Arial"/>
                <w:b/>
                <w:sz w:val="22"/>
                <w:szCs w:val="22"/>
                <w:u w:val="single"/>
              </w:rPr>
              <w:lastRenderedPageBreak/>
              <w:t>Question #3</w:t>
            </w:r>
          </w:p>
          <w:p w14:paraId="10376FFD" w14:textId="77777777" w:rsidR="009E35B7" w:rsidRPr="00CF3B53" w:rsidRDefault="009E35B7" w:rsidP="00315891">
            <w:pPr>
              <w:rPr>
                <w:rFonts w:ascii="Arial" w:hAnsi="Arial" w:cs="Arial"/>
                <w:sz w:val="22"/>
                <w:szCs w:val="22"/>
              </w:rPr>
            </w:pPr>
          </w:p>
          <w:p w14:paraId="3B86957A" w14:textId="5D094392" w:rsidR="009E35B7" w:rsidRPr="00CF3B53" w:rsidRDefault="009E35B7" w:rsidP="00315891">
            <w:p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>Chromatographic techniques, including thin layer chromatography (TLC), gas chromatography (GC), and high performance liquid chromatography (HPLC), are used to determine the components of a wide range of mixtures in various settings.</w:t>
            </w:r>
          </w:p>
          <w:p w14:paraId="47721FF7" w14:textId="7E36DC01" w:rsidR="009E35B7" w:rsidRPr="00CF3B53" w:rsidRDefault="009E35B7" w:rsidP="00315891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6F1F6B" w14:textId="5A24792A" w:rsidR="009E35B7" w:rsidRPr="00CF3B53" w:rsidRDefault="009E35B7" w:rsidP="00315891">
            <w:p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>For</w:t>
            </w:r>
            <w:r w:rsidR="00EF3BD2" w:rsidRPr="00CF3B53">
              <w:rPr>
                <w:rFonts w:ascii="Arial" w:hAnsi="Arial" w:cs="Arial"/>
                <w:sz w:val="22"/>
                <w:szCs w:val="22"/>
              </w:rPr>
              <w:t xml:space="preserve"> each of the above instruments:</w:t>
            </w:r>
          </w:p>
          <w:p w14:paraId="26D8A540" w14:textId="12A632F4" w:rsidR="009E35B7" w:rsidRPr="00CF3B53" w:rsidRDefault="00EF3BD2" w:rsidP="009E35B7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>Explain how separation of components is achieved</w:t>
            </w:r>
          </w:p>
          <w:p w14:paraId="159AE941" w14:textId="4CC4CAA0" w:rsidR="00EF3BD2" w:rsidRPr="00CF3B53" w:rsidRDefault="00EF3BD2" w:rsidP="009E35B7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>Explain how data from each technique can be used to determine the composition and purity of substances</w:t>
            </w:r>
          </w:p>
          <w:p w14:paraId="5577575B" w14:textId="54861BD9" w:rsidR="00EF3BD2" w:rsidRPr="00CF3B53" w:rsidRDefault="00EF3BD2" w:rsidP="00EF3BD2">
            <w:pPr>
              <w:rPr>
                <w:rFonts w:ascii="Arial" w:hAnsi="Arial" w:cs="Arial"/>
                <w:sz w:val="22"/>
                <w:szCs w:val="22"/>
              </w:rPr>
            </w:pPr>
          </w:p>
          <w:p w14:paraId="7A326DFA" w14:textId="77777777" w:rsidR="00EF3BD2" w:rsidRPr="00CF3B53" w:rsidRDefault="00EF3BD2" w:rsidP="00EF3BD2">
            <w:p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>Your answer should include diagrams where relevant.</w:t>
            </w:r>
          </w:p>
          <w:p w14:paraId="777811C2" w14:textId="05A3DBC3" w:rsidR="00951C9B" w:rsidRPr="00CF3B53" w:rsidRDefault="00EF3BD2" w:rsidP="00EF3BD2">
            <w:p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58C589C4" w14:textId="77777777" w:rsidR="00951C9B" w:rsidRDefault="00951C9B" w:rsidP="00951C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4"/>
      </w:tblGrid>
      <w:tr w:rsidR="00133304" w14:paraId="6F336D21" w14:textId="77777777" w:rsidTr="00B33D24">
        <w:trPr>
          <w:trHeight w:val="8141"/>
        </w:trPr>
        <w:tc>
          <w:tcPr>
            <w:tcW w:w="10754" w:type="dxa"/>
          </w:tcPr>
          <w:p w14:paraId="6AA92016" w14:textId="2F782DA9" w:rsidR="00133304" w:rsidRPr="00CF3B53" w:rsidRDefault="004D5E04" w:rsidP="00133304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CF3B53">
              <w:rPr>
                <w:rFonts w:ascii="Arial" w:hAnsi="Arial" w:cs="Arial"/>
                <w:b/>
                <w:sz w:val="22"/>
                <w:szCs w:val="22"/>
                <w:u w:val="single"/>
              </w:rPr>
              <w:t>Question #4:</w:t>
            </w:r>
          </w:p>
          <w:p w14:paraId="6BEB7EF2" w14:textId="77777777" w:rsidR="004D5E04" w:rsidRPr="00CF3B53" w:rsidRDefault="004D5E04" w:rsidP="00133304">
            <w:pPr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30E8890" w14:textId="37898AA5" w:rsidR="00315891" w:rsidRPr="00CF3B53" w:rsidRDefault="00315891" w:rsidP="00315891">
            <w:pPr>
              <w:rPr>
                <w:b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 xml:space="preserve">The following table gives information about the solubility of some solutes in the solvents water and hexane. </w:t>
            </w:r>
          </w:p>
          <w:p w14:paraId="40EF17FD" w14:textId="77777777" w:rsidR="00315891" w:rsidRPr="00CF3B53" w:rsidRDefault="00315891" w:rsidP="00133304">
            <w:pPr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58"/>
              <w:gridCol w:w="3159"/>
              <w:gridCol w:w="3159"/>
            </w:tblGrid>
            <w:tr w:rsidR="00315891" w:rsidRPr="00CF3B53" w14:paraId="133F51B4" w14:textId="77777777" w:rsidTr="00315891">
              <w:trPr>
                <w:trHeight w:val="376"/>
                <w:jc w:val="center"/>
              </w:trPr>
              <w:tc>
                <w:tcPr>
                  <w:tcW w:w="3158" w:type="dxa"/>
                  <w:vMerge w:val="restart"/>
                  <w:vAlign w:val="center"/>
                </w:tcPr>
                <w:p w14:paraId="353AC03B" w14:textId="1F0340BF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b/>
                      <w:sz w:val="22"/>
                      <w:szCs w:val="22"/>
                    </w:rPr>
                    <w:t>Solute</w:t>
                  </w:r>
                </w:p>
              </w:tc>
              <w:tc>
                <w:tcPr>
                  <w:tcW w:w="6318" w:type="dxa"/>
                  <w:gridSpan w:val="2"/>
                  <w:vAlign w:val="center"/>
                </w:tcPr>
                <w:p w14:paraId="29ED64C3" w14:textId="1F1AEC91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b/>
                      <w:sz w:val="22"/>
                      <w:szCs w:val="22"/>
                    </w:rPr>
                    <w:t>Solvent</w:t>
                  </w:r>
                </w:p>
              </w:tc>
            </w:tr>
            <w:tr w:rsidR="00315891" w:rsidRPr="00CF3B53" w14:paraId="163E754F" w14:textId="77777777" w:rsidTr="00315891">
              <w:trPr>
                <w:trHeight w:val="376"/>
                <w:jc w:val="center"/>
              </w:trPr>
              <w:tc>
                <w:tcPr>
                  <w:tcW w:w="3158" w:type="dxa"/>
                  <w:vMerge/>
                  <w:vAlign w:val="center"/>
                </w:tcPr>
                <w:p w14:paraId="7F2E1717" w14:textId="77777777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3159" w:type="dxa"/>
                  <w:vAlign w:val="center"/>
                </w:tcPr>
                <w:p w14:paraId="2638D01B" w14:textId="74E8B916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b/>
                      <w:sz w:val="22"/>
                      <w:szCs w:val="22"/>
                    </w:rPr>
                    <w:t>Water</w:t>
                  </w:r>
                </w:p>
              </w:tc>
              <w:tc>
                <w:tcPr>
                  <w:tcW w:w="3159" w:type="dxa"/>
                  <w:vAlign w:val="center"/>
                </w:tcPr>
                <w:p w14:paraId="6C94744C" w14:textId="77777777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b/>
                      <w:sz w:val="22"/>
                      <w:szCs w:val="22"/>
                    </w:rPr>
                    <w:t>Hexane</w:t>
                  </w:r>
                </w:p>
              </w:tc>
            </w:tr>
            <w:tr w:rsidR="00315891" w:rsidRPr="00CF3B53" w14:paraId="6EDBD32F" w14:textId="77777777" w:rsidTr="00315891">
              <w:trPr>
                <w:trHeight w:val="376"/>
                <w:jc w:val="center"/>
              </w:trPr>
              <w:tc>
                <w:tcPr>
                  <w:tcW w:w="3158" w:type="dxa"/>
                  <w:vAlign w:val="center"/>
                </w:tcPr>
                <w:p w14:paraId="7527082D" w14:textId="039BB052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decane</w:t>
                  </w:r>
                  <w:proofErr w:type="spellEnd"/>
                </w:p>
              </w:tc>
              <w:tc>
                <w:tcPr>
                  <w:tcW w:w="3159" w:type="dxa"/>
                  <w:vAlign w:val="center"/>
                </w:tcPr>
                <w:p w14:paraId="75719431" w14:textId="41951C77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insoluble</w:t>
                  </w:r>
                </w:p>
              </w:tc>
              <w:tc>
                <w:tcPr>
                  <w:tcW w:w="3159" w:type="dxa"/>
                  <w:vAlign w:val="center"/>
                </w:tcPr>
                <w:p w14:paraId="214F00BB" w14:textId="7CBCDE63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soluble</w:t>
                  </w:r>
                </w:p>
              </w:tc>
            </w:tr>
            <w:tr w:rsidR="00315891" w:rsidRPr="00CF3B53" w14:paraId="079E3E25" w14:textId="77777777" w:rsidTr="00315891">
              <w:trPr>
                <w:trHeight w:val="376"/>
                <w:jc w:val="center"/>
              </w:trPr>
              <w:tc>
                <w:tcPr>
                  <w:tcW w:w="3158" w:type="dxa"/>
                  <w:vAlign w:val="center"/>
                </w:tcPr>
                <w:p w14:paraId="02419655" w14:textId="01220EFD" w:rsidR="00315891" w:rsidRPr="00CF3B53" w:rsidRDefault="00315891" w:rsidP="00CF3B53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methanol</w:t>
                  </w:r>
                  <w:r w:rsidR="00242FFF">
                    <w:rPr>
                      <w:rFonts w:ascii="Arial" w:hAnsi="Arial" w:cs="Arial"/>
                      <w:sz w:val="22"/>
                      <w:szCs w:val="22"/>
                    </w:rPr>
                    <w:t xml:space="preserve"> *</w:t>
                  </w:r>
                </w:p>
              </w:tc>
              <w:tc>
                <w:tcPr>
                  <w:tcW w:w="3159" w:type="dxa"/>
                  <w:vAlign w:val="center"/>
                </w:tcPr>
                <w:p w14:paraId="2930EFDB" w14:textId="10C0C443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soluble</w:t>
                  </w:r>
                </w:p>
              </w:tc>
              <w:tc>
                <w:tcPr>
                  <w:tcW w:w="3159" w:type="dxa"/>
                  <w:vAlign w:val="center"/>
                </w:tcPr>
                <w:p w14:paraId="556E6825" w14:textId="064B7372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slightly soluble</w:t>
                  </w:r>
                </w:p>
              </w:tc>
            </w:tr>
            <w:tr w:rsidR="00315891" w:rsidRPr="00CF3B53" w14:paraId="5D0C8880" w14:textId="77777777" w:rsidTr="00315891">
              <w:trPr>
                <w:trHeight w:val="376"/>
                <w:jc w:val="center"/>
              </w:trPr>
              <w:tc>
                <w:tcPr>
                  <w:tcW w:w="3158" w:type="dxa"/>
                  <w:vAlign w:val="center"/>
                </w:tcPr>
                <w:p w14:paraId="5CC2B7BA" w14:textId="12A5B064" w:rsidR="00315891" w:rsidRPr="00CF3B53" w:rsidRDefault="00CF3B53" w:rsidP="00CF3B53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 xml:space="preserve">pentan-1-ol </w:t>
                  </w:r>
                  <w:r w:rsidR="00242FFF">
                    <w:rPr>
                      <w:rFonts w:ascii="Arial" w:hAnsi="Arial" w:cs="Arial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3159" w:type="dxa"/>
                  <w:vAlign w:val="center"/>
                </w:tcPr>
                <w:p w14:paraId="350F53CE" w14:textId="17268F8E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slightly soluble</w:t>
                  </w:r>
                </w:p>
              </w:tc>
              <w:tc>
                <w:tcPr>
                  <w:tcW w:w="3159" w:type="dxa"/>
                  <w:vAlign w:val="center"/>
                </w:tcPr>
                <w:p w14:paraId="280EDBA1" w14:textId="5823A63E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soluble</w:t>
                  </w:r>
                </w:p>
              </w:tc>
            </w:tr>
            <w:tr w:rsidR="00315891" w:rsidRPr="00CF3B53" w14:paraId="72306EED" w14:textId="77777777" w:rsidTr="00315891">
              <w:trPr>
                <w:trHeight w:val="376"/>
                <w:jc w:val="center"/>
              </w:trPr>
              <w:tc>
                <w:tcPr>
                  <w:tcW w:w="3158" w:type="dxa"/>
                  <w:vAlign w:val="center"/>
                </w:tcPr>
                <w:p w14:paraId="3B4E5C1E" w14:textId="1AE0ED45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allose</w:t>
                  </w:r>
                  <w:proofErr w:type="spellEnd"/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 xml:space="preserve"> *</w:t>
                  </w:r>
                </w:p>
              </w:tc>
              <w:tc>
                <w:tcPr>
                  <w:tcW w:w="3159" w:type="dxa"/>
                  <w:vAlign w:val="center"/>
                </w:tcPr>
                <w:p w14:paraId="4830ACFC" w14:textId="5D63BC94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soluble</w:t>
                  </w:r>
                </w:p>
              </w:tc>
              <w:tc>
                <w:tcPr>
                  <w:tcW w:w="3159" w:type="dxa"/>
                  <w:vAlign w:val="center"/>
                </w:tcPr>
                <w:p w14:paraId="0E692155" w14:textId="62897869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insoluble</w:t>
                  </w:r>
                </w:p>
              </w:tc>
            </w:tr>
            <w:tr w:rsidR="00315891" w:rsidRPr="00CF3B53" w14:paraId="5CD2A100" w14:textId="77777777" w:rsidTr="00315891">
              <w:trPr>
                <w:trHeight w:val="376"/>
                <w:jc w:val="center"/>
              </w:trPr>
              <w:tc>
                <w:tcPr>
                  <w:tcW w:w="3158" w:type="dxa"/>
                  <w:vAlign w:val="center"/>
                </w:tcPr>
                <w:p w14:paraId="4583FEE1" w14:textId="7CF86334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sodium chloride</w:t>
                  </w:r>
                </w:p>
              </w:tc>
              <w:tc>
                <w:tcPr>
                  <w:tcW w:w="3159" w:type="dxa"/>
                  <w:vAlign w:val="center"/>
                </w:tcPr>
                <w:p w14:paraId="73D5C7EA" w14:textId="66EAECDF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soluble</w:t>
                  </w:r>
                </w:p>
              </w:tc>
              <w:tc>
                <w:tcPr>
                  <w:tcW w:w="3159" w:type="dxa"/>
                  <w:vAlign w:val="center"/>
                </w:tcPr>
                <w:p w14:paraId="6B635577" w14:textId="2FBFEEF5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insoluble</w:t>
                  </w:r>
                </w:p>
              </w:tc>
            </w:tr>
            <w:tr w:rsidR="00315891" w:rsidRPr="00CF3B53" w14:paraId="38BD9CFD" w14:textId="77777777" w:rsidTr="00315891">
              <w:trPr>
                <w:trHeight w:val="376"/>
                <w:jc w:val="center"/>
              </w:trPr>
              <w:tc>
                <w:tcPr>
                  <w:tcW w:w="3158" w:type="dxa"/>
                  <w:vAlign w:val="center"/>
                </w:tcPr>
                <w:p w14:paraId="17777710" w14:textId="191EC7D8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silver chloride</w:t>
                  </w:r>
                </w:p>
              </w:tc>
              <w:tc>
                <w:tcPr>
                  <w:tcW w:w="3159" w:type="dxa"/>
                  <w:vAlign w:val="center"/>
                </w:tcPr>
                <w:p w14:paraId="5D1F502A" w14:textId="16707E7C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insoluble</w:t>
                  </w:r>
                </w:p>
              </w:tc>
              <w:tc>
                <w:tcPr>
                  <w:tcW w:w="3159" w:type="dxa"/>
                  <w:vAlign w:val="center"/>
                </w:tcPr>
                <w:p w14:paraId="155353AC" w14:textId="49E2A131" w:rsidR="00315891" w:rsidRPr="00CF3B53" w:rsidRDefault="00315891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insoluble</w:t>
                  </w:r>
                </w:p>
              </w:tc>
            </w:tr>
          </w:tbl>
          <w:p w14:paraId="5D3C75E4" w14:textId="77777777" w:rsidR="00315891" w:rsidRPr="00CF3B53" w:rsidRDefault="00315891" w:rsidP="00315891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839FD0" w14:textId="0091D09F" w:rsidR="00315891" w:rsidRPr="00CF3B53" w:rsidRDefault="00315891" w:rsidP="00315891">
            <w:p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 xml:space="preserve">Discuss the intermolecular and interionic forces involved in the above solutes and solvent, and so account for </w:t>
            </w:r>
            <w:r w:rsidR="00CF3B53">
              <w:rPr>
                <w:rFonts w:ascii="Arial" w:hAnsi="Arial" w:cs="Arial"/>
                <w:sz w:val="22"/>
                <w:szCs w:val="22"/>
              </w:rPr>
              <w:t>the solubility of each substance in water and hexane</w:t>
            </w:r>
            <w:r w:rsidRPr="00CF3B53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B96F5A9" w14:textId="77777777" w:rsidR="00315891" w:rsidRPr="00CF3B53" w:rsidRDefault="00315891" w:rsidP="00315891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5B1B0E" w14:textId="34E7B16A" w:rsidR="00315891" w:rsidRPr="00CF3B53" w:rsidRDefault="00315891" w:rsidP="00315891">
            <w:pPr>
              <w:rPr>
                <w:rFonts w:ascii="Arial" w:hAnsi="Arial" w:cs="Arial"/>
                <w:sz w:val="22"/>
                <w:szCs w:val="22"/>
              </w:rPr>
            </w:pPr>
            <w:r w:rsidRPr="00CF3B53">
              <w:rPr>
                <w:rFonts w:ascii="Arial" w:hAnsi="Arial" w:cs="Arial"/>
                <w:sz w:val="22"/>
                <w:szCs w:val="22"/>
              </w:rPr>
              <w:t>* The structures of selected organic substances are shown below:</w:t>
            </w:r>
          </w:p>
          <w:tbl>
            <w:tblPr>
              <w:tblStyle w:val="TableGrid"/>
              <w:tblW w:w="0" w:type="auto"/>
              <w:jc w:val="center"/>
              <w:tblInd w:w="1980" w:type="dxa"/>
              <w:tblLook w:val="04A0" w:firstRow="1" w:lastRow="0" w:firstColumn="1" w:lastColumn="0" w:noHBand="0" w:noVBand="1"/>
            </w:tblPr>
            <w:tblGrid>
              <w:gridCol w:w="2348"/>
              <w:gridCol w:w="4083"/>
              <w:gridCol w:w="2117"/>
            </w:tblGrid>
            <w:tr w:rsidR="00CF3B53" w:rsidRPr="00CF3B53" w14:paraId="032408AF" w14:textId="2FBE8B39" w:rsidTr="00CF3B53">
              <w:trPr>
                <w:jc w:val="center"/>
              </w:trPr>
              <w:tc>
                <w:tcPr>
                  <w:tcW w:w="2853" w:type="dxa"/>
                  <w:tcBorders>
                    <w:bottom w:val="nil"/>
                  </w:tcBorders>
                  <w:vAlign w:val="center"/>
                </w:tcPr>
                <w:p w14:paraId="60E60544" w14:textId="22394830" w:rsidR="00CF3B53" w:rsidRPr="00CF3B53" w:rsidRDefault="00CF3B53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noProof/>
                      <w:sz w:val="22"/>
                      <w:szCs w:val="22"/>
                      <w:lang w:val="en-AU" w:eastAsia="en-AU"/>
                    </w:rPr>
                    <w:drawing>
                      <wp:inline distT="0" distB="0" distL="0" distR="0" wp14:anchorId="0505E23D" wp14:editId="7CD33DE4">
                        <wp:extent cx="1090350" cy="841248"/>
                        <wp:effectExtent l="0" t="0" r="0" b="0"/>
                        <wp:docPr id="6" name="Picture 6" descr="https://upload.wikimedia.org/wikipedia/commons/thumb/d/d1/Methanol_flat_structure.png/622px-Methanol_flat_structu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s://upload.wikimedia.org/wikipedia/commons/thumb/d/d1/Methanol_flat_structure.png/622px-Methanol_flat_structu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90350" cy="841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90" w:type="dxa"/>
                  <w:tcBorders>
                    <w:bottom w:val="nil"/>
                  </w:tcBorders>
                  <w:vAlign w:val="center"/>
                </w:tcPr>
                <w:p w14:paraId="7364F551" w14:textId="4B128D2C" w:rsidR="00CF3B53" w:rsidRPr="00CF3B53" w:rsidRDefault="00CF3B53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noProof/>
                      <w:sz w:val="22"/>
                      <w:szCs w:val="22"/>
                      <w:lang w:val="en-AU" w:eastAsia="en-AU"/>
                    </w:rPr>
                    <w:drawing>
                      <wp:inline distT="0" distB="0" distL="0" distR="0" wp14:anchorId="3844B231" wp14:editId="4EFA4066">
                        <wp:extent cx="2455625" cy="1024128"/>
                        <wp:effectExtent l="0" t="0" r="0" b="0"/>
                        <wp:docPr id="5" name="Picture 5" descr="https://upload.wikimedia.org/wikipedia/commons/thumb/a/a0/Pentan-1-ol.png/1024px-Pentan-1-o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upload.wikimedia.org/wikipedia/commons/thumb/a/a0/Pentan-1-ol.png/1024px-Pentan-1-ol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5625" cy="10241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05" w:type="dxa"/>
                  <w:tcBorders>
                    <w:bottom w:val="nil"/>
                  </w:tcBorders>
                  <w:vAlign w:val="center"/>
                </w:tcPr>
                <w:p w14:paraId="3BEFD742" w14:textId="7017511A" w:rsidR="00CF3B53" w:rsidRPr="00CF3B53" w:rsidRDefault="00CF3B53" w:rsidP="00315891">
                  <w:pPr>
                    <w:jc w:val="center"/>
                    <w:rPr>
                      <w:noProof/>
                      <w:sz w:val="22"/>
                      <w:szCs w:val="22"/>
                      <w:lang w:val="en-AU" w:eastAsia="en-AU"/>
                    </w:rPr>
                  </w:pPr>
                  <w:r w:rsidRPr="00CF3B53">
                    <w:rPr>
                      <w:noProof/>
                      <w:sz w:val="22"/>
                      <w:szCs w:val="22"/>
                      <w:lang w:val="en-AU" w:eastAsia="en-AU"/>
                    </w:rPr>
                    <w:drawing>
                      <wp:inline distT="0" distB="0" distL="0" distR="0" wp14:anchorId="498F45E9" wp14:editId="2654EFAD">
                        <wp:extent cx="943661" cy="1159603"/>
                        <wp:effectExtent l="0" t="0" r="8890" b="2540"/>
                        <wp:docPr id="2" name="Picture 2" descr="https://s3.amazonaws.com/classconnection/30/flashcards/7630030/png/d-threose-14CE92C6D5A645DF9C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s3.amazonaws.com/classconnection/30/flashcards/7630030/png/d-threose-14CE92C6D5A645DF9C8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3661" cy="11596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F3B53" w:rsidRPr="00CF3B53" w14:paraId="6D8EC9E5" w14:textId="7B21D8BD" w:rsidTr="00CF3B53">
              <w:trPr>
                <w:jc w:val="center"/>
              </w:trPr>
              <w:tc>
                <w:tcPr>
                  <w:tcW w:w="2853" w:type="dxa"/>
                  <w:tcBorders>
                    <w:top w:val="nil"/>
                  </w:tcBorders>
                  <w:vAlign w:val="center"/>
                </w:tcPr>
                <w:p w14:paraId="186DD68D" w14:textId="41ECAFD5" w:rsidR="00CF3B53" w:rsidRPr="00CF3B53" w:rsidRDefault="00CF3B53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Methanol</w:t>
                  </w:r>
                </w:p>
              </w:tc>
              <w:tc>
                <w:tcPr>
                  <w:tcW w:w="3090" w:type="dxa"/>
                  <w:tcBorders>
                    <w:top w:val="nil"/>
                  </w:tcBorders>
                  <w:vAlign w:val="center"/>
                </w:tcPr>
                <w:p w14:paraId="48CCA2CF" w14:textId="30224C61" w:rsidR="00CF3B53" w:rsidRPr="00CF3B53" w:rsidRDefault="00CF3B53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Pentan-1-ol</w:t>
                  </w:r>
                </w:p>
              </w:tc>
              <w:tc>
                <w:tcPr>
                  <w:tcW w:w="2605" w:type="dxa"/>
                  <w:tcBorders>
                    <w:top w:val="nil"/>
                  </w:tcBorders>
                  <w:vAlign w:val="center"/>
                </w:tcPr>
                <w:p w14:paraId="5C84BBBA" w14:textId="147B8DAC" w:rsidR="00CF3B53" w:rsidRPr="00CF3B53" w:rsidRDefault="00CF3B53" w:rsidP="0031589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CF3B53">
                    <w:rPr>
                      <w:rFonts w:ascii="Arial" w:hAnsi="Arial" w:cs="Arial"/>
                      <w:sz w:val="22"/>
                      <w:szCs w:val="22"/>
                    </w:rPr>
                    <w:t>Allose</w:t>
                  </w:r>
                  <w:proofErr w:type="spellEnd"/>
                </w:p>
              </w:tc>
            </w:tr>
          </w:tbl>
          <w:p w14:paraId="206C20CF" w14:textId="48A12F87" w:rsidR="00133304" w:rsidRPr="00CF3B53" w:rsidRDefault="00133304" w:rsidP="0013330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FBF0436" w14:textId="77777777" w:rsidR="00133304" w:rsidRPr="00B33D24" w:rsidRDefault="00133304">
      <w:pPr>
        <w:rPr>
          <w:rFonts w:ascii="Arial" w:hAnsi="Arial" w:cs="Arial"/>
          <w:sz w:val="22"/>
          <w:szCs w:val="22"/>
        </w:rPr>
      </w:pPr>
    </w:p>
    <w:p w14:paraId="3F6889AF" w14:textId="77777777" w:rsidR="00B33D24" w:rsidRDefault="00CF3B53" w:rsidP="00B33D24">
      <w:pPr>
        <w:rPr>
          <w:rFonts w:ascii="Arial" w:hAnsi="Arial" w:cs="Arial"/>
          <w:sz w:val="22"/>
          <w:szCs w:val="22"/>
        </w:rPr>
      </w:pPr>
      <w:r w:rsidRPr="00B33D24">
        <w:rPr>
          <w:rFonts w:ascii="Arial" w:hAnsi="Arial" w:cs="Arial"/>
          <w:sz w:val="22"/>
          <w:szCs w:val="22"/>
        </w:rPr>
        <w:t xml:space="preserve">By the end of the Term 2 holiday you should have </w:t>
      </w:r>
      <w:r w:rsidRPr="00B33D24">
        <w:rPr>
          <w:rFonts w:ascii="Arial" w:hAnsi="Arial" w:cs="Arial"/>
          <w:b/>
          <w:sz w:val="22"/>
          <w:szCs w:val="22"/>
        </w:rPr>
        <w:t>planned</w:t>
      </w:r>
      <w:r w:rsidRPr="00B33D24">
        <w:rPr>
          <w:rFonts w:ascii="Arial" w:hAnsi="Arial" w:cs="Arial"/>
          <w:sz w:val="22"/>
          <w:szCs w:val="22"/>
        </w:rPr>
        <w:t xml:space="preserve"> your answers to Questions 1 &amp; 2. </w:t>
      </w:r>
      <w:r w:rsidR="00B33D24" w:rsidRPr="00B33D24">
        <w:rPr>
          <w:rFonts w:ascii="Arial" w:hAnsi="Arial" w:cs="Arial"/>
          <w:sz w:val="22"/>
          <w:szCs w:val="22"/>
          <w:highlight w:val="yellow"/>
        </w:rPr>
        <w:t xml:space="preserve">On the first day back of Term 3 you will need to submit </w:t>
      </w:r>
      <w:r w:rsidR="00B33D24" w:rsidRPr="00B33D24">
        <w:rPr>
          <w:rFonts w:ascii="Arial" w:hAnsi="Arial" w:cs="Arial"/>
          <w:b/>
          <w:sz w:val="22"/>
          <w:szCs w:val="22"/>
          <w:highlight w:val="yellow"/>
        </w:rPr>
        <w:t xml:space="preserve">handwritten drafts </w:t>
      </w:r>
      <w:r w:rsidR="00B33D24" w:rsidRPr="00B33D24">
        <w:rPr>
          <w:rFonts w:ascii="Arial" w:hAnsi="Arial" w:cs="Arial"/>
          <w:sz w:val="22"/>
          <w:szCs w:val="22"/>
          <w:highlight w:val="yellow"/>
        </w:rPr>
        <w:t>for Questions 1 and 2.</w:t>
      </w:r>
      <w:r w:rsidR="00B33D24" w:rsidRPr="00B33D24">
        <w:rPr>
          <w:rFonts w:ascii="Arial" w:hAnsi="Arial" w:cs="Arial"/>
          <w:sz w:val="22"/>
          <w:szCs w:val="22"/>
        </w:rPr>
        <w:t xml:space="preserve"> Include on your draf</w:t>
      </w:r>
      <w:r w:rsidR="00B33D24">
        <w:rPr>
          <w:rFonts w:ascii="Arial" w:hAnsi="Arial" w:cs="Arial"/>
          <w:sz w:val="22"/>
          <w:szCs w:val="22"/>
        </w:rPr>
        <w:t>t the amount of time (minutes) it took to physically write</w:t>
      </w:r>
      <w:r w:rsidR="00B33D24" w:rsidRPr="00B33D24">
        <w:rPr>
          <w:rFonts w:ascii="Arial" w:hAnsi="Arial" w:cs="Arial"/>
          <w:sz w:val="22"/>
          <w:szCs w:val="22"/>
        </w:rPr>
        <w:t xml:space="preserve"> </w:t>
      </w:r>
      <w:r w:rsidR="00B33D24">
        <w:rPr>
          <w:rFonts w:ascii="Arial" w:hAnsi="Arial" w:cs="Arial"/>
          <w:sz w:val="22"/>
          <w:szCs w:val="22"/>
        </w:rPr>
        <w:t xml:space="preserve">out </w:t>
      </w:r>
      <w:r w:rsidR="00B33D24" w:rsidRPr="00B33D24">
        <w:rPr>
          <w:rFonts w:ascii="Arial" w:hAnsi="Arial" w:cs="Arial"/>
          <w:sz w:val="22"/>
          <w:szCs w:val="22"/>
        </w:rPr>
        <w:t xml:space="preserve">each </w:t>
      </w:r>
      <w:r w:rsidR="00B33D24">
        <w:rPr>
          <w:rFonts w:ascii="Arial" w:hAnsi="Arial" w:cs="Arial"/>
          <w:sz w:val="22"/>
          <w:szCs w:val="22"/>
        </w:rPr>
        <w:t>answer</w:t>
      </w:r>
      <w:r w:rsidR="00B33D24" w:rsidRPr="00B33D24">
        <w:rPr>
          <w:rFonts w:ascii="Arial" w:hAnsi="Arial" w:cs="Arial"/>
          <w:sz w:val="22"/>
          <w:szCs w:val="22"/>
        </w:rPr>
        <w:t xml:space="preserve">. Your teacher will briefly skim your answer to ensure you have addressed the main points of the question. </w:t>
      </w:r>
    </w:p>
    <w:p w14:paraId="718D155C" w14:textId="77777777" w:rsidR="00B33D24" w:rsidRDefault="00B33D24" w:rsidP="00B33D24">
      <w:pPr>
        <w:rPr>
          <w:rFonts w:ascii="Arial" w:hAnsi="Arial" w:cs="Arial"/>
          <w:sz w:val="22"/>
          <w:szCs w:val="22"/>
        </w:rPr>
      </w:pPr>
    </w:p>
    <w:p w14:paraId="527A9B7E" w14:textId="0971505E" w:rsidR="00B33D24" w:rsidRPr="00B33D24" w:rsidRDefault="00B33D24" w:rsidP="00B33D24">
      <w:pPr>
        <w:rPr>
          <w:rFonts w:ascii="Arial" w:hAnsi="Arial" w:cs="Arial"/>
          <w:sz w:val="22"/>
          <w:szCs w:val="22"/>
        </w:rPr>
      </w:pPr>
      <w:r w:rsidRPr="00B33D24">
        <w:rPr>
          <w:rFonts w:ascii="Arial" w:hAnsi="Arial" w:cs="Arial"/>
          <w:sz w:val="22"/>
          <w:szCs w:val="22"/>
        </w:rPr>
        <w:t xml:space="preserve">The drafts themselves are not marked. 100% of the mark comes from your in-class written response part way through Term 3. However, </w:t>
      </w:r>
      <w:r w:rsidRPr="00B33D24">
        <w:rPr>
          <w:rFonts w:ascii="Arial" w:hAnsi="Arial" w:cs="Arial"/>
          <w:sz w:val="22"/>
          <w:szCs w:val="22"/>
          <w:highlight w:val="yellow"/>
        </w:rPr>
        <w:t>if you fail to submit drafts on time</w:t>
      </w:r>
      <w:r>
        <w:rPr>
          <w:rFonts w:ascii="Arial" w:hAnsi="Arial" w:cs="Arial"/>
          <w:sz w:val="22"/>
          <w:szCs w:val="22"/>
          <w:highlight w:val="yellow"/>
        </w:rPr>
        <w:t>,</w:t>
      </w:r>
      <w:r w:rsidRPr="00B33D24">
        <w:rPr>
          <w:rFonts w:ascii="Arial" w:hAnsi="Arial" w:cs="Arial"/>
          <w:sz w:val="22"/>
          <w:szCs w:val="22"/>
          <w:highlight w:val="yellow"/>
        </w:rPr>
        <w:t xml:space="preserve"> or </w:t>
      </w:r>
      <w:r>
        <w:rPr>
          <w:rFonts w:ascii="Arial" w:hAnsi="Arial" w:cs="Arial"/>
          <w:sz w:val="22"/>
          <w:szCs w:val="22"/>
          <w:highlight w:val="yellow"/>
        </w:rPr>
        <w:t xml:space="preserve">if you </w:t>
      </w:r>
      <w:r w:rsidRPr="00B33D24">
        <w:rPr>
          <w:rFonts w:ascii="Arial" w:hAnsi="Arial" w:cs="Arial"/>
          <w:sz w:val="22"/>
          <w:szCs w:val="22"/>
          <w:highlight w:val="yellow"/>
        </w:rPr>
        <w:t>submit drafts which are incomplete</w:t>
      </w:r>
      <w:r>
        <w:rPr>
          <w:rFonts w:ascii="Arial" w:hAnsi="Arial" w:cs="Arial"/>
          <w:sz w:val="22"/>
          <w:szCs w:val="22"/>
          <w:highlight w:val="yellow"/>
        </w:rPr>
        <w:t>,</w:t>
      </w:r>
      <w:r w:rsidRPr="00B33D24">
        <w:rPr>
          <w:rFonts w:ascii="Arial" w:hAnsi="Arial" w:cs="Arial"/>
          <w:sz w:val="22"/>
          <w:szCs w:val="22"/>
          <w:highlight w:val="yellow"/>
        </w:rPr>
        <w:t xml:space="preserve"> then marks will be </w:t>
      </w:r>
      <w:r w:rsidRPr="00B33D24">
        <w:rPr>
          <w:rFonts w:ascii="Arial" w:hAnsi="Arial" w:cs="Arial"/>
          <w:b/>
          <w:sz w:val="22"/>
          <w:szCs w:val="22"/>
          <w:highlight w:val="yellow"/>
        </w:rPr>
        <w:t>deducted</w:t>
      </w:r>
      <w:r w:rsidRPr="00B33D24">
        <w:rPr>
          <w:rFonts w:ascii="Arial" w:hAnsi="Arial" w:cs="Arial"/>
          <w:sz w:val="22"/>
          <w:szCs w:val="22"/>
          <w:highlight w:val="yellow"/>
        </w:rPr>
        <w:t xml:space="preserve"> from your in-class response.</w:t>
      </w:r>
    </w:p>
    <w:sectPr w:rsidR="00B33D24" w:rsidRPr="00B33D24" w:rsidSect="00A45CFA"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9D5B39"/>
    <w:multiLevelType w:val="hybridMultilevel"/>
    <w:tmpl w:val="A2B44E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2C1799"/>
    <w:multiLevelType w:val="hybridMultilevel"/>
    <w:tmpl w:val="FD9CD9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784148"/>
    <w:multiLevelType w:val="hybridMultilevel"/>
    <w:tmpl w:val="3D6255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4750FB"/>
    <w:multiLevelType w:val="hybridMultilevel"/>
    <w:tmpl w:val="0372AF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5A66AA"/>
    <w:multiLevelType w:val="hybridMultilevel"/>
    <w:tmpl w:val="C610EE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F96D32"/>
    <w:multiLevelType w:val="hybridMultilevel"/>
    <w:tmpl w:val="DCD68E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AD774E"/>
    <w:multiLevelType w:val="hybridMultilevel"/>
    <w:tmpl w:val="6928AC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353F29"/>
    <w:multiLevelType w:val="hybridMultilevel"/>
    <w:tmpl w:val="83D864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CE5962"/>
    <w:multiLevelType w:val="hybridMultilevel"/>
    <w:tmpl w:val="A3F81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CFA"/>
    <w:rsid w:val="00020806"/>
    <w:rsid w:val="00133304"/>
    <w:rsid w:val="00224271"/>
    <w:rsid w:val="00242FFF"/>
    <w:rsid w:val="00315891"/>
    <w:rsid w:val="003B789A"/>
    <w:rsid w:val="004D5E04"/>
    <w:rsid w:val="00583E03"/>
    <w:rsid w:val="00750A89"/>
    <w:rsid w:val="0078604A"/>
    <w:rsid w:val="007E50E2"/>
    <w:rsid w:val="00951C9B"/>
    <w:rsid w:val="009642DE"/>
    <w:rsid w:val="009E35B7"/>
    <w:rsid w:val="00A45CFA"/>
    <w:rsid w:val="00B33D24"/>
    <w:rsid w:val="00BF6A46"/>
    <w:rsid w:val="00CF3B53"/>
    <w:rsid w:val="00ED7C66"/>
    <w:rsid w:val="00EF3BD2"/>
    <w:rsid w:val="00F430C5"/>
    <w:rsid w:val="00FE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5D1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caption" w:qFormat="1"/>
    <w:lsdException w:name="List Bullet 5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5C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5CFA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3158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15891"/>
    <w:rPr>
      <w:rFonts w:ascii="Tahoma" w:hAnsi="Tahoma" w:cs="Tahoma"/>
      <w:sz w:val="16"/>
      <w:szCs w:val="16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caption" w:qFormat="1"/>
    <w:lsdException w:name="List Bullet 5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5C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5CFA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3158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15891"/>
    <w:rPr>
      <w:rFonts w:ascii="Tahoma" w:hAnsi="Tahoma" w:cs="Tahoma"/>
      <w:sz w:val="16"/>
      <w:szCs w:val="16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988A5F6E.dotm</Template>
  <TotalTime>0</TotalTime>
  <Pages>2</Pages>
  <Words>540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3450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Hayden McKenna</cp:lastModifiedBy>
  <cp:revision>3</cp:revision>
  <cp:lastPrinted>2016-06-21T04:03:00Z</cp:lastPrinted>
  <dcterms:created xsi:type="dcterms:W3CDTF">2016-06-21T04:15:00Z</dcterms:created>
  <dcterms:modified xsi:type="dcterms:W3CDTF">2016-06-22T05:17:00Z</dcterms:modified>
</cp:coreProperties>
</file>