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37E2" w:rsidRPr="009835D4" w:rsidRDefault="002537E2" w:rsidP="002537E2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1223D97" wp14:editId="69A19036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201</w:t>
      </w:r>
      <w:r>
        <w:rPr>
          <w:b/>
          <w:sz w:val="32"/>
        </w:rPr>
        <w:t>9</w:t>
      </w:r>
      <w:r w:rsidRPr="00696AD6">
        <w:rPr>
          <w:b/>
          <w:sz w:val="32"/>
        </w:rPr>
        <w:t xml:space="preserve"> MATHAMATICS</w:t>
      </w:r>
    </w:p>
    <w:p w:rsidR="002537E2" w:rsidRPr="00696AD6" w:rsidRDefault="002537E2" w:rsidP="002537E2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:rsidR="002537E2" w:rsidRDefault="002537E2" w:rsidP="002537E2">
      <w:pPr>
        <w:spacing w:after="0"/>
        <w:jc w:val="center"/>
        <w:rPr>
          <w:b/>
          <w:sz w:val="32"/>
        </w:rPr>
      </w:pPr>
      <w:r>
        <w:rPr>
          <w:b/>
          <w:sz w:val="32"/>
        </w:rPr>
        <w:t xml:space="preserve">Year 9 - Term 1 </w:t>
      </w:r>
    </w:p>
    <w:p w:rsidR="002537E2" w:rsidRPr="00605A30" w:rsidRDefault="002537E2" w:rsidP="002537E2">
      <w:pPr>
        <w:spacing w:after="0"/>
        <w:jc w:val="center"/>
        <w:rPr>
          <w:b/>
        </w:rPr>
      </w:pPr>
    </w:p>
    <w:tbl>
      <w:tblPr>
        <w:tblStyle w:val="TableGrid"/>
        <w:tblW w:w="11078" w:type="dxa"/>
        <w:jc w:val="center"/>
        <w:tblLook w:val="04A0" w:firstRow="1" w:lastRow="0" w:firstColumn="1" w:lastColumn="0" w:noHBand="0" w:noVBand="1"/>
      </w:tblPr>
      <w:tblGrid>
        <w:gridCol w:w="939"/>
        <w:gridCol w:w="3098"/>
        <w:gridCol w:w="1772"/>
        <w:gridCol w:w="1749"/>
        <w:gridCol w:w="1760"/>
        <w:gridCol w:w="1760"/>
      </w:tblGrid>
      <w:tr w:rsidR="008255BA" w:rsidRPr="00CD3F07" w:rsidTr="003A1C72">
        <w:trPr>
          <w:trHeight w:val="241"/>
          <w:jc w:val="center"/>
        </w:trPr>
        <w:tc>
          <w:tcPr>
            <w:tcW w:w="939" w:type="dxa"/>
            <w:shd w:val="clear" w:color="auto" w:fill="FF7C80"/>
          </w:tcPr>
          <w:p w:rsidR="002537E2" w:rsidRPr="00CD3F07" w:rsidRDefault="002537E2" w:rsidP="00BF56FD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Week</w:t>
            </w:r>
          </w:p>
        </w:tc>
        <w:tc>
          <w:tcPr>
            <w:tcW w:w="3098" w:type="dxa"/>
            <w:shd w:val="clear" w:color="auto" w:fill="FF7C80"/>
          </w:tcPr>
          <w:p w:rsidR="002537E2" w:rsidRPr="00CD3F07" w:rsidRDefault="002537E2" w:rsidP="00BF56FD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Topic</w:t>
            </w:r>
          </w:p>
        </w:tc>
        <w:tc>
          <w:tcPr>
            <w:tcW w:w="1772" w:type="dxa"/>
            <w:shd w:val="clear" w:color="auto" w:fill="FF7C80"/>
          </w:tcPr>
          <w:p w:rsidR="002537E2" w:rsidRPr="00CD3F07" w:rsidRDefault="002537E2" w:rsidP="00BF56FD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1</w:t>
            </w:r>
          </w:p>
        </w:tc>
        <w:tc>
          <w:tcPr>
            <w:tcW w:w="1749" w:type="dxa"/>
            <w:shd w:val="clear" w:color="auto" w:fill="FF7C80"/>
          </w:tcPr>
          <w:p w:rsidR="002537E2" w:rsidRPr="00CD3F07" w:rsidRDefault="002537E2" w:rsidP="00BF56FD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2</w:t>
            </w:r>
          </w:p>
        </w:tc>
        <w:tc>
          <w:tcPr>
            <w:tcW w:w="1760" w:type="dxa"/>
            <w:shd w:val="clear" w:color="auto" w:fill="FF7C80"/>
          </w:tcPr>
          <w:p w:rsidR="002537E2" w:rsidRPr="00CD3F07" w:rsidRDefault="002537E2" w:rsidP="00BF56FD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3</w:t>
            </w:r>
          </w:p>
        </w:tc>
        <w:tc>
          <w:tcPr>
            <w:tcW w:w="1760" w:type="dxa"/>
            <w:shd w:val="clear" w:color="auto" w:fill="FF7C80"/>
          </w:tcPr>
          <w:p w:rsidR="002537E2" w:rsidRPr="00CD3F07" w:rsidRDefault="002537E2" w:rsidP="00BF56FD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4</w:t>
            </w:r>
          </w:p>
        </w:tc>
      </w:tr>
      <w:tr w:rsidR="008255BA" w:rsidRPr="00CD3F07" w:rsidTr="003A1C72">
        <w:trPr>
          <w:trHeight w:val="247"/>
          <w:jc w:val="center"/>
        </w:trPr>
        <w:tc>
          <w:tcPr>
            <w:tcW w:w="939" w:type="dxa"/>
            <w:vAlign w:val="center"/>
          </w:tcPr>
          <w:p w:rsidR="008255BA" w:rsidRPr="00B13203" w:rsidRDefault="008255BA" w:rsidP="00BF56FD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1</w:t>
            </w:r>
          </w:p>
        </w:tc>
        <w:tc>
          <w:tcPr>
            <w:tcW w:w="3098" w:type="dxa"/>
            <w:vMerge w:val="restart"/>
            <w:shd w:val="clear" w:color="auto" w:fill="FFFFFF" w:themeFill="background1"/>
          </w:tcPr>
          <w:p w:rsidR="008255BA" w:rsidRDefault="008255BA" w:rsidP="00BF56FD">
            <w:pPr>
              <w:rPr>
                <w:rFonts w:ascii="Calibri" w:hAnsi="Calibri"/>
              </w:rPr>
            </w:pPr>
            <w:r w:rsidRPr="00C111DD">
              <w:rPr>
                <w:rFonts w:ascii="Calibri" w:hAnsi="Calibri"/>
              </w:rPr>
              <w:t xml:space="preserve">Calculate areas of composite shapes (ACMMG216) </w:t>
            </w:r>
          </w:p>
          <w:p w:rsidR="008255BA" w:rsidRDefault="008255BA" w:rsidP="00BF56FD">
            <w:pPr>
              <w:rPr>
                <w:rFonts w:ascii="Calibri" w:hAnsi="Calibri"/>
              </w:rPr>
            </w:pPr>
          </w:p>
          <w:p w:rsidR="008255BA" w:rsidRPr="00AF4674" w:rsidRDefault="008255BA" w:rsidP="00BF56FD">
            <w:pPr>
              <w:pStyle w:val="ListParagraph"/>
              <w:ind w:left="0"/>
              <w:rPr>
                <w:rFonts w:cstheme="minorHAnsi"/>
                <w:shd w:val="clear" w:color="auto" w:fill="FEFEFE"/>
              </w:rPr>
            </w:pPr>
            <w:r w:rsidRPr="00C111DD">
              <w:rPr>
                <w:rFonts w:ascii="Calibri" w:hAnsi="Calibri"/>
              </w:rPr>
              <w:t>Solve problems involving the surface area and volume of right prisms (ACMMG218)</w:t>
            </w:r>
          </w:p>
        </w:tc>
        <w:tc>
          <w:tcPr>
            <w:tcW w:w="1772" w:type="dxa"/>
            <w:shd w:val="clear" w:color="auto" w:fill="auto"/>
          </w:tcPr>
          <w:p w:rsidR="008255BA" w:rsidRDefault="008255BA" w:rsidP="00BF56FD">
            <w:pPr>
              <w:jc w:val="center"/>
              <w:rPr>
                <w:color w:val="000000" w:themeColor="text1"/>
              </w:rPr>
            </w:pPr>
            <w:r w:rsidRPr="008255BA">
              <w:rPr>
                <w:color w:val="000000" w:themeColor="text1"/>
              </w:rPr>
              <w:t>Introduction</w:t>
            </w:r>
          </w:p>
          <w:p w:rsidR="008255BA" w:rsidRPr="008255BA" w:rsidRDefault="008255BA" w:rsidP="00BF56F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Social Contract</w:t>
            </w:r>
          </w:p>
        </w:tc>
        <w:tc>
          <w:tcPr>
            <w:tcW w:w="1749" w:type="dxa"/>
            <w:shd w:val="clear" w:color="auto" w:fill="auto"/>
          </w:tcPr>
          <w:p w:rsidR="008255BA" w:rsidRDefault="008255BA" w:rsidP="00BF56F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Revision of area/units</w:t>
            </w:r>
          </w:p>
          <w:p w:rsidR="000D7DE5" w:rsidRDefault="000D7DE5" w:rsidP="00BF56FD">
            <w:pPr>
              <w:jc w:val="center"/>
              <w:rPr>
                <w:b/>
                <w:color w:val="000000" w:themeColor="text1"/>
              </w:rPr>
            </w:pPr>
          </w:p>
          <w:p w:rsidR="00D12BC0" w:rsidRDefault="00D12BC0" w:rsidP="00BF56FD">
            <w:pPr>
              <w:jc w:val="center"/>
              <w:rPr>
                <w:b/>
                <w:color w:val="000000" w:themeColor="text1"/>
              </w:rPr>
            </w:pPr>
          </w:p>
          <w:p w:rsidR="000D7DE5" w:rsidRPr="000D7DE5" w:rsidRDefault="00D12BC0" w:rsidP="00BF56FD">
            <w:pPr>
              <w:jc w:val="center"/>
              <w:rPr>
                <w:b/>
                <w:color w:val="9933FF"/>
              </w:rPr>
            </w:pPr>
            <w:r w:rsidRPr="00BF56FD">
              <w:rPr>
                <w:b/>
                <w:color w:val="3399FF"/>
              </w:rPr>
              <w:t>Nine</w:t>
            </w:r>
          </w:p>
        </w:tc>
        <w:tc>
          <w:tcPr>
            <w:tcW w:w="1760" w:type="dxa"/>
            <w:shd w:val="clear" w:color="auto" w:fill="auto"/>
          </w:tcPr>
          <w:p w:rsidR="008255BA" w:rsidRDefault="008255BA" w:rsidP="00BF56F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Area of compound shapes/units</w:t>
            </w:r>
          </w:p>
          <w:p w:rsidR="00D12BC0" w:rsidRDefault="00D12BC0" w:rsidP="00BF56FD">
            <w:pPr>
              <w:jc w:val="center"/>
              <w:rPr>
                <w:rFonts w:ascii="Calibri" w:hAnsi="Calibri"/>
                <w:color w:val="000000" w:themeColor="text1"/>
              </w:rPr>
            </w:pPr>
          </w:p>
          <w:p w:rsidR="00D12BC0" w:rsidRPr="00D12BC0" w:rsidRDefault="00D12BC0" w:rsidP="00BF56FD">
            <w:pPr>
              <w:jc w:val="center"/>
              <w:rPr>
                <w:b/>
                <w:color w:val="9933FF"/>
              </w:rPr>
            </w:pPr>
            <w:r w:rsidRPr="00BF56FD">
              <w:rPr>
                <w:b/>
                <w:color w:val="3399FF"/>
              </w:rPr>
              <w:t>Nine</w:t>
            </w:r>
          </w:p>
        </w:tc>
        <w:tc>
          <w:tcPr>
            <w:tcW w:w="1760" w:type="dxa"/>
            <w:shd w:val="clear" w:color="auto" w:fill="auto"/>
          </w:tcPr>
          <w:p w:rsidR="008255BA" w:rsidRDefault="008255BA" w:rsidP="00BF56F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Area of compound shapes/units</w:t>
            </w:r>
          </w:p>
          <w:p w:rsidR="00D12BC0" w:rsidRDefault="00D12BC0" w:rsidP="00BF56FD">
            <w:pPr>
              <w:jc w:val="center"/>
              <w:rPr>
                <w:rFonts w:ascii="Calibri" w:hAnsi="Calibri"/>
                <w:color w:val="000000" w:themeColor="text1"/>
              </w:rPr>
            </w:pPr>
          </w:p>
          <w:p w:rsidR="00D12BC0" w:rsidRPr="00D12BC0" w:rsidRDefault="00D12BC0" w:rsidP="00BF56FD">
            <w:pPr>
              <w:jc w:val="center"/>
              <w:rPr>
                <w:b/>
                <w:color w:val="9933FF"/>
              </w:rPr>
            </w:pPr>
            <w:r w:rsidRPr="00BF56FD">
              <w:rPr>
                <w:b/>
                <w:color w:val="3399FF"/>
              </w:rPr>
              <w:t>Nine</w:t>
            </w:r>
          </w:p>
        </w:tc>
      </w:tr>
      <w:tr w:rsidR="008255BA" w:rsidRPr="00CD3F07" w:rsidTr="003A1C72">
        <w:trPr>
          <w:trHeight w:val="241"/>
          <w:jc w:val="center"/>
        </w:trPr>
        <w:tc>
          <w:tcPr>
            <w:tcW w:w="939" w:type="dxa"/>
            <w:vAlign w:val="center"/>
          </w:tcPr>
          <w:p w:rsidR="008255BA" w:rsidRPr="00B13203" w:rsidRDefault="008255BA" w:rsidP="00BF56FD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2</w:t>
            </w:r>
          </w:p>
        </w:tc>
        <w:tc>
          <w:tcPr>
            <w:tcW w:w="3098" w:type="dxa"/>
            <w:vMerge/>
            <w:shd w:val="clear" w:color="auto" w:fill="auto"/>
          </w:tcPr>
          <w:p w:rsidR="008255BA" w:rsidRPr="002537E2" w:rsidRDefault="008255BA" w:rsidP="00BF56FD">
            <w:pPr>
              <w:rPr>
                <w:rFonts w:ascii="Calibri" w:hAnsi="Calibri"/>
                <w:u w:val="single"/>
              </w:rPr>
            </w:pPr>
          </w:p>
        </w:tc>
        <w:tc>
          <w:tcPr>
            <w:tcW w:w="1772" w:type="dxa"/>
            <w:shd w:val="clear" w:color="auto" w:fill="auto"/>
          </w:tcPr>
          <w:p w:rsidR="008255BA" w:rsidRDefault="008255BA" w:rsidP="00BF56F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Revision of volume/units</w:t>
            </w:r>
          </w:p>
          <w:p w:rsidR="00D12BC0" w:rsidRDefault="00D12BC0" w:rsidP="00BF56FD">
            <w:pPr>
              <w:jc w:val="center"/>
              <w:rPr>
                <w:rFonts w:ascii="Calibri" w:hAnsi="Calibri"/>
                <w:color w:val="000000" w:themeColor="text1"/>
              </w:rPr>
            </w:pPr>
          </w:p>
          <w:p w:rsidR="00D12BC0" w:rsidRDefault="00D12BC0" w:rsidP="00BF56FD">
            <w:pPr>
              <w:jc w:val="center"/>
              <w:rPr>
                <w:b/>
                <w:color w:val="9933FF"/>
              </w:rPr>
            </w:pPr>
          </w:p>
          <w:p w:rsidR="00D12BC0" w:rsidRPr="00D12BC0" w:rsidRDefault="00D12BC0" w:rsidP="00BF56FD">
            <w:pPr>
              <w:jc w:val="center"/>
              <w:rPr>
                <w:b/>
                <w:color w:val="000000" w:themeColor="text1"/>
              </w:rPr>
            </w:pPr>
            <w:r w:rsidRPr="00BF56FD">
              <w:rPr>
                <w:b/>
                <w:color w:val="3399FF"/>
              </w:rPr>
              <w:t>Alex</w:t>
            </w:r>
          </w:p>
        </w:tc>
        <w:tc>
          <w:tcPr>
            <w:tcW w:w="1749" w:type="dxa"/>
            <w:shd w:val="clear" w:color="auto" w:fill="auto"/>
          </w:tcPr>
          <w:p w:rsidR="008255BA" w:rsidRDefault="008255BA" w:rsidP="00BF56FD">
            <w:pPr>
              <w:jc w:val="center"/>
            </w:pPr>
            <w:r>
              <w:t>Volume and SA of rectangular prisms</w:t>
            </w:r>
          </w:p>
          <w:p w:rsidR="00D12BC0" w:rsidRDefault="00D12BC0" w:rsidP="00BF56FD">
            <w:pPr>
              <w:jc w:val="center"/>
            </w:pPr>
          </w:p>
          <w:p w:rsidR="00D12BC0" w:rsidRPr="00D12BC0" w:rsidRDefault="00D12BC0" w:rsidP="00BF56FD">
            <w:pPr>
              <w:jc w:val="center"/>
              <w:rPr>
                <w:b/>
                <w:color w:val="000000" w:themeColor="text1"/>
              </w:rPr>
            </w:pPr>
            <w:r w:rsidRPr="00BF56FD">
              <w:rPr>
                <w:b/>
                <w:color w:val="3399FF"/>
              </w:rPr>
              <w:t>Alex</w:t>
            </w:r>
          </w:p>
        </w:tc>
        <w:tc>
          <w:tcPr>
            <w:tcW w:w="1760" w:type="dxa"/>
            <w:shd w:val="clear" w:color="auto" w:fill="auto"/>
          </w:tcPr>
          <w:p w:rsidR="008255BA" w:rsidRDefault="008255BA" w:rsidP="00BF56FD">
            <w:pPr>
              <w:jc w:val="center"/>
            </w:pPr>
            <w:r>
              <w:t>Volume and SA of rectangular prisms</w:t>
            </w:r>
          </w:p>
          <w:p w:rsidR="00D12BC0" w:rsidRDefault="00D12BC0" w:rsidP="00BF56FD">
            <w:pPr>
              <w:jc w:val="center"/>
            </w:pPr>
          </w:p>
          <w:p w:rsidR="00D12BC0" w:rsidRPr="008255BA" w:rsidRDefault="00D12BC0" w:rsidP="00BF56FD">
            <w:pPr>
              <w:jc w:val="center"/>
              <w:rPr>
                <w:color w:val="000000" w:themeColor="text1"/>
              </w:rPr>
            </w:pPr>
            <w:r w:rsidRPr="00BF56FD">
              <w:rPr>
                <w:b/>
                <w:color w:val="3399FF"/>
              </w:rPr>
              <w:t>Alex</w:t>
            </w:r>
          </w:p>
        </w:tc>
        <w:tc>
          <w:tcPr>
            <w:tcW w:w="1760" w:type="dxa"/>
            <w:shd w:val="clear" w:color="auto" w:fill="auto"/>
          </w:tcPr>
          <w:p w:rsidR="008255BA" w:rsidRDefault="008255BA" w:rsidP="00BF56FD">
            <w:pPr>
              <w:jc w:val="center"/>
            </w:pPr>
            <w:r>
              <w:t>Volume of prisms compound shape cross-section</w:t>
            </w:r>
          </w:p>
          <w:p w:rsidR="00D12BC0" w:rsidRDefault="00D12BC0" w:rsidP="00BF56FD">
            <w:pPr>
              <w:jc w:val="center"/>
            </w:pPr>
          </w:p>
          <w:p w:rsidR="00D12BC0" w:rsidRPr="008255BA" w:rsidRDefault="00D12BC0" w:rsidP="00BF56FD">
            <w:pPr>
              <w:jc w:val="center"/>
              <w:rPr>
                <w:color w:val="000000" w:themeColor="text1"/>
              </w:rPr>
            </w:pPr>
            <w:r w:rsidRPr="00BF56FD">
              <w:rPr>
                <w:b/>
                <w:color w:val="3399FF"/>
              </w:rPr>
              <w:t>Alex</w:t>
            </w:r>
          </w:p>
        </w:tc>
      </w:tr>
      <w:tr w:rsidR="008255BA" w:rsidRPr="00CD3F07" w:rsidTr="003A1C72">
        <w:trPr>
          <w:trHeight w:val="247"/>
          <w:jc w:val="center"/>
        </w:trPr>
        <w:tc>
          <w:tcPr>
            <w:tcW w:w="939" w:type="dxa"/>
            <w:vAlign w:val="center"/>
          </w:tcPr>
          <w:p w:rsidR="008255BA" w:rsidRPr="00B13203" w:rsidRDefault="008255BA" w:rsidP="00BF56FD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3</w:t>
            </w:r>
          </w:p>
        </w:tc>
        <w:tc>
          <w:tcPr>
            <w:tcW w:w="3098" w:type="dxa"/>
            <w:vMerge/>
            <w:shd w:val="clear" w:color="auto" w:fill="auto"/>
          </w:tcPr>
          <w:p w:rsidR="008255BA" w:rsidRPr="00DE48D3" w:rsidRDefault="008255BA" w:rsidP="00BF56FD">
            <w:pPr>
              <w:pStyle w:val="ListParagraph"/>
              <w:ind w:left="0"/>
              <w:rPr>
                <w:rFonts w:ascii="Calibri" w:hAnsi="Calibri"/>
                <w:u w:val="single"/>
              </w:rPr>
            </w:pPr>
          </w:p>
        </w:tc>
        <w:tc>
          <w:tcPr>
            <w:tcW w:w="1772" w:type="dxa"/>
            <w:shd w:val="clear" w:color="auto" w:fill="auto"/>
          </w:tcPr>
          <w:p w:rsidR="008255BA" w:rsidRDefault="008255BA" w:rsidP="00BF56FD">
            <w:pPr>
              <w:jc w:val="center"/>
            </w:pPr>
            <w:r>
              <w:t>Volume of prisms compound shape cross-section</w:t>
            </w:r>
          </w:p>
          <w:p w:rsidR="00BF56FD" w:rsidRDefault="00BF56FD" w:rsidP="00BF56FD">
            <w:pPr>
              <w:jc w:val="center"/>
              <w:rPr>
                <w:color w:val="000000" w:themeColor="text1"/>
                <w:u w:val="single"/>
              </w:rPr>
            </w:pPr>
          </w:p>
          <w:p w:rsidR="00BF56FD" w:rsidRPr="00BF56FD" w:rsidRDefault="00BF56FD" w:rsidP="00BF56FD">
            <w:pPr>
              <w:jc w:val="center"/>
              <w:rPr>
                <w:b/>
                <w:color w:val="00CC00"/>
              </w:rPr>
            </w:pPr>
            <w:r w:rsidRPr="00BF56FD">
              <w:rPr>
                <w:b/>
                <w:color w:val="3399FF"/>
              </w:rPr>
              <w:t>Adam</w:t>
            </w:r>
          </w:p>
        </w:tc>
        <w:tc>
          <w:tcPr>
            <w:tcW w:w="1749" w:type="dxa"/>
            <w:shd w:val="clear" w:color="auto" w:fill="auto"/>
          </w:tcPr>
          <w:p w:rsidR="008255BA" w:rsidRDefault="008255BA" w:rsidP="00BF56F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Revision</w:t>
            </w:r>
          </w:p>
          <w:p w:rsidR="000D7DE5" w:rsidRDefault="000D7DE5" w:rsidP="00BF56F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Measurement</w:t>
            </w:r>
          </w:p>
          <w:p w:rsidR="00BF56FD" w:rsidRDefault="00BF56FD" w:rsidP="00BF56FD">
            <w:pPr>
              <w:jc w:val="center"/>
              <w:rPr>
                <w:color w:val="000000" w:themeColor="text1"/>
              </w:rPr>
            </w:pPr>
          </w:p>
          <w:p w:rsidR="00BF56FD" w:rsidRDefault="00BF56FD" w:rsidP="00BF56FD">
            <w:pPr>
              <w:jc w:val="center"/>
              <w:rPr>
                <w:color w:val="000000" w:themeColor="text1"/>
              </w:rPr>
            </w:pPr>
          </w:p>
          <w:p w:rsidR="0075005C" w:rsidRDefault="0075005C" w:rsidP="00BF56FD">
            <w:pPr>
              <w:jc w:val="center"/>
              <w:rPr>
                <w:color w:val="000000" w:themeColor="text1"/>
              </w:rPr>
            </w:pPr>
          </w:p>
          <w:p w:rsidR="00BF56FD" w:rsidRPr="008255BA" w:rsidRDefault="00BF56FD" w:rsidP="00BF56FD">
            <w:pPr>
              <w:jc w:val="center"/>
              <w:rPr>
                <w:color w:val="000000" w:themeColor="text1"/>
              </w:rPr>
            </w:pPr>
            <w:r w:rsidRPr="00BF56FD">
              <w:rPr>
                <w:b/>
                <w:color w:val="3399FF"/>
              </w:rPr>
              <w:t>Adam</w:t>
            </w:r>
          </w:p>
        </w:tc>
        <w:tc>
          <w:tcPr>
            <w:tcW w:w="1760" w:type="dxa"/>
            <w:shd w:val="clear" w:color="auto" w:fill="FF9966"/>
          </w:tcPr>
          <w:p w:rsidR="008255BA" w:rsidRDefault="008255BA" w:rsidP="00BF56FD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Mini – Test 1</w:t>
            </w:r>
          </w:p>
          <w:p w:rsidR="00D12BC0" w:rsidRDefault="00D12BC0" w:rsidP="00BF56FD">
            <w:pPr>
              <w:jc w:val="center"/>
              <w:rPr>
                <w:b/>
                <w:color w:val="000000" w:themeColor="text1"/>
              </w:rPr>
            </w:pPr>
          </w:p>
          <w:p w:rsidR="00305CA7" w:rsidRDefault="00305CA7" w:rsidP="00BF56FD">
            <w:pPr>
              <w:jc w:val="center"/>
              <w:rPr>
                <w:b/>
                <w:color w:val="000000" w:themeColor="text1"/>
              </w:rPr>
            </w:pPr>
          </w:p>
          <w:p w:rsidR="00305CA7" w:rsidRDefault="00305CA7" w:rsidP="00BF56FD">
            <w:pPr>
              <w:jc w:val="center"/>
              <w:rPr>
                <w:b/>
                <w:color w:val="000000" w:themeColor="text1"/>
              </w:rPr>
            </w:pPr>
          </w:p>
          <w:p w:rsidR="00D12BC0" w:rsidRPr="008255BA" w:rsidRDefault="00D12BC0" w:rsidP="00BF56FD">
            <w:pPr>
              <w:jc w:val="center"/>
              <w:rPr>
                <w:b/>
                <w:color w:val="000000" w:themeColor="text1"/>
              </w:rPr>
            </w:pPr>
            <w:r w:rsidRPr="00D12BC0">
              <w:rPr>
                <w:b/>
              </w:rPr>
              <w:t>Clem/Alex</w:t>
            </w:r>
          </w:p>
        </w:tc>
        <w:tc>
          <w:tcPr>
            <w:tcW w:w="1760" w:type="dxa"/>
            <w:shd w:val="clear" w:color="auto" w:fill="auto"/>
          </w:tcPr>
          <w:p w:rsidR="008255BA" w:rsidRDefault="008255BA" w:rsidP="00BF56F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Revision of index numbers</w:t>
            </w:r>
          </w:p>
          <w:p w:rsidR="00BF56FD" w:rsidRDefault="00BF56FD" w:rsidP="00BF56FD">
            <w:pPr>
              <w:jc w:val="center"/>
              <w:rPr>
                <w:color w:val="000000" w:themeColor="text1"/>
              </w:rPr>
            </w:pPr>
          </w:p>
          <w:p w:rsidR="00BF56FD" w:rsidRDefault="00BF56FD" w:rsidP="00BF56FD">
            <w:pPr>
              <w:jc w:val="center"/>
              <w:rPr>
                <w:color w:val="000000" w:themeColor="text1"/>
              </w:rPr>
            </w:pPr>
          </w:p>
          <w:p w:rsidR="0075005C" w:rsidRDefault="0075005C" w:rsidP="00BF56FD">
            <w:pPr>
              <w:jc w:val="center"/>
              <w:rPr>
                <w:color w:val="000000" w:themeColor="text1"/>
              </w:rPr>
            </w:pPr>
          </w:p>
          <w:p w:rsidR="00BF56FD" w:rsidRPr="008255BA" w:rsidRDefault="00BF56FD" w:rsidP="00BF56FD">
            <w:pPr>
              <w:jc w:val="center"/>
              <w:rPr>
                <w:color w:val="000000" w:themeColor="text1"/>
              </w:rPr>
            </w:pPr>
            <w:r w:rsidRPr="00BF56FD">
              <w:rPr>
                <w:b/>
                <w:color w:val="3399FF"/>
              </w:rPr>
              <w:t>Adam</w:t>
            </w:r>
          </w:p>
        </w:tc>
        <w:bookmarkStart w:id="0" w:name="_GoBack"/>
        <w:bookmarkEnd w:id="0"/>
      </w:tr>
      <w:tr w:rsidR="008255BA" w:rsidRPr="00CD3F07" w:rsidTr="003A1C72">
        <w:trPr>
          <w:trHeight w:val="241"/>
          <w:jc w:val="center"/>
        </w:trPr>
        <w:tc>
          <w:tcPr>
            <w:tcW w:w="939" w:type="dxa"/>
            <w:vAlign w:val="center"/>
          </w:tcPr>
          <w:p w:rsidR="008255BA" w:rsidRPr="00B13203" w:rsidRDefault="008255BA" w:rsidP="00BF56FD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4</w:t>
            </w:r>
          </w:p>
        </w:tc>
        <w:tc>
          <w:tcPr>
            <w:tcW w:w="3098" w:type="dxa"/>
            <w:vMerge w:val="restart"/>
            <w:shd w:val="clear" w:color="auto" w:fill="auto"/>
          </w:tcPr>
          <w:p w:rsidR="008255BA" w:rsidRDefault="008255BA" w:rsidP="00BF56FD">
            <w:pPr>
              <w:rPr>
                <w:rFonts w:ascii="Calibri" w:hAnsi="Calibri"/>
              </w:rPr>
            </w:pPr>
            <w:r w:rsidRPr="00C111DD">
              <w:rPr>
                <w:rFonts w:ascii="Calibri" w:hAnsi="Calibri"/>
              </w:rPr>
              <w:t>Apply index laws to numerical expressions with integer indices (ACMNA209)</w:t>
            </w:r>
          </w:p>
          <w:p w:rsidR="008255BA" w:rsidRDefault="008255BA" w:rsidP="00BF56FD">
            <w:pPr>
              <w:rPr>
                <w:rFonts w:ascii="Calibri" w:hAnsi="Calibri"/>
              </w:rPr>
            </w:pPr>
          </w:p>
          <w:p w:rsidR="008255BA" w:rsidRPr="00C111DD" w:rsidRDefault="008255BA" w:rsidP="00BF56FD">
            <w:pPr>
              <w:rPr>
                <w:rFonts w:ascii="Calibri" w:hAnsi="Calibri"/>
              </w:rPr>
            </w:pPr>
            <w:r w:rsidRPr="00717870">
              <w:rPr>
                <w:rFonts w:ascii="Calibri" w:hAnsi="Calibri"/>
              </w:rPr>
              <w:t xml:space="preserve">Extend and apply the index laws to variables, using </w:t>
            </w:r>
            <w:r w:rsidRPr="00F548F2">
              <w:rPr>
                <w:rFonts w:ascii="Calibri" w:hAnsi="Calibri"/>
                <w:u w:val="single"/>
              </w:rPr>
              <w:t>positive</w:t>
            </w:r>
            <w:r w:rsidRPr="00717870">
              <w:rPr>
                <w:rFonts w:ascii="Calibri" w:hAnsi="Calibri"/>
              </w:rPr>
              <w:t xml:space="preserve"> integer indices and the </w:t>
            </w:r>
            <w:r w:rsidRPr="00F548F2">
              <w:rPr>
                <w:rFonts w:ascii="Calibri" w:hAnsi="Calibri"/>
                <w:u w:val="single"/>
              </w:rPr>
              <w:t>zero</w:t>
            </w:r>
            <w:r w:rsidRPr="00717870">
              <w:rPr>
                <w:rFonts w:ascii="Calibri" w:hAnsi="Calibri"/>
              </w:rPr>
              <w:t xml:space="preserve"> index (ACMNA212)</w:t>
            </w:r>
          </w:p>
        </w:tc>
        <w:tc>
          <w:tcPr>
            <w:tcW w:w="1772" w:type="dxa"/>
            <w:shd w:val="clear" w:color="auto" w:fill="auto"/>
          </w:tcPr>
          <w:p w:rsidR="008255BA" w:rsidRDefault="008255BA" w:rsidP="00BF56F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Negative/zero indices</w:t>
            </w:r>
          </w:p>
          <w:p w:rsidR="00BF56FD" w:rsidRDefault="00BF56FD" w:rsidP="00BF56FD">
            <w:pPr>
              <w:jc w:val="center"/>
              <w:rPr>
                <w:color w:val="000000" w:themeColor="text1"/>
                <w:u w:val="single"/>
              </w:rPr>
            </w:pPr>
          </w:p>
          <w:p w:rsidR="00BF56FD" w:rsidRPr="008255BA" w:rsidRDefault="00BF56FD" w:rsidP="00BF56FD">
            <w:pPr>
              <w:jc w:val="center"/>
              <w:rPr>
                <w:color w:val="000000" w:themeColor="text1"/>
                <w:u w:val="single"/>
              </w:rPr>
            </w:pPr>
            <w:r w:rsidRPr="00BF56FD">
              <w:rPr>
                <w:b/>
                <w:color w:val="3399FF"/>
              </w:rPr>
              <w:t>Jo</w:t>
            </w:r>
          </w:p>
        </w:tc>
        <w:tc>
          <w:tcPr>
            <w:tcW w:w="1749" w:type="dxa"/>
            <w:shd w:val="clear" w:color="auto" w:fill="auto"/>
          </w:tcPr>
          <w:p w:rsidR="008255BA" w:rsidRDefault="008255BA" w:rsidP="00BF56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Index Laws 1 and 2</w:t>
            </w:r>
          </w:p>
          <w:p w:rsidR="00BF56FD" w:rsidRDefault="00BF56FD" w:rsidP="00BF56FD">
            <w:pPr>
              <w:jc w:val="center"/>
              <w:rPr>
                <w:rFonts w:ascii="Calibri" w:hAnsi="Calibri"/>
                <w:b/>
              </w:rPr>
            </w:pPr>
          </w:p>
          <w:p w:rsidR="00BF56FD" w:rsidRPr="008255BA" w:rsidRDefault="00BF56FD" w:rsidP="00BF56FD">
            <w:pPr>
              <w:jc w:val="center"/>
              <w:rPr>
                <w:rFonts w:ascii="Calibri" w:hAnsi="Calibri"/>
                <w:b/>
              </w:rPr>
            </w:pPr>
            <w:r w:rsidRPr="00BF56FD">
              <w:rPr>
                <w:b/>
                <w:color w:val="3399FF"/>
              </w:rPr>
              <w:t>Jo</w:t>
            </w:r>
          </w:p>
        </w:tc>
        <w:tc>
          <w:tcPr>
            <w:tcW w:w="1760" w:type="dxa"/>
            <w:shd w:val="clear" w:color="auto" w:fill="auto"/>
          </w:tcPr>
          <w:p w:rsidR="008255BA" w:rsidRDefault="008255BA" w:rsidP="00BF56F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Index Laws 3</w:t>
            </w:r>
          </w:p>
          <w:p w:rsidR="008255BA" w:rsidRDefault="008255BA" w:rsidP="00BF56FD">
            <w:pPr>
              <w:jc w:val="center"/>
              <w:rPr>
                <w:color w:val="000000" w:themeColor="text1"/>
              </w:rPr>
            </w:pPr>
          </w:p>
          <w:p w:rsidR="00BF56FD" w:rsidRDefault="00BF56FD" w:rsidP="00BF56FD">
            <w:pPr>
              <w:jc w:val="center"/>
              <w:rPr>
                <w:color w:val="000000" w:themeColor="text1"/>
              </w:rPr>
            </w:pPr>
          </w:p>
          <w:p w:rsidR="00BF56FD" w:rsidRPr="008255BA" w:rsidRDefault="00BF56FD" w:rsidP="00BF56FD">
            <w:pPr>
              <w:jc w:val="center"/>
              <w:rPr>
                <w:color w:val="000000" w:themeColor="text1"/>
              </w:rPr>
            </w:pPr>
            <w:r w:rsidRPr="00BF56FD">
              <w:rPr>
                <w:b/>
                <w:color w:val="3399FF"/>
              </w:rPr>
              <w:t>Jo</w:t>
            </w:r>
          </w:p>
        </w:tc>
        <w:tc>
          <w:tcPr>
            <w:tcW w:w="1760" w:type="dxa"/>
            <w:shd w:val="clear" w:color="auto" w:fill="auto"/>
          </w:tcPr>
          <w:p w:rsidR="008255BA" w:rsidRDefault="008255BA" w:rsidP="00BF56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Other Index laws</w:t>
            </w:r>
          </w:p>
          <w:p w:rsidR="00BF56FD" w:rsidRDefault="00BF56FD" w:rsidP="00BF56FD">
            <w:pPr>
              <w:jc w:val="center"/>
              <w:rPr>
                <w:color w:val="000000" w:themeColor="text1"/>
              </w:rPr>
            </w:pPr>
          </w:p>
          <w:p w:rsidR="00BF56FD" w:rsidRDefault="00BF56FD" w:rsidP="00BF56FD">
            <w:pPr>
              <w:jc w:val="center"/>
              <w:rPr>
                <w:color w:val="000000" w:themeColor="text1"/>
              </w:rPr>
            </w:pPr>
          </w:p>
          <w:p w:rsidR="00BF56FD" w:rsidRPr="008255BA" w:rsidRDefault="00BF56FD" w:rsidP="00BF56FD">
            <w:pPr>
              <w:jc w:val="center"/>
              <w:rPr>
                <w:color w:val="000000" w:themeColor="text1"/>
              </w:rPr>
            </w:pPr>
            <w:r w:rsidRPr="00BF56FD">
              <w:rPr>
                <w:b/>
                <w:color w:val="3399FF"/>
              </w:rPr>
              <w:t>Jo</w:t>
            </w:r>
          </w:p>
        </w:tc>
      </w:tr>
      <w:tr w:rsidR="008255BA" w:rsidRPr="00CD3F07" w:rsidTr="003A1C72">
        <w:trPr>
          <w:trHeight w:val="247"/>
          <w:jc w:val="center"/>
        </w:trPr>
        <w:tc>
          <w:tcPr>
            <w:tcW w:w="939" w:type="dxa"/>
            <w:vAlign w:val="center"/>
          </w:tcPr>
          <w:p w:rsidR="008255BA" w:rsidRPr="00B13203" w:rsidRDefault="008255BA" w:rsidP="00BF56FD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5</w:t>
            </w:r>
          </w:p>
        </w:tc>
        <w:tc>
          <w:tcPr>
            <w:tcW w:w="3098" w:type="dxa"/>
            <w:vMerge/>
            <w:shd w:val="clear" w:color="auto" w:fill="auto"/>
          </w:tcPr>
          <w:p w:rsidR="008255BA" w:rsidRPr="00605A30" w:rsidRDefault="008255BA" w:rsidP="00BF56FD">
            <w:pPr>
              <w:pStyle w:val="ListParagraph"/>
              <w:ind w:left="0"/>
              <w:rPr>
                <w:rFonts w:cstheme="minorHAnsi"/>
                <w:shd w:val="clear" w:color="auto" w:fill="FEFEFE"/>
              </w:rPr>
            </w:pPr>
          </w:p>
        </w:tc>
        <w:tc>
          <w:tcPr>
            <w:tcW w:w="1772" w:type="dxa"/>
            <w:shd w:val="clear" w:color="auto" w:fill="FF66FF"/>
          </w:tcPr>
          <w:p w:rsidR="008255BA" w:rsidRPr="008255BA" w:rsidRDefault="008255BA" w:rsidP="00BF56FD">
            <w:pPr>
              <w:jc w:val="center"/>
              <w:rPr>
                <w:b/>
                <w:color w:val="000000" w:themeColor="text1"/>
              </w:rPr>
            </w:pPr>
            <w:r w:rsidRPr="008255BA">
              <w:rPr>
                <w:b/>
                <w:color w:val="000000" w:themeColor="text1"/>
                <w:sz w:val="28"/>
              </w:rPr>
              <w:t>WA Day</w:t>
            </w:r>
          </w:p>
        </w:tc>
        <w:tc>
          <w:tcPr>
            <w:tcW w:w="1749" w:type="dxa"/>
            <w:shd w:val="clear" w:color="auto" w:fill="auto"/>
          </w:tcPr>
          <w:p w:rsidR="008255BA" w:rsidRDefault="008255BA" w:rsidP="00BF56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Solving problems/mixed questions</w:t>
            </w:r>
          </w:p>
          <w:p w:rsidR="00BF56FD" w:rsidRDefault="00BF56FD" w:rsidP="00BF56FD">
            <w:pPr>
              <w:jc w:val="center"/>
              <w:rPr>
                <w:rFonts w:ascii="Calibri" w:hAnsi="Calibri"/>
                <w:b/>
              </w:rPr>
            </w:pPr>
          </w:p>
          <w:p w:rsidR="008255BA" w:rsidRPr="00BF56FD" w:rsidRDefault="00BF56FD" w:rsidP="00BF56FD">
            <w:pPr>
              <w:jc w:val="center"/>
              <w:rPr>
                <w:rFonts w:ascii="Calibri" w:hAnsi="Calibri"/>
                <w:b/>
              </w:rPr>
            </w:pPr>
            <w:r w:rsidRPr="00BF56FD">
              <w:rPr>
                <w:b/>
                <w:color w:val="3399FF"/>
              </w:rPr>
              <w:t>Tash</w:t>
            </w:r>
          </w:p>
        </w:tc>
        <w:tc>
          <w:tcPr>
            <w:tcW w:w="1760" w:type="dxa"/>
            <w:shd w:val="clear" w:color="auto" w:fill="auto"/>
          </w:tcPr>
          <w:p w:rsidR="008255BA" w:rsidRDefault="000D7DE5" w:rsidP="00BF56FD">
            <w:pPr>
              <w:jc w:val="center"/>
              <w:rPr>
                <w:color w:val="000000" w:themeColor="text1"/>
              </w:rPr>
            </w:pPr>
            <w:r w:rsidRPr="000D7DE5">
              <w:rPr>
                <w:color w:val="000000" w:themeColor="text1"/>
              </w:rPr>
              <w:t>Catch Up Lesson</w:t>
            </w:r>
          </w:p>
          <w:p w:rsidR="00BF56FD" w:rsidRDefault="00BF56FD" w:rsidP="00BF56FD">
            <w:pPr>
              <w:jc w:val="center"/>
              <w:rPr>
                <w:color w:val="000000" w:themeColor="text1"/>
              </w:rPr>
            </w:pPr>
          </w:p>
          <w:p w:rsidR="00BF56FD" w:rsidRDefault="00BF56FD" w:rsidP="00BF56FD">
            <w:pPr>
              <w:jc w:val="center"/>
              <w:rPr>
                <w:color w:val="000000" w:themeColor="text1"/>
              </w:rPr>
            </w:pPr>
          </w:p>
          <w:p w:rsidR="00BF56FD" w:rsidRDefault="00BF56FD" w:rsidP="00BF56FD">
            <w:pPr>
              <w:jc w:val="center"/>
              <w:rPr>
                <w:color w:val="000000" w:themeColor="text1"/>
              </w:rPr>
            </w:pPr>
          </w:p>
          <w:p w:rsidR="00BF56FD" w:rsidRPr="000D7DE5" w:rsidRDefault="00BF56FD" w:rsidP="00BF56FD">
            <w:pPr>
              <w:jc w:val="center"/>
              <w:rPr>
                <w:color w:val="000000" w:themeColor="text1"/>
              </w:rPr>
            </w:pPr>
            <w:r w:rsidRPr="00BF56FD">
              <w:rPr>
                <w:b/>
                <w:color w:val="3399FF"/>
              </w:rPr>
              <w:t>Tash</w:t>
            </w:r>
          </w:p>
        </w:tc>
        <w:tc>
          <w:tcPr>
            <w:tcW w:w="1760" w:type="dxa"/>
            <w:shd w:val="clear" w:color="auto" w:fill="auto"/>
          </w:tcPr>
          <w:p w:rsidR="000D7DE5" w:rsidRDefault="000D7DE5" w:rsidP="00BF56F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Using the Simple interest formula</w:t>
            </w:r>
          </w:p>
          <w:p w:rsidR="008255BA" w:rsidRDefault="008255BA" w:rsidP="00BF56FD">
            <w:pPr>
              <w:jc w:val="center"/>
              <w:rPr>
                <w:color w:val="000000" w:themeColor="text1"/>
              </w:rPr>
            </w:pPr>
          </w:p>
          <w:p w:rsidR="00BF56FD" w:rsidRDefault="00BF56FD" w:rsidP="00BF56FD">
            <w:pPr>
              <w:jc w:val="center"/>
              <w:rPr>
                <w:color w:val="000000" w:themeColor="text1"/>
              </w:rPr>
            </w:pPr>
          </w:p>
          <w:p w:rsidR="00BF56FD" w:rsidRPr="008255BA" w:rsidRDefault="00BF56FD" w:rsidP="00BF56FD">
            <w:pPr>
              <w:jc w:val="center"/>
              <w:rPr>
                <w:color w:val="000000" w:themeColor="text1"/>
              </w:rPr>
            </w:pPr>
            <w:r w:rsidRPr="00BF56FD">
              <w:rPr>
                <w:b/>
                <w:color w:val="3399FF"/>
              </w:rPr>
              <w:t>Tash</w:t>
            </w:r>
          </w:p>
        </w:tc>
      </w:tr>
      <w:tr w:rsidR="000D7DE5" w:rsidRPr="00CD3F07" w:rsidTr="003A1C72">
        <w:trPr>
          <w:trHeight w:val="241"/>
          <w:jc w:val="center"/>
        </w:trPr>
        <w:tc>
          <w:tcPr>
            <w:tcW w:w="939" w:type="dxa"/>
            <w:vAlign w:val="center"/>
          </w:tcPr>
          <w:p w:rsidR="000D7DE5" w:rsidRPr="00B13203" w:rsidRDefault="000D7DE5" w:rsidP="00BF56FD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6</w:t>
            </w:r>
          </w:p>
        </w:tc>
        <w:tc>
          <w:tcPr>
            <w:tcW w:w="3098" w:type="dxa"/>
            <w:shd w:val="clear" w:color="auto" w:fill="auto"/>
          </w:tcPr>
          <w:p w:rsidR="000D7DE5" w:rsidRDefault="000D7DE5" w:rsidP="00BF56FD">
            <w:pPr>
              <w:rPr>
                <w:rFonts w:ascii="Calibri" w:hAnsi="Calibri"/>
              </w:rPr>
            </w:pPr>
            <w:r w:rsidRPr="00E33256">
              <w:rPr>
                <w:rFonts w:ascii="Calibri" w:hAnsi="Calibri"/>
              </w:rPr>
              <w:t>Solve problems involving simple interest (ACMNA211)</w:t>
            </w:r>
          </w:p>
        </w:tc>
        <w:tc>
          <w:tcPr>
            <w:tcW w:w="1772" w:type="dxa"/>
            <w:shd w:val="clear" w:color="auto" w:fill="auto"/>
          </w:tcPr>
          <w:p w:rsidR="000D7DE5" w:rsidRDefault="000D7DE5" w:rsidP="00BF56F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Simple interest – non-annual time</w:t>
            </w:r>
          </w:p>
          <w:p w:rsidR="00BF56FD" w:rsidRDefault="00BF56FD" w:rsidP="00BF56FD">
            <w:pPr>
              <w:jc w:val="center"/>
              <w:rPr>
                <w:color w:val="000000" w:themeColor="text1"/>
              </w:rPr>
            </w:pPr>
          </w:p>
          <w:p w:rsidR="0096000C" w:rsidRDefault="0096000C" w:rsidP="00BF56FD">
            <w:pPr>
              <w:jc w:val="center"/>
              <w:rPr>
                <w:color w:val="000000" w:themeColor="text1"/>
              </w:rPr>
            </w:pPr>
          </w:p>
          <w:p w:rsidR="00BF56FD" w:rsidRPr="008255BA" w:rsidRDefault="00BF56FD" w:rsidP="00BF56FD">
            <w:pPr>
              <w:jc w:val="center"/>
              <w:rPr>
                <w:color w:val="000000" w:themeColor="text1"/>
              </w:rPr>
            </w:pPr>
            <w:r w:rsidRPr="0096000C">
              <w:rPr>
                <w:b/>
                <w:color w:val="3399FF"/>
              </w:rPr>
              <w:t>Sarah</w:t>
            </w:r>
          </w:p>
        </w:tc>
        <w:tc>
          <w:tcPr>
            <w:tcW w:w="1749" w:type="dxa"/>
            <w:shd w:val="clear" w:color="auto" w:fill="auto"/>
          </w:tcPr>
          <w:p w:rsidR="000D7DE5" w:rsidRDefault="000D7DE5" w:rsidP="00BF56F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Rearranging formula</w:t>
            </w:r>
          </w:p>
          <w:p w:rsidR="00BF56FD" w:rsidRDefault="00BF56FD" w:rsidP="00BF56FD">
            <w:pPr>
              <w:jc w:val="center"/>
              <w:rPr>
                <w:color w:val="000000" w:themeColor="text1"/>
              </w:rPr>
            </w:pPr>
          </w:p>
          <w:p w:rsidR="0096000C" w:rsidRDefault="0096000C" w:rsidP="00BF56FD">
            <w:pPr>
              <w:jc w:val="center"/>
              <w:rPr>
                <w:color w:val="000000" w:themeColor="text1"/>
              </w:rPr>
            </w:pPr>
          </w:p>
          <w:p w:rsidR="00BF56FD" w:rsidRPr="008255BA" w:rsidRDefault="00BF56FD" w:rsidP="00BF56FD">
            <w:pPr>
              <w:jc w:val="center"/>
              <w:rPr>
                <w:color w:val="000000" w:themeColor="text1"/>
              </w:rPr>
            </w:pPr>
            <w:r w:rsidRPr="0096000C">
              <w:rPr>
                <w:b/>
                <w:color w:val="3399FF"/>
              </w:rPr>
              <w:t>Sarah</w:t>
            </w:r>
          </w:p>
        </w:tc>
        <w:tc>
          <w:tcPr>
            <w:tcW w:w="1760" w:type="dxa"/>
            <w:shd w:val="clear" w:color="auto" w:fill="auto"/>
          </w:tcPr>
          <w:p w:rsidR="000D7DE5" w:rsidRDefault="000D7DE5" w:rsidP="00BF56F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Solving Problems</w:t>
            </w:r>
          </w:p>
          <w:p w:rsidR="00BF56FD" w:rsidRDefault="00BF56FD" w:rsidP="00BF56FD">
            <w:pPr>
              <w:jc w:val="center"/>
              <w:rPr>
                <w:rFonts w:ascii="Calibri" w:hAnsi="Calibri"/>
              </w:rPr>
            </w:pPr>
          </w:p>
          <w:p w:rsidR="00BF56FD" w:rsidRDefault="00BF56FD" w:rsidP="00BF56FD">
            <w:pPr>
              <w:jc w:val="center"/>
              <w:rPr>
                <w:rFonts w:ascii="Calibri" w:hAnsi="Calibri"/>
              </w:rPr>
            </w:pPr>
          </w:p>
          <w:p w:rsidR="0096000C" w:rsidRDefault="0096000C" w:rsidP="00BF56FD">
            <w:pPr>
              <w:jc w:val="center"/>
              <w:rPr>
                <w:rFonts w:ascii="Calibri" w:hAnsi="Calibri"/>
              </w:rPr>
            </w:pPr>
          </w:p>
          <w:p w:rsidR="000D7DE5" w:rsidRPr="008255BA" w:rsidRDefault="00BF56FD" w:rsidP="00BF56FD">
            <w:pPr>
              <w:jc w:val="center"/>
              <w:rPr>
                <w:color w:val="000000" w:themeColor="text1"/>
              </w:rPr>
            </w:pPr>
            <w:r w:rsidRPr="0096000C">
              <w:rPr>
                <w:b/>
                <w:color w:val="3399FF"/>
              </w:rPr>
              <w:t>Sarah</w:t>
            </w:r>
          </w:p>
        </w:tc>
        <w:tc>
          <w:tcPr>
            <w:tcW w:w="1760" w:type="dxa"/>
            <w:shd w:val="clear" w:color="auto" w:fill="auto"/>
          </w:tcPr>
          <w:p w:rsidR="000D7DE5" w:rsidRDefault="000D7DE5" w:rsidP="00BF56F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Revision</w:t>
            </w:r>
          </w:p>
          <w:p w:rsidR="000D7DE5" w:rsidRDefault="000D7DE5" w:rsidP="00BF56F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Index Laws</w:t>
            </w:r>
          </w:p>
          <w:p w:rsidR="000D7DE5" w:rsidRDefault="000D7DE5" w:rsidP="00BF56F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Simple Interest</w:t>
            </w:r>
          </w:p>
          <w:p w:rsidR="0096000C" w:rsidRDefault="0096000C" w:rsidP="00BF56FD">
            <w:pPr>
              <w:jc w:val="center"/>
              <w:rPr>
                <w:color w:val="000000" w:themeColor="text1"/>
              </w:rPr>
            </w:pPr>
          </w:p>
          <w:p w:rsidR="00BF56FD" w:rsidRPr="008255BA" w:rsidRDefault="0096000C" w:rsidP="00BF56FD">
            <w:pPr>
              <w:jc w:val="center"/>
              <w:rPr>
                <w:color w:val="000000" w:themeColor="text1"/>
              </w:rPr>
            </w:pPr>
            <w:r w:rsidRPr="0096000C">
              <w:rPr>
                <w:b/>
                <w:color w:val="3399FF"/>
              </w:rPr>
              <w:t>Sarah</w:t>
            </w:r>
          </w:p>
        </w:tc>
      </w:tr>
      <w:tr w:rsidR="000D7DE5" w:rsidRPr="00CD3F07" w:rsidTr="003A1C72">
        <w:trPr>
          <w:trHeight w:val="247"/>
          <w:jc w:val="center"/>
        </w:trPr>
        <w:tc>
          <w:tcPr>
            <w:tcW w:w="939" w:type="dxa"/>
            <w:vAlign w:val="center"/>
          </w:tcPr>
          <w:p w:rsidR="000D7DE5" w:rsidRPr="00B13203" w:rsidRDefault="000D7DE5" w:rsidP="00BF56FD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7</w:t>
            </w:r>
          </w:p>
        </w:tc>
        <w:tc>
          <w:tcPr>
            <w:tcW w:w="3098" w:type="dxa"/>
            <w:vMerge w:val="restart"/>
            <w:shd w:val="clear" w:color="auto" w:fill="auto"/>
          </w:tcPr>
          <w:p w:rsidR="000D7DE5" w:rsidRPr="00605A30" w:rsidRDefault="000D7DE5" w:rsidP="00BF56FD">
            <w:r w:rsidRPr="00717870">
              <w:rPr>
                <w:rFonts w:ascii="Calibri" w:hAnsi="Calibri"/>
              </w:rPr>
              <w:t>Apply the distributive law to the expansion of algebraic expressions, including binomials, and collect like terms where appropriate (ACMNA213)</w:t>
            </w:r>
          </w:p>
        </w:tc>
        <w:tc>
          <w:tcPr>
            <w:tcW w:w="1772" w:type="dxa"/>
            <w:shd w:val="clear" w:color="auto" w:fill="FF9966"/>
          </w:tcPr>
          <w:p w:rsidR="000D7DE5" w:rsidRDefault="000D7DE5" w:rsidP="00BF56FD">
            <w:pPr>
              <w:jc w:val="center"/>
              <w:rPr>
                <w:b/>
                <w:color w:val="000000" w:themeColor="text1"/>
              </w:rPr>
            </w:pPr>
            <w:r w:rsidRPr="000D7DE5">
              <w:rPr>
                <w:b/>
                <w:color w:val="000000" w:themeColor="text1"/>
              </w:rPr>
              <w:t>Mini – Test 2</w:t>
            </w:r>
          </w:p>
          <w:p w:rsidR="00D12BC0" w:rsidRDefault="00D12BC0" w:rsidP="00BF56FD">
            <w:pPr>
              <w:jc w:val="center"/>
              <w:rPr>
                <w:b/>
                <w:color w:val="000000" w:themeColor="text1"/>
              </w:rPr>
            </w:pPr>
          </w:p>
          <w:p w:rsidR="00305CA7" w:rsidRDefault="00305CA7" w:rsidP="00BF56FD">
            <w:pPr>
              <w:jc w:val="center"/>
              <w:rPr>
                <w:b/>
                <w:color w:val="000000" w:themeColor="text1"/>
              </w:rPr>
            </w:pPr>
          </w:p>
          <w:p w:rsidR="00D12BC0" w:rsidRPr="000D7DE5" w:rsidRDefault="00D12BC0" w:rsidP="00BF56FD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Adam/Sarah</w:t>
            </w:r>
          </w:p>
        </w:tc>
        <w:tc>
          <w:tcPr>
            <w:tcW w:w="1749" w:type="dxa"/>
            <w:shd w:val="clear" w:color="auto" w:fill="auto"/>
          </w:tcPr>
          <w:p w:rsidR="000D7DE5" w:rsidRDefault="000D7DE5" w:rsidP="00BF56FD">
            <w:pPr>
              <w:jc w:val="center"/>
              <w:rPr>
                <w:rFonts w:ascii="Calibri" w:hAnsi="Calibri"/>
                <w:iCs/>
              </w:rPr>
            </w:pPr>
            <w:r>
              <w:rPr>
                <w:rFonts w:ascii="Calibri" w:hAnsi="Calibri"/>
                <w:iCs/>
              </w:rPr>
              <w:t>Basic algebra Revision</w:t>
            </w:r>
          </w:p>
          <w:p w:rsidR="009B5EFD" w:rsidRDefault="009B5EFD" w:rsidP="00BF56FD">
            <w:pPr>
              <w:jc w:val="center"/>
              <w:rPr>
                <w:b/>
                <w:color w:val="000000" w:themeColor="text1"/>
              </w:rPr>
            </w:pPr>
          </w:p>
          <w:p w:rsidR="009B5EFD" w:rsidRPr="008255BA" w:rsidRDefault="009B5EFD" w:rsidP="00BF56FD">
            <w:pPr>
              <w:jc w:val="center"/>
              <w:rPr>
                <w:b/>
                <w:color w:val="000000" w:themeColor="text1"/>
              </w:rPr>
            </w:pPr>
            <w:r w:rsidRPr="009B5EFD">
              <w:rPr>
                <w:b/>
                <w:color w:val="3399FF"/>
              </w:rPr>
              <w:t>Clem</w:t>
            </w:r>
          </w:p>
        </w:tc>
        <w:tc>
          <w:tcPr>
            <w:tcW w:w="1760" w:type="dxa"/>
            <w:shd w:val="clear" w:color="auto" w:fill="auto"/>
          </w:tcPr>
          <w:p w:rsidR="000D7DE5" w:rsidRDefault="000D7DE5" w:rsidP="00BF56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Expand single bracket</w:t>
            </w:r>
          </w:p>
          <w:p w:rsidR="009B5EFD" w:rsidRDefault="009B5EFD" w:rsidP="00BF56FD">
            <w:pPr>
              <w:jc w:val="center"/>
              <w:rPr>
                <w:rFonts w:ascii="Calibri" w:hAnsi="Calibri"/>
                <w:b/>
              </w:rPr>
            </w:pPr>
          </w:p>
          <w:p w:rsidR="009B5EFD" w:rsidRPr="000D7DE5" w:rsidRDefault="009B5EFD" w:rsidP="00BF56FD">
            <w:pPr>
              <w:jc w:val="center"/>
              <w:rPr>
                <w:rFonts w:ascii="Calibri" w:hAnsi="Calibri"/>
                <w:b/>
              </w:rPr>
            </w:pPr>
            <w:r w:rsidRPr="009B5EFD">
              <w:rPr>
                <w:b/>
                <w:color w:val="3399FF"/>
              </w:rPr>
              <w:t>Clem</w:t>
            </w:r>
          </w:p>
        </w:tc>
        <w:tc>
          <w:tcPr>
            <w:tcW w:w="1760" w:type="dxa"/>
            <w:shd w:val="clear" w:color="auto" w:fill="auto"/>
          </w:tcPr>
          <w:p w:rsidR="000D7DE5" w:rsidRDefault="000D7DE5" w:rsidP="00BF56F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Factorising</w:t>
            </w:r>
          </w:p>
          <w:p w:rsidR="000D7DE5" w:rsidRDefault="000D7DE5" w:rsidP="00BF56FD">
            <w:pPr>
              <w:jc w:val="center"/>
              <w:rPr>
                <w:color w:val="000000" w:themeColor="text1"/>
              </w:rPr>
            </w:pPr>
          </w:p>
          <w:p w:rsidR="009B5EFD" w:rsidRDefault="009B5EFD" w:rsidP="00BF56FD">
            <w:pPr>
              <w:jc w:val="center"/>
              <w:rPr>
                <w:color w:val="000000" w:themeColor="text1"/>
              </w:rPr>
            </w:pPr>
          </w:p>
          <w:p w:rsidR="009B5EFD" w:rsidRPr="008255BA" w:rsidRDefault="009B5EFD" w:rsidP="00BF56FD">
            <w:pPr>
              <w:jc w:val="center"/>
              <w:rPr>
                <w:color w:val="000000" w:themeColor="text1"/>
              </w:rPr>
            </w:pPr>
            <w:r w:rsidRPr="009B5EFD">
              <w:rPr>
                <w:b/>
                <w:color w:val="3399FF"/>
              </w:rPr>
              <w:t>Clem</w:t>
            </w:r>
          </w:p>
        </w:tc>
      </w:tr>
      <w:tr w:rsidR="000D7DE5" w:rsidRPr="000D7DE5" w:rsidTr="003A1C72">
        <w:trPr>
          <w:trHeight w:val="241"/>
          <w:jc w:val="center"/>
        </w:trPr>
        <w:tc>
          <w:tcPr>
            <w:tcW w:w="939" w:type="dxa"/>
            <w:vAlign w:val="center"/>
          </w:tcPr>
          <w:p w:rsidR="000D7DE5" w:rsidRPr="00B13203" w:rsidRDefault="000D7DE5" w:rsidP="00BF56FD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8</w:t>
            </w:r>
          </w:p>
        </w:tc>
        <w:tc>
          <w:tcPr>
            <w:tcW w:w="3098" w:type="dxa"/>
            <w:vMerge/>
            <w:shd w:val="clear" w:color="auto" w:fill="auto"/>
          </w:tcPr>
          <w:p w:rsidR="000D7DE5" w:rsidRPr="00A56223" w:rsidRDefault="000D7DE5" w:rsidP="00BF56FD">
            <w:pPr>
              <w:pStyle w:val="ListParagraph"/>
              <w:ind w:left="0"/>
              <w:rPr>
                <w:rFonts w:ascii="Calibri" w:hAnsi="Calibri"/>
                <w:u w:val="single"/>
              </w:rPr>
            </w:pPr>
          </w:p>
        </w:tc>
        <w:tc>
          <w:tcPr>
            <w:tcW w:w="1772" w:type="dxa"/>
            <w:shd w:val="clear" w:color="auto" w:fill="auto"/>
          </w:tcPr>
          <w:p w:rsidR="000D7DE5" w:rsidRDefault="000D7DE5" w:rsidP="00BF56F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Factorising</w:t>
            </w:r>
          </w:p>
          <w:p w:rsidR="000D7DE5" w:rsidRDefault="000D7DE5" w:rsidP="00BF56FD">
            <w:pPr>
              <w:jc w:val="center"/>
              <w:rPr>
                <w:b/>
                <w:color w:val="000000" w:themeColor="text1"/>
                <w:u w:val="single"/>
              </w:rPr>
            </w:pPr>
          </w:p>
          <w:p w:rsidR="009B5EFD" w:rsidRPr="008255BA" w:rsidRDefault="009B5EFD" w:rsidP="00BF56FD">
            <w:pPr>
              <w:jc w:val="center"/>
              <w:rPr>
                <w:b/>
                <w:color w:val="000000" w:themeColor="text1"/>
                <w:u w:val="single"/>
              </w:rPr>
            </w:pPr>
            <w:r w:rsidRPr="009B5EFD">
              <w:rPr>
                <w:b/>
                <w:color w:val="3399FF"/>
              </w:rPr>
              <w:t>Hamilton</w:t>
            </w:r>
          </w:p>
        </w:tc>
        <w:tc>
          <w:tcPr>
            <w:tcW w:w="1749" w:type="dxa"/>
            <w:shd w:val="clear" w:color="auto" w:fill="auto"/>
          </w:tcPr>
          <w:p w:rsidR="000D7DE5" w:rsidRDefault="000D7DE5" w:rsidP="00BF56F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Expand binomials</w:t>
            </w:r>
          </w:p>
          <w:p w:rsidR="000D7DE5" w:rsidRDefault="000D7DE5" w:rsidP="00BF56FD">
            <w:pPr>
              <w:jc w:val="center"/>
              <w:rPr>
                <w:b/>
                <w:color w:val="000000" w:themeColor="text1"/>
                <w:u w:val="single"/>
              </w:rPr>
            </w:pPr>
          </w:p>
          <w:p w:rsidR="009B5EFD" w:rsidRPr="008255BA" w:rsidRDefault="009B5EFD" w:rsidP="00BF56FD">
            <w:pPr>
              <w:jc w:val="center"/>
              <w:rPr>
                <w:b/>
                <w:color w:val="000000" w:themeColor="text1"/>
                <w:u w:val="single"/>
              </w:rPr>
            </w:pPr>
            <w:r w:rsidRPr="009B5EFD">
              <w:rPr>
                <w:b/>
                <w:color w:val="3399FF"/>
              </w:rPr>
              <w:t>Hamilton</w:t>
            </w:r>
          </w:p>
        </w:tc>
        <w:tc>
          <w:tcPr>
            <w:tcW w:w="1760" w:type="dxa"/>
            <w:shd w:val="clear" w:color="auto" w:fill="auto"/>
          </w:tcPr>
          <w:p w:rsidR="000D7DE5" w:rsidRDefault="000D7DE5" w:rsidP="00BF56FD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Expand binomials</w:t>
            </w:r>
          </w:p>
          <w:p w:rsidR="000D7DE5" w:rsidRDefault="000D7DE5" w:rsidP="00BF56FD">
            <w:pPr>
              <w:jc w:val="center"/>
              <w:rPr>
                <w:b/>
                <w:color w:val="000000" w:themeColor="text1"/>
                <w:u w:val="single"/>
              </w:rPr>
            </w:pPr>
          </w:p>
          <w:p w:rsidR="009B5EFD" w:rsidRPr="008255BA" w:rsidRDefault="009B5EFD" w:rsidP="00BF56FD">
            <w:pPr>
              <w:jc w:val="center"/>
              <w:rPr>
                <w:b/>
                <w:color w:val="000000" w:themeColor="text1"/>
                <w:u w:val="single"/>
              </w:rPr>
            </w:pPr>
            <w:r w:rsidRPr="009B5EFD">
              <w:rPr>
                <w:b/>
                <w:color w:val="3399FF"/>
              </w:rPr>
              <w:t>Hamilton</w:t>
            </w:r>
          </w:p>
        </w:tc>
        <w:tc>
          <w:tcPr>
            <w:tcW w:w="1760" w:type="dxa"/>
            <w:shd w:val="clear" w:color="auto" w:fill="auto"/>
          </w:tcPr>
          <w:p w:rsidR="000D7DE5" w:rsidRDefault="000D7DE5" w:rsidP="00BF56FD">
            <w:pPr>
              <w:jc w:val="center"/>
              <w:rPr>
                <w:color w:val="000000" w:themeColor="text1"/>
              </w:rPr>
            </w:pPr>
            <w:r w:rsidRPr="000D7DE5">
              <w:rPr>
                <w:color w:val="000000" w:themeColor="text1"/>
              </w:rPr>
              <w:t>Catch Up Lesson</w:t>
            </w:r>
          </w:p>
          <w:p w:rsidR="009B5EFD" w:rsidRDefault="009B5EFD" w:rsidP="00BF56FD">
            <w:pPr>
              <w:jc w:val="center"/>
              <w:rPr>
                <w:color w:val="000000" w:themeColor="text1"/>
              </w:rPr>
            </w:pPr>
          </w:p>
          <w:p w:rsidR="009B5EFD" w:rsidRPr="000D7DE5" w:rsidRDefault="009B5EFD" w:rsidP="00BF56FD">
            <w:pPr>
              <w:jc w:val="center"/>
              <w:rPr>
                <w:color w:val="000000" w:themeColor="text1"/>
              </w:rPr>
            </w:pPr>
            <w:r w:rsidRPr="009B5EFD">
              <w:rPr>
                <w:b/>
                <w:color w:val="3399FF"/>
              </w:rPr>
              <w:t>Hamilton</w:t>
            </w:r>
          </w:p>
        </w:tc>
      </w:tr>
      <w:tr w:rsidR="000D7DE5" w:rsidRPr="00CD3F07" w:rsidTr="003A1C72">
        <w:trPr>
          <w:trHeight w:val="247"/>
          <w:jc w:val="center"/>
        </w:trPr>
        <w:tc>
          <w:tcPr>
            <w:tcW w:w="939" w:type="dxa"/>
            <w:vAlign w:val="center"/>
          </w:tcPr>
          <w:p w:rsidR="000D7DE5" w:rsidRPr="00B13203" w:rsidRDefault="000D7DE5" w:rsidP="00BF56F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3098" w:type="dxa"/>
            <w:vMerge w:val="restart"/>
            <w:shd w:val="clear" w:color="auto" w:fill="auto"/>
          </w:tcPr>
          <w:p w:rsidR="000D7DE5" w:rsidRPr="000D7DE5" w:rsidRDefault="000D7DE5" w:rsidP="00BF56FD">
            <w:pPr>
              <w:pStyle w:val="ListParagraph"/>
              <w:ind w:left="0"/>
              <w:rPr>
                <w:rFonts w:ascii="Calibri" w:hAnsi="Calibri"/>
              </w:rPr>
            </w:pPr>
            <w:r w:rsidRPr="000D7DE5">
              <w:rPr>
                <w:rFonts w:ascii="Calibri" w:hAnsi="Calibri"/>
              </w:rPr>
              <w:t>NAPLAN Prep</w:t>
            </w:r>
          </w:p>
        </w:tc>
        <w:tc>
          <w:tcPr>
            <w:tcW w:w="1772" w:type="dxa"/>
            <w:shd w:val="clear" w:color="auto" w:fill="auto"/>
          </w:tcPr>
          <w:p w:rsidR="000D7DE5" w:rsidRDefault="000D7DE5" w:rsidP="00BF56FD">
            <w:pPr>
              <w:jc w:val="center"/>
              <w:rPr>
                <w:color w:val="000000" w:themeColor="text1"/>
              </w:rPr>
            </w:pPr>
            <w:r w:rsidRPr="000D7DE5">
              <w:rPr>
                <w:color w:val="000000" w:themeColor="text1"/>
              </w:rPr>
              <w:t>Revision</w:t>
            </w:r>
          </w:p>
          <w:p w:rsidR="00305CA7" w:rsidRDefault="00305CA7" w:rsidP="00BF56FD">
            <w:pPr>
              <w:jc w:val="center"/>
              <w:rPr>
                <w:color w:val="000000" w:themeColor="text1"/>
              </w:rPr>
            </w:pPr>
          </w:p>
          <w:p w:rsidR="00305CA7" w:rsidRPr="000D7DE5" w:rsidRDefault="00305CA7" w:rsidP="00BF56FD">
            <w:pPr>
              <w:jc w:val="center"/>
              <w:rPr>
                <w:color w:val="000000" w:themeColor="text1"/>
              </w:rPr>
            </w:pPr>
            <w:r w:rsidRPr="00305CA7">
              <w:rPr>
                <w:b/>
                <w:color w:val="3399FF"/>
              </w:rPr>
              <w:t>Travis</w:t>
            </w:r>
          </w:p>
        </w:tc>
        <w:tc>
          <w:tcPr>
            <w:tcW w:w="1749" w:type="dxa"/>
            <w:shd w:val="clear" w:color="auto" w:fill="auto"/>
          </w:tcPr>
          <w:p w:rsidR="000D7DE5" w:rsidRDefault="000D7DE5" w:rsidP="00BF56FD">
            <w:pPr>
              <w:jc w:val="center"/>
              <w:rPr>
                <w:color w:val="000000" w:themeColor="text1"/>
              </w:rPr>
            </w:pPr>
            <w:r w:rsidRPr="000D7DE5">
              <w:rPr>
                <w:color w:val="000000" w:themeColor="text1"/>
              </w:rPr>
              <w:t>Revision</w:t>
            </w:r>
          </w:p>
          <w:p w:rsidR="00305CA7" w:rsidRDefault="00305CA7" w:rsidP="00BF56FD">
            <w:pPr>
              <w:jc w:val="center"/>
              <w:rPr>
                <w:color w:val="000000" w:themeColor="text1"/>
              </w:rPr>
            </w:pPr>
          </w:p>
          <w:p w:rsidR="00305CA7" w:rsidRPr="000D7DE5" w:rsidRDefault="00305CA7" w:rsidP="00BF56FD">
            <w:pPr>
              <w:jc w:val="center"/>
              <w:rPr>
                <w:color w:val="000000" w:themeColor="text1"/>
              </w:rPr>
            </w:pPr>
            <w:r w:rsidRPr="00305CA7">
              <w:rPr>
                <w:b/>
                <w:color w:val="3399FF"/>
              </w:rPr>
              <w:t>Travis</w:t>
            </w:r>
          </w:p>
        </w:tc>
        <w:tc>
          <w:tcPr>
            <w:tcW w:w="1760" w:type="dxa"/>
            <w:shd w:val="clear" w:color="auto" w:fill="FF9966"/>
          </w:tcPr>
          <w:p w:rsidR="000D7DE5" w:rsidRDefault="000D7DE5" w:rsidP="00BF56FD">
            <w:pPr>
              <w:jc w:val="center"/>
              <w:rPr>
                <w:b/>
                <w:color w:val="000000" w:themeColor="text1"/>
              </w:rPr>
            </w:pPr>
            <w:r w:rsidRPr="000D7DE5">
              <w:rPr>
                <w:b/>
                <w:color w:val="000000" w:themeColor="text1"/>
              </w:rPr>
              <w:t>Term Test 1</w:t>
            </w:r>
          </w:p>
          <w:p w:rsidR="00D12BC0" w:rsidRDefault="00D12BC0" w:rsidP="00BF56FD">
            <w:pPr>
              <w:jc w:val="center"/>
              <w:rPr>
                <w:color w:val="000000" w:themeColor="text1"/>
              </w:rPr>
            </w:pPr>
          </w:p>
          <w:p w:rsidR="00D12BC0" w:rsidRPr="00D12BC0" w:rsidRDefault="00D12BC0" w:rsidP="00BF56FD">
            <w:pPr>
              <w:jc w:val="center"/>
              <w:rPr>
                <w:b/>
                <w:color w:val="000000" w:themeColor="text1"/>
              </w:rPr>
            </w:pPr>
            <w:r w:rsidRPr="00D12BC0">
              <w:rPr>
                <w:b/>
                <w:color w:val="000000" w:themeColor="text1"/>
              </w:rPr>
              <w:t>Nine/Travis</w:t>
            </w:r>
          </w:p>
        </w:tc>
        <w:tc>
          <w:tcPr>
            <w:tcW w:w="1760" w:type="dxa"/>
            <w:shd w:val="clear" w:color="auto" w:fill="auto"/>
          </w:tcPr>
          <w:p w:rsidR="000D7DE5" w:rsidRDefault="000D7DE5" w:rsidP="00BF56FD">
            <w:pPr>
              <w:jc w:val="center"/>
              <w:rPr>
                <w:color w:val="000000" w:themeColor="text1"/>
              </w:rPr>
            </w:pPr>
            <w:r w:rsidRPr="000D7DE5">
              <w:rPr>
                <w:color w:val="000000" w:themeColor="text1"/>
              </w:rPr>
              <w:t>NAPLAN</w:t>
            </w:r>
          </w:p>
          <w:p w:rsidR="00305CA7" w:rsidRDefault="00305CA7" w:rsidP="00BF56FD">
            <w:pPr>
              <w:jc w:val="center"/>
              <w:rPr>
                <w:color w:val="000000" w:themeColor="text1"/>
              </w:rPr>
            </w:pPr>
          </w:p>
          <w:p w:rsidR="00305CA7" w:rsidRPr="000D7DE5" w:rsidRDefault="00305CA7" w:rsidP="00BF56FD">
            <w:pPr>
              <w:jc w:val="center"/>
              <w:rPr>
                <w:color w:val="000000" w:themeColor="text1"/>
              </w:rPr>
            </w:pPr>
            <w:r w:rsidRPr="00305CA7">
              <w:rPr>
                <w:b/>
                <w:color w:val="3399FF"/>
              </w:rPr>
              <w:t>Travis</w:t>
            </w:r>
          </w:p>
        </w:tc>
      </w:tr>
      <w:tr w:rsidR="000D7DE5" w:rsidRPr="00CD3F07" w:rsidTr="003A1C72">
        <w:trPr>
          <w:trHeight w:val="247"/>
          <w:jc w:val="center"/>
        </w:trPr>
        <w:tc>
          <w:tcPr>
            <w:tcW w:w="939" w:type="dxa"/>
            <w:vAlign w:val="center"/>
          </w:tcPr>
          <w:p w:rsidR="000D7DE5" w:rsidRPr="00605A30" w:rsidRDefault="000D7DE5" w:rsidP="00BF56F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3098" w:type="dxa"/>
            <w:vMerge/>
            <w:shd w:val="clear" w:color="auto" w:fill="FFFFFF" w:themeFill="background1"/>
          </w:tcPr>
          <w:p w:rsidR="000D7DE5" w:rsidRPr="00605A30" w:rsidRDefault="000D7DE5" w:rsidP="00BF56FD"/>
        </w:tc>
        <w:tc>
          <w:tcPr>
            <w:tcW w:w="1772" w:type="dxa"/>
            <w:shd w:val="clear" w:color="auto" w:fill="auto"/>
          </w:tcPr>
          <w:p w:rsidR="000D7DE5" w:rsidRDefault="000D7DE5" w:rsidP="00BF56FD">
            <w:pPr>
              <w:jc w:val="center"/>
              <w:rPr>
                <w:color w:val="000000" w:themeColor="text1"/>
              </w:rPr>
            </w:pPr>
            <w:r w:rsidRPr="000D7DE5">
              <w:rPr>
                <w:color w:val="000000" w:themeColor="text1"/>
              </w:rPr>
              <w:t>NAPLAN</w:t>
            </w:r>
          </w:p>
          <w:p w:rsidR="00305CA7" w:rsidRDefault="00305CA7" w:rsidP="00BF56FD">
            <w:pPr>
              <w:jc w:val="center"/>
              <w:rPr>
                <w:b/>
                <w:color w:val="000000" w:themeColor="text1"/>
              </w:rPr>
            </w:pPr>
          </w:p>
          <w:p w:rsidR="00305CA7" w:rsidRPr="000D7DE5" w:rsidRDefault="00305CA7" w:rsidP="00BF56FD">
            <w:pPr>
              <w:jc w:val="center"/>
              <w:rPr>
                <w:b/>
                <w:color w:val="000000" w:themeColor="text1"/>
              </w:rPr>
            </w:pPr>
            <w:r w:rsidRPr="00305CA7">
              <w:rPr>
                <w:b/>
                <w:color w:val="3399FF"/>
              </w:rPr>
              <w:t>Brad</w:t>
            </w:r>
          </w:p>
        </w:tc>
        <w:tc>
          <w:tcPr>
            <w:tcW w:w="1749" w:type="dxa"/>
            <w:shd w:val="clear" w:color="auto" w:fill="auto"/>
          </w:tcPr>
          <w:p w:rsidR="000D7DE5" w:rsidRDefault="000D7DE5" w:rsidP="00BF56FD">
            <w:pPr>
              <w:jc w:val="center"/>
              <w:rPr>
                <w:color w:val="000000" w:themeColor="text1"/>
              </w:rPr>
            </w:pPr>
            <w:r w:rsidRPr="000D7DE5">
              <w:rPr>
                <w:color w:val="000000" w:themeColor="text1"/>
              </w:rPr>
              <w:t>NAPLAN</w:t>
            </w:r>
          </w:p>
          <w:p w:rsidR="00305CA7" w:rsidRDefault="00305CA7" w:rsidP="00BF56FD">
            <w:pPr>
              <w:jc w:val="center"/>
              <w:rPr>
                <w:b/>
                <w:color w:val="000000" w:themeColor="text1"/>
              </w:rPr>
            </w:pPr>
          </w:p>
          <w:p w:rsidR="00305CA7" w:rsidRPr="000D7DE5" w:rsidRDefault="00305CA7" w:rsidP="00BF56FD">
            <w:pPr>
              <w:jc w:val="center"/>
              <w:rPr>
                <w:b/>
                <w:color w:val="000000" w:themeColor="text1"/>
              </w:rPr>
            </w:pPr>
            <w:r w:rsidRPr="00305CA7">
              <w:rPr>
                <w:b/>
                <w:color w:val="3399FF"/>
              </w:rPr>
              <w:t>Brad</w:t>
            </w:r>
          </w:p>
        </w:tc>
        <w:tc>
          <w:tcPr>
            <w:tcW w:w="1760" w:type="dxa"/>
            <w:shd w:val="clear" w:color="auto" w:fill="auto"/>
          </w:tcPr>
          <w:p w:rsidR="000D7DE5" w:rsidRDefault="000D7DE5" w:rsidP="00BF56FD">
            <w:pPr>
              <w:jc w:val="center"/>
              <w:rPr>
                <w:color w:val="000000" w:themeColor="text1"/>
              </w:rPr>
            </w:pPr>
            <w:r w:rsidRPr="000D7DE5">
              <w:rPr>
                <w:color w:val="000000" w:themeColor="text1"/>
              </w:rPr>
              <w:t>NAPLAN</w:t>
            </w:r>
          </w:p>
          <w:p w:rsidR="00305CA7" w:rsidRDefault="00305CA7" w:rsidP="00BF56FD">
            <w:pPr>
              <w:jc w:val="center"/>
              <w:rPr>
                <w:b/>
                <w:color w:val="000000" w:themeColor="text1"/>
              </w:rPr>
            </w:pPr>
          </w:p>
          <w:p w:rsidR="00305CA7" w:rsidRPr="000D7DE5" w:rsidRDefault="00305CA7" w:rsidP="00BF56FD">
            <w:pPr>
              <w:jc w:val="center"/>
              <w:rPr>
                <w:b/>
                <w:color w:val="000000" w:themeColor="text1"/>
              </w:rPr>
            </w:pPr>
            <w:r w:rsidRPr="00305CA7">
              <w:rPr>
                <w:b/>
                <w:color w:val="3399FF"/>
              </w:rPr>
              <w:t>Brad</w:t>
            </w:r>
          </w:p>
        </w:tc>
        <w:tc>
          <w:tcPr>
            <w:tcW w:w="1760" w:type="dxa"/>
            <w:shd w:val="clear" w:color="auto" w:fill="auto"/>
          </w:tcPr>
          <w:p w:rsidR="000D7DE5" w:rsidRDefault="000D7DE5" w:rsidP="00BF56FD">
            <w:pPr>
              <w:jc w:val="center"/>
              <w:rPr>
                <w:color w:val="000000" w:themeColor="text1"/>
              </w:rPr>
            </w:pPr>
            <w:r w:rsidRPr="000D7DE5">
              <w:rPr>
                <w:color w:val="000000" w:themeColor="text1"/>
              </w:rPr>
              <w:t>NAPLAN</w:t>
            </w:r>
          </w:p>
          <w:p w:rsidR="00305CA7" w:rsidRDefault="00305CA7" w:rsidP="00BF56FD">
            <w:pPr>
              <w:jc w:val="center"/>
              <w:rPr>
                <w:b/>
                <w:color w:val="000000" w:themeColor="text1"/>
              </w:rPr>
            </w:pPr>
          </w:p>
          <w:p w:rsidR="00305CA7" w:rsidRPr="000D7DE5" w:rsidRDefault="00305CA7" w:rsidP="00BF56FD">
            <w:pPr>
              <w:jc w:val="center"/>
              <w:rPr>
                <w:b/>
                <w:color w:val="000000" w:themeColor="text1"/>
              </w:rPr>
            </w:pPr>
            <w:r w:rsidRPr="00305CA7">
              <w:rPr>
                <w:b/>
                <w:color w:val="3399FF"/>
              </w:rPr>
              <w:t>Brad</w:t>
            </w:r>
          </w:p>
        </w:tc>
      </w:tr>
    </w:tbl>
    <w:p w:rsidR="002537E2" w:rsidRDefault="002537E2" w:rsidP="002537E2"/>
    <w:p w:rsidR="002537E2" w:rsidRDefault="002537E2" w:rsidP="002537E2"/>
    <w:sectPr w:rsidR="002537E2" w:rsidSect="00CD3F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F2D06"/>
    <w:multiLevelType w:val="hybridMultilevel"/>
    <w:tmpl w:val="EF1E12D4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261B1F"/>
    <w:multiLevelType w:val="hybridMultilevel"/>
    <w:tmpl w:val="67C66C9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5D50AE"/>
    <w:multiLevelType w:val="hybridMultilevel"/>
    <w:tmpl w:val="BD6ECBA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BF080D"/>
    <w:multiLevelType w:val="hybridMultilevel"/>
    <w:tmpl w:val="2C4E226E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E2"/>
    <w:rsid w:val="000D7DE5"/>
    <w:rsid w:val="001B2783"/>
    <w:rsid w:val="002537E2"/>
    <w:rsid w:val="00305CA7"/>
    <w:rsid w:val="003A1C72"/>
    <w:rsid w:val="0075005C"/>
    <w:rsid w:val="008255BA"/>
    <w:rsid w:val="0096000C"/>
    <w:rsid w:val="009B5EFD"/>
    <w:rsid w:val="00BF56FD"/>
    <w:rsid w:val="00D12BC0"/>
    <w:rsid w:val="00DE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84E54"/>
  <w15:chartTrackingRefBased/>
  <w15:docId w15:val="{8A4866A0-8E0E-401E-9396-B637E2A8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37E2"/>
  </w:style>
  <w:style w:type="paragraph" w:styleId="Heading4">
    <w:name w:val="heading 4"/>
    <w:basedOn w:val="Normal"/>
    <w:next w:val="Normal"/>
    <w:link w:val="Heading4Char"/>
    <w:qFormat/>
    <w:rsid w:val="008255BA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3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37E2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2537E2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customStyle="1" w:styleId="Heading4Char">
    <w:name w:val="Heading 4 Char"/>
    <w:basedOn w:val="DefaultParagraphFont"/>
    <w:link w:val="Heading4"/>
    <w:rsid w:val="008255BA"/>
    <w:rPr>
      <w:rFonts w:ascii="Times New Roman" w:eastAsia="Times New Roman" w:hAnsi="Times New Roman" w:cs="Times New Roman"/>
      <w:b/>
      <w:bCs/>
      <w:sz w:val="28"/>
      <w:szCs w:val="2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STRETCH Nine [Baldivis Secondary College]</cp:lastModifiedBy>
  <cp:revision>8</cp:revision>
  <dcterms:created xsi:type="dcterms:W3CDTF">2019-02-03T01:50:00Z</dcterms:created>
  <dcterms:modified xsi:type="dcterms:W3CDTF">2019-02-16T00:19:00Z</dcterms:modified>
</cp:coreProperties>
</file>