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6A5" w:rsidRPr="00BB7B67" w:rsidRDefault="00FC76A5" w:rsidP="00FC76A5">
      <w:pPr>
        <w:widowControl w:val="0"/>
        <w:jc w:val="center"/>
        <w:rPr>
          <w:rFonts w:ascii="Arial" w:hAnsi="Arial" w:cs="Arial"/>
          <w:b/>
        </w:rPr>
      </w:pPr>
      <w:r w:rsidRPr="00BB7B67">
        <w:rPr>
          <w:rFonts w:ascii="Arial" w:hAnsi="Arial" w:cs="Arial"/>
          <w:noProof/>
          <w:lang w:eastAsia="en-AU"/>
        </w:rPr>
        <w:drawing>
          <wp:inline distT="0" distB="0" distL="0" distR="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B67">
        <w:rPr>
          <w:rFonts w:ascii="Arial" w:hAnsi="Arial" w:cs="Arial"/>
          <w:b/>
        </w:rPr>
        <w:tab/>
        <w:t xml:space="preserve">NARROGIN SENIOR HIGH SCHOOL   </w:t>
      </w:r>
      <w:r w:rsidRPr="00BB7B67">
        <w:rPr>
          <w:rFonts w:ascii="Arial" w:hAnsi="Arial" w:cs="Arial"/>
          <w:b/>
        </w:rPr>
        <w:tab/>
      </w:r>
      <w:r w:rsidRPr="00BB7B67">
        <w:rPr>
          <w:rFonts w:ascii="Arial" w:hAnsi="Arial" w:cs="Arial"/>
          <w:noProof/>
          <w:lang w:eastAsia="en-AU"/>
        </w:rPr>
        <w:drawing>
          <wp:inline distT="0" distB="0" distL="0" distR="0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6A5" w:rsidRPr="00BB7B67" w:rsidRDefault="00FC76A5" w:rsidP="00FC76A5">
      <w:pPr>
        <w:jc w:val="center"/>
        <w:rPr>
          <w:rFonts w:ascii="Arial" w:hAnsi="Arial" w:cs="Arial"/>
          <w:b/>
        </w:rPr>
      </w:pPr>
    </w:p>
    <w:p w:rsidR="00FC76A5" w:rsidRPr="00BB7B67" w:rsidRDefault="00E252CB" w:rsidP="00FC76A5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Foundation </w:t>
      </w:r>
      <w:r w:rsidR="00FC76A5" w:rsidRPr="00BB7B67">
        <w:rPr>
          <w:rFonts w:ascii="Arial" w:hAnsi="Arial" w:cs="Arial"/>
          <w:b/>
        </w:rPr>
        <w:t xml:space="preserve">English </w:t>
      </w:r>
    </w:p>
    <w:p w:rsidR="00FC76A5" w:rsidRPr="00BB7B67" w:rsidRDefault="00FC76A5" w:rsidP="00FC76A5">
      <w:pPr>
        <w:rPr>
          <w:rFonts w:ascii="Arial" w:hAnsi="Arial" w:cs="Arial"/>
        </w:rPr>
      </w:pPr>
      <w:r w:rsidRPr="00BB7B67">
        <w:rPr>
          <w:rFonts w:ascii="Arial" w:hAnsi="Arial" w:cs="Arial"/>
        </w:rPr>
        <w:t xml:space="preserve">                                                </w:t>
      </w:r>
    </w:p>
    <w:tbl>
      <w:tblPr>
        <w:tblW w:w="921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15"/>
      </w:tblGrid>
      <w:tr w:rsidR="00FC76A5" w:rsidRPr="00BB7B67" w:rsidTr="003558E5">
        <w:trPr>
          <w:cantSplit/>
        </w:trPr>
        <w:tc>
          <w:tcPr>
            <w:tcW w:w="9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A5" w:rsidRDefault="00FC76A5" w:rsidP="003558E5">
            <w:pPr>
              <w:rPr>
                <w:rFonts w:ascii="Arial" w:hAnsi="Arial" w:cs="Arial"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 xml:space="preserve">Student:         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  </w:t>
            </w:r>
            <w:r w:rsidRPr="00BB7B67">
              <w:rPr>
                <w:rFonts w:ascii="Arial" w:hAnsi="Arial" w:cs="Arial"/>
                <w:b/>
                <w:lang w:val="en-US"/>
              </w:rPr>
              <w:t xml:space="preserve">  Teacher:  </w:t>
            </w:r>
            <w:r>
              <w:rPr>
                <w:rFonts w:ascii="Arial" w:hAnsi="Arial" w:cs="Arial"/>
                <w:b/>
                <w:lang w:val="en-US"/>
              </w:rPr>
              <w:t xml:space="preserve">                   </w:t>
            </w:r>
          </w:p>
          <w:p w:rsidR="00FC76A5" w:rsidRPr="00BB7B67" w:rsidRDefault="00FC76A5" w:rsidP="003558E5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FC76A5" w:rsidRPr="00BB7B67" w:rsidTr="003558E5">
        <w:trPr>
          <w:cantSplit/>
        </w:trPr>
        <w:tc>
          <w:tcPr>
            <w:tcW w:w="9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6A5" w:rsidRPr="00BB7B67" w:rsidRDefault="00FC76A5" w:rsidP="003558E5">
            <w:pPr>
              <w:rPr>
                <w:rFonts w:ascii="Arial" w:hAnsi="Arial" w:cs="Arial"/>
                <w:b/>
                <w:lang w:val="en-US"/>
              </w:rPr>
            </w:pPr>
          </w:p>
          <w:p w:rsidR="00FC76A5" w:rsidRPr="00BB7B67" w:rsidRDefault="00FC76A5" w:rsidP="003558E5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>Task</w:t>
            </w:r>
            <w:r w:rsidR="00E252CB">
              <w:rPr>
                <w:rFonts w:ascii="Arial" w:hAnsi="Arial" w:cs="Arial"/>
                <w:b/>
                <w:lang w:val="en-US"/>
              </w:rPr>
              <w:t xml:space="preserve"> 9</w:t>
            </w:r>
            <w:r>
              <w:rPr>
                <w:rFonts w:ascii="Arial" w:hAnsi="Arial" w:cs="Arial"/>
                <w:b/>
                <w:lang w:val="en-US"/>
              </w:rPr>
              <w:t>:</w:t>
            </w:r>
            <w:r>
              <w:rPr>
                <w:rFonts w:ascii="Arial" w:hAnsi="Arial" w:cs="Arial"/>
              </w:rPr>
              <w:t xml:space="preserve"> Look at the following still images from the movie Septem</w:t>
            </w:r>
            <w:r w:rsidR="00115801">
              <w:rPr>
                <w:rFonts w:ascii="Arial" w:hAnsi="Arial" w:cs="Arial"/>
              </w:rPr>
              <w:t>ber and answer questions 1 and 2</w:t>
            </w:r>
            <w:r>
              <w:rPr>
                <w:rFonts w:ascii="Arial" w:hAnsi="Arial" w:cs="Arial"/>
              </w:rPr>
              <w:t xml:space="preserve"> in </w:t>
            </w:r>
            <w:r w:rsidR="00115801"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</w:rPr>
              <w:t xml:space="preserve"> answer booklet.</w:t>
            </w:r>
          </w:p>
          <w:p w:rsidR="00FC76A5" w:rsidRPr="00115801" w:rsidRDefault="00FC76A5" w:rsidP="003558E5">
            <w:pPr>
              <w:rPr>
                <w:rFonts w:ascii="Arial" w:hAnsi="Arial" w:cs="Arial"/>
              </w:rPr>
            </w:pPr>
          </w:p>
          <w:p w:rsidR="00115801" w:rsidRPr="00115801" w:rsidRDefault="00115801" w:rsidP="00115801">
            <w:pPr>
              <w:spacing w:after="120" w:line="264" w:lineRule="auto"/>
              <w:rPr>
                <w:rFonts w:ascii="Arial" w:eastAsia="Calibri" w:hAnsi="Arial" w:cs="Arial"/>
                <w:b/>
                <w:color w:val="000000" w:themeColor="text1"/>
              </w:rPr>
            </w:pPr>
            <w:r>
              <w:rPr>
                <w:rFonts w:ascii="Arial" w:eastAsia="Calibri" w:hAnsi="Arial" w:cs="Arial"/>
                <w:b/>
                <w:color w:val="000000" w:themeColor="text1"/>
              </w:rPr>
              <w:t>Task 9</w:t>
            </w:r>
            <w:r w:rsidRPr="00115801">
              <w:rPr>
                <w:rFonts w:ascii="Arial" w:eastAsia="Calibri" w:hAnsi="Arial" w:cs="Arial"/>
                <w:b/>
                <w:color w:val="000000" w:themeColor="text1"/>
              </w:rPr>
              <w:t>: 5%</w:t>
            </w:r>
          </w:p>
          <w:p w:rsidR="00115801" w:rsidRPr="00115801" w:rsidRDefault="00115801" w:rsidP="00115801">
            <w:pPr>
              <w:spacing w:after="120" w:line="264" w:lineRule="auto"/>
              <w:rPr>
                <w:rFonts w:ascii="Arial" w:eastAsia="Calibri" w:hAnsi="Arial" w:cs="Arial"/>
                <w:b/>
                <w:i/>
                <w:color w:val="000000" w:themeColor="text1"/>
              </w:rPr>
            </w:pPr>
            <w:r w:rsidRPr="00115801">
              <w:rPr>
                <w:rFonts w:ascii="Arial" w:eastAsia="Calibri" w:hAnsi="Arial" w:cs="Arial"/>
                <w:b/>
                <w:i/>
                <w:color w:val="000000" w:themeColor="text1"/>
              </w:rPr>
              <w:t>Reading</w:t>
            </w:r>
          </w:p>
          <w:p w:rsidR="00FC76A5" w:rsidRPr="00115801" w:rsidRDefault="00115801" w:rsidP="00115801">
            <w:pPr>
              <w:spacing w:after="120" w:line="264" w:lineRule="auto"/>
              <w:rPr>
                <w:rFonts w:ascii="Arial" w:eastAsia="Calibri" w:hAnsi="Arial" w:cs="Arial"/>
                <w:b/>
                <w:color w:val="000000" w:themeColor="text1"/>
                <w:sz w:val="22"/>
                <w:szCs w:val="22"/>
              </w:rPr>
            </w:pPr>
            <w:r w:rsidRPr="00115801">
              <w:rPr>
                <w:rFonts w:ascii="Arial" w:eastAsia="Calibri" w:hAnsi="Arial" w:cs="Arial"/>
                <w:b/>
                <w:color w:val="000000" w:themeColor="text1"/>
              </w:rPr>
              <w:t>In class assessment – short answer responses to reading and visual texts studied throughout the semester</w:t>
            </w:r>
          </w:p>
        </w:tc>
      </w:tr>
    </w:tbl>
    <w:p w:rsidR="009A1918" w:rsidRDefault="009A1918"/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Pr="00BB7B67" w:rsidRDefault="00115801" w:rsidP="00115801">
      <w:pPr>
        <w:rPr>
          <w:rFonts w:ascii="Arial" w:hAnsi="Arial" w:cs="Arial"/>
          <w:b/>
          <w:u w:val="single"/>
          <w:lang w:val="en-US"/>
        </w:rPr>
      </w:pPr>
    </w:p>
    <w:tbl>
      <w:tblPr>
        <w:tblW w:w="921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66"/>
        <w:gridCol w:w="1440"/>
        <w:gridCol w:w="720"/>
        <w:gridCol w:w="689"/>
      </w:tblGrid>
      <w:tr w:rsidR="00115801" w:rsidRPr="00BB7B67" w:rsidTr="006F700B">
        <w:tc>
          <w:tcPr>
            <w:tcW w:w="6366" w:type="dxa"/>
          </w:tcPr>
          <w:p w:rsidR="00115801" w:rsidRPr="00BB7B67" w:rsidRDefault="00115801" w:rsidP="006F700B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</w:rPr>
              <w:t xml:space="preserve">To be assessed for </w:t>
            </w:r>
            <w:r w:rsidR="00FB062F">
              <w:rPr>
                <w:rFonts w:ascii="Arial" w:hAnsi="Arial" w:cs="Arial"/>
                <w:b/>
              </w:rPr>
              <w:t>this task you must</w:t>
            </w:r>
            <w:r w:rsidRPr="00BB7B67">
              <w:rPr>
                <w:rFonts w:ascii="Arial" w:hAnsi="Arial" w:cs="Arial"/>
                <w:b/>
              </w:rPr>
              <w:t xml:space="preserve">: </w:t>
            </w:r>
          </w:p>
        </w:tc>
        <w:tc>
          <w:tcPr>
            <w:tcW w:w="1440" w:type="dxa"/>
          </w:tcPr>
          <w:p w:rsidR="00115801" w:rsidRPr="00BB7B67" w:rsidRDefault="00115801" w:rsidP="006F700B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>Date Due</w:t>
            </w:r>
          </w:p>
        </w:tc>
        <w:tc>
          <w:tcPr>
            <w:tcW w:w="720" w:type="dxa"/>
          </w:tcPr>
          <w:p w:rsidR="00115801" w:rsidRPr="00BB7B67" w:rsidRDefault="00115801" w:rsidP="006F700B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689" w:type="dxa"/>
          </w:tcPr>
          <w:p w:rsidR="00115801" w:rsidRPr="00BB7B67" w:rsidRDefault="00115801" w:rsidP="006F700B">
            <w:pPr>
              <w:rPr>
                <w:rFonts w:ascii="Arial" w:hAnsi="Arial" w:cs="Arial"/>
                <w:b/>
                <w:lang w:val="en-US"/>
              </w:rPr>
            </w:pPr>
            <w:r w:rsidRPr="00BB7B67">
              <w:rPr>
                <w:rFonts w:ascii="Arial" w:hAnsi="Arial" w:cs="Arial"/>
                <w:b/>
                <w:lang w:val="en-US"/>
              </w:rPr>
              <w:t>NO</w:t>
            </w:r>
          </w:p>
        </w:tc>
      </w:tr>
      <w:tr w:rsidR="00115801" w:rsidRPr="00BB7B67" w:rsidTr="006F700B">
        <w:tc>
          <w:tcPr>
            <w:tcW w:w="6366" w:type="dxa"/>
          </w:tcPr>
          <w:p w:rsidR="00115801" w:rsidRPr="00BB7B67" w:rsidRDefault="00FB062F" w:rsidP="006F700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SWAT codes </w:t>
            </w:r>
          </w:p>
        </w:tc>
        <w:tc>
          <w:tcPr>
            <w:tcW w:w="1440" w:type="dxa"/>
          </w:tcPr>
          <w:p w:rsidR="00115801" w:rsidRPr="00175CA6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20" w:type="dxa"/>
          </w:tcPr>
          <w:p w:rsidR="00115801" w:rsidRPr="00BB7B67" w:rsidRDefault="00115801" w:rsidP="006F700B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689" w:type="dxa"/>
          </w:tcPr>
          <w:p w:rsidR="00115801" w:rsidRPr="00BB7B67" w:rsidRDefault="00115801" w:rsidP="006F700B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115801" w:rsidRPr="00BB7B67" w:rsidTr="006F700B">
        <w:tc>
          <w:tcPr>
            <w:tcW w:w="6366" w:type="dxa"/>
          </w:tcPr>
          <w:p w:rsidR="00115801" w:rsidRPr="00BB7B67" w:rsidRDefault="00115801" w:rsidP="00115801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1440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20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89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</w:tr>
      <w:tr w:rsidR="00115801" w:rsidRPr="00BB7B67" w:rsidTr="006F700B">
        <w:tc>
          <w:tcPr>
            <w:tcW w:w="6366" w:type="dxa"/>
          </w:tcPr>
          <w:p w:rsidR="00115801" w:rsidRPr="00BB7B67" w:rsidRDefault="00115801" w:rsidP="006F700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20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89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</w:tr>
      <w:tr w:rsidR="00115801" w:rsidRPr="00BB7B67" w:rsidTr="006F700B">
        <w:tc>
          <w:tcPr>
            <w:tcW w:w="6366" w:type="dxa"/>
          </w:tcPr>
          <w:p w:rsidR="00115801" w:rsidRDefault="00115801" w:rsidP="006F700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20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89" w:type="dxa"/>
          </w:tcPr>
          <w:p w:rsidR="00115801" w:rsidRPr="00BB7B67" w:rsidRDefault="00115801" w:rsidP="006F700B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115801" w:rsidRPr="00BB7B67" w:rsidRDefault="00115801" w:rsidP="00115801">
      <w:pPr>
        <w:rPr>
          <w:rFonts w:ascii="Arial" w:hAnsi="Arial" w:cs="Arial"/>
          <w:lang w:val="en-US"/>
        </w:rPr>
      </w:pPr>
    </w:p>
    <w:p w:rsidR="00115801" w:rsidRDefault="00115801" w:rsidP="00115801">
      <w:pPr>
        <w:rPr>
          <w:rFonts w:ascii="Arial" w:hAnsi="Arial" w:cs="Arial"/>
          <w:lang w:val="en-US"/>
        </w:rPr>
      </w:pPr>
    </w:p>
    <w:p w:rsidR="00115801" w:rsidRDefault="00115801" w:rsidP="00115801">
      <w:pPr>
        <w:rPr>
          <w:rFonts w:ascii="Arial" w:hAnsi="Arial" w:cs="Arial"/>
          <w:lang w:val="en-US"/>
        </w:rPr>
      </w:pPr>
    </w:p>
    <w:p w:rsidR="00115801" w:rsidRPr="00BB7B67" w:rsidRDefault="00115801" w:rsidP="00115801">
      <w:pPr>
        <w:rPr>
          <w:rFonts w:ascii="Arial" w:hAnsi="Arial" w:cs="Arial"/>
          <w:b/>
          <w:lang w:val="en-US"/>
        </w:rPr>
      </w:pPr>
      <w:r w:rsidRPr="00BB7B67">
        <w:rPr>
          <w:rFonts w:ascii="Arial" w:hAnsi="Arial" w:cs="Arial"/>
          <w:lang w:val="en-US"/>
        </w:rPr>
        <w:t>Teacher</w:t>
      </w:r>
      <w:r>
        <w:rPr>
          <w:rFonts w:ascii="Arial" w:hAnsi="Arial" w:cs="Arial"/>
          <w:lang w:val="en-US"/>
        </w:rPr>
        <w:t xml:space="preserve"> Feedback</w:t>
      </w:r>
      <w:r w:rsidRPr="00BB7B67">
        <w:rPr>
          <w:rFonts w:ascii="Arial" w:hAnsi="Arial" w:cs="Arial"/>
          <w:lang w:val="en-US"/>
        </w:rPr>
        <w:t>:</w:t>
      </w:r>
      <w:r w:rsidRPr="00BB7B67">
        <w:rPr>
          <w:rFonts w:ascii="Arial" w:hAnsi="Arial" w:cs="Arial"/>
          <w:b/>
          <w:lang w:val="en-US"/>
        </w:rPr>
        <w:t xml:space="preserve"> </w:t>
      </w:r>
    </w:p>
    <w:p w:rsidR="00115801" w:rsidRPr="00BB7B67" w:rsidRDefault="00115801" w:rsidP="00115801">
      <w:pP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  <w:sectPr w:rsidR="0011580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2325"/>
        <w:gridCol w:w="2325"/>
      </w:tblGrid>
      <w:tr w:rsidR="00115801" w:rsidTr="006F700B">
        <w:tc>
          <w:tcPr>
            <w:tcW w:w="2324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lastRenderedPageBreak/>
              <w:t>Reading</w:t>
            </w:r>
          </w:p>
        </w:tc>
        <w:tc>
          <w:tcPr>
            <w:tcW w:w="2324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A</w:t>
            </w:r>
          </w:p>
        </w:tc>
        <w:tc>
          <w:tcPr>
            <w:tcW w:w="2325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B</w:t>
            </w:r>
          </w:p>
        </w:tc>
        <w:tc>
          <w:tcPr>
            <w:tcW w:w="2325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C</w:t>
            </w:r>
          </w:p>
        </w:tc>
        <w:tc>
          <w:tcPr>
            <w:tcW w:w="2325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D</w:t>
            </w:r>
          </w:p>
        </w:tc>
        <w:tc>
          <w:tcPr>
            <w:tcW w:w="2325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E</w:t>
            </w:r>
          </w:p>
        </w:tc>
      </w:tr>
      <w:tr w:rsidR="00115801" w:rsidTr="006F700B">
        <w:tc>
          <w:tcPr>
            <w:tcW w:w="2324" w:type="dxa"/>
            <w:shd w:val="clear" w:color="auto" w:fill="auto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Language and expression</w:t>
            </w:r>
          </w:p>
        </w:tc>
        <w:tc>
          <w:tcPr>
            <w:tcW w:w="2324" w:type="dxa"/>
            <w:shd w:val="clear" w:color="auto" w:fill="auto"/>
          </w:tcPr>
          <w:p w:rsidR="00115801" w:rsidRDefault="00115801" w:rsidP="006F700B">
            <w:r>
              <w:t>Identifies and explains vocabulary choices and language features and their effects in texts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Often identifies and explains vocabulary choices and language features and their effects in texts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Sometimes identifies and explains vocabulary choices and language features and their effects in texts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Rarely identifies and explains vocabulary choices and language features and their effects in texts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Does not meet the requirements of a D grade and/or has completed insufficient assessment tasks to be assigned a higher grade.</w:t>
            </w:r>
          </w:p>
        </w:tc>
      </w:tr>
      <w:tr w:rsidR="00115801" w:rsidTr="006F700B">
        <w:tc>
          <w:tcPr>
            <w:tcW w:w="2324" w:type="dxa"/>
            <w:shd w:val="clear" w:color="auto" w:fill="auto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Mechanics of grammar, spelling and punctuation</w:t>
            </w:r>
          </w:p>
        </w:tc>
        <w:tc>
          <w:tcPr>
            <w:tcW w:w="2324" w:type="dxa"/>
            <w:shd w:val="clear" w:color="auto" w:fill="auto"/>
          </w:tcPr>
          <w:p w:rsidR="00115801" w:rsidRDefault="00115801" w:rsidP="006F700B">
            <w:r>
              <w:t>Controls the mechanics of grammar, spelling and punctuation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Controls most of the mechanics of grammar, spelling and punctuation</w:t>
            </w:r>
          </w:p>
        </w:tc>
        <w:tc>
          <w:tcPr>
            <w:tcW w:w="2325" w:type="dxa"/>
            <w:shd w:val="clear" w:color="auto" w:fill="auto"/>
          </w:tcPr>
          <w:p w:rsidR="00115801" w:rsidRPr="000727AD" w:rsidRDefault="00115801" w:rsidP="006F700B">
            <w:r>
              <w:t>Controls some of the mechanics of grammar, spelling and punctuation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Controls very few of the mechanics of grammar, spelling and punctuation</w:t>
            </w:r>
          </w:p>
          <w:p w:rsidR="00115801" w:rsidRPr="000727AD" w:rsidRDefault="00115801" w:rsidP="006F700B">
            <w:pPr>
              <w:ind w:firstLine="720"/>
            </w:pP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Does not meet the requirements of a D grade and/or has completed insufficient assessment tasks to be assigned a higher grade.</w:t>
            </w:r>
          </w:p>
        </w:tc>
      </w:tr>
      <w:tr w:rsidR="00115801" w:rsidTr="006F700B">
        <w:tc>
          <w:tcPr>
            <w:tcW w:w="2324" w:type="dxa"/>
            <w:shd w:val="clear" w:color="auto" w:fill="auto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Structure</w:t>
            </w:r>
          </w:p>
        </w:tc>
        <w:tc>
          <w:tcPr>
            <w:tcW w:w="2324" w:type="dxa"/>
            <w:shd w:val="clear" w:color="auto" w:fill="auto"/>
          </w:tcPr>
          <w:p w:rsidR="00115801" w:rsidRDefault="00115801" w:rsidP="006F700B">
            <w:r>
              <w:t>Organises response within a coherent structure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Organises response within a logical structure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Provides some structure for the response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Provides very little structure for the response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Does not meet the requirements of a D grade and/or has completed insufficient assessment tasks to be assigned a higher grade.</w:t>
            </w:r>
          </w:p>
        </w:tc>
      </w:tr>
      <w:tr w:rsidR="00115801" w:rsidTr="00115801">
        <w:trPr>
          <w:trHeight w:val="3256"/>
        </w:trPr>
        <w:tc>
          <w:tcPr>
            <w:tcW w:w="2324" w:type="dxa"/>
            <w:shd w:val="clear" w:color="auto" w:fill="auto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Supporting evidence and/or meeting the requirements of the task</w:t>
            </w:r>
          </w:p>
        </w:tc>
        <w:tc>
          <w:tcPr>
            <w:tcW w:w="2324" w:type="dxa"/>
            <w:shd w:val="clear" w:color="auto" w:fill="auto"/>
          </w:tcPr>
          <w:p w:rsidR="00115801" w:rsidRDefault="00115801" w:rsidP="006F700B">
            <w:r>
              <w:t>Addresses all aspects of the task, providing relevant evidence (such as quotes and examples) where required to support understanding of texts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Addresses most aspects of the task, providing evidence where required to support understanding of texts</w:t>
            </w:r>
          </w:p>
        </w:tc>
        <w:tc>
          <w:tcPr>
            <w:tcW w:w="2325" w:type="dxa"/>
            <w:shd w:val="clear" w:color="auto" w:fill="auto"/>
          </w:tcPr>
          <w:p w:rsidR="00115801" w:rsidRPr="000727AD" w:rsidRDefault="00115801" w:rsidP="006F700B">
            <w:r>
              <w:t>Provides some evidence to support understanding of texts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Provides very little evidence to support understanding of texts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Does not meet the requirements of a D grade and/or has completed insufficient assessment tasks to be assigned a higher grade.</w:t>
            </w:r>
          </w:p>
        </w:tc>
      </w:tr>
      <w:tr w:rsidR="00115801" w:rsidTr="006F700B">
        <w:tc>
          <w:tcPr>
            <w:tcW w:w="2324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lastRenderedPageBreak/>
              <w:t>Writing</w:t>
            </w:r>
          </w:p>
        </w:tc>
        <w:tc>
          <w:tcPr>
            <w:tcW w:w="2324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A</w:t>
            </w:r>
          </w:p>
        </w:tc>
        <w:tc>
          <w:tcPr>
            <w:tcW w:w="2325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B</w:t>
            </w:r>
          </w:p>
        </w:tc>
        <w:tc>
          <w:tcPr>
            <w:tcW w:w="2325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C</w:t>
            </w:r>
          </w:p>
        </w:tc>
        <w:tc>
          <w:tcPr>
            <w:tcW w:w="2325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D</w:t>
            </w:r>
          </w:p>
        </w:tc>
        <w:tc>
          <w:tcPr>
            <w:tcW w:w="2325" w:type="dxa"/>
            <w:shd w:val="clear" w:color="auto" w:fill="D9D9D9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E</w:t>
            </w:r>
          </w:p>
        </w:tc>
      </w:tr>
      <w:tr w:rsidR="00115801" w:rsidTr="006F700B">
        <w:tc>
          <w:tcPr>
            <w:tcW w:w="2324" w:type="dxa"/>
            <w:shd w:val="clear" w:color="auto" w:fill="auto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Language and expression</w:t>
            </w:r>
          </w:p>
        </w:tc>
        <w:tc>
          <w:tcPr>
            <w:tcW w:w="2324" w:type="dxa"/>
            <w:shd w:val="clear" w:color="auto" w:fill="auto"/>
          </w:tcPr>
          <w:p w:rsidR="00115801" w:rsidRDefault="00115801" w:rsidP="006F700B">
            <w:r>
              <w:t>Usually controls vocabulary and language features for clarity of expression, development of voice and awareness of audience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Often controls vocabulary and language features for clarity of expression, development of voice and awareness of audience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Sometimes controls vocabulary and language features for clarity of expression and awareness of audience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Rarely controls vocabulary and language features for clarity of expression and awareness of audience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Does not meet the requirements of a D grade and/or has completed insufficient assessment tasks to be assigned a higher grade.</w:t>
            </w:r>
          </w:p>
        </w:tc>
      </w:tr>
      <w:tr w:rsidR="00115801" w:rsidTr="006F700B">
        <w:tc>
          <w:tcPr>
            <w:tcW w:w="2324" w:type="dxa"/>
            <w:shd w:val="clear" w:color="auto" w:fill="auto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Mechanics of grammar, spelling and punctuation</w:t>
            </w:r>
          </w:p>
        </w:tc>
        <w:tc>
          <w:tcPr>
            <w:tcW w:w="2324" w:type="dxa"/>
            <w:shd w:val="clear" w:color="auto" w:fill="auto"/>
          </w:tcPr>
          <w:p w:rsidR="00115801" w:rsidRDefault="00115801" w:rsidP="006F700B">
            <w:r>
              <w:t>Controls the mechanics of grammar, spelling and punctuation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Controls most of the mechanics of grammar, spelling and punctuation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Controls some of the mechanics of grammar, spelling and punctuation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Controls very few of the mechanics of grammar, spelling and punctuation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Does not meet the requirements of a D grade and/or has completed insufficient assessment tasks to be assigned a higher grade.</w:t>
            </w:r>
          </w:p>
        </w:tc>
      </w:tr>
      <w:tr w:rsidR="00115801" w:rsidTr="006F700B">
        <w:tc>
          <w:tcPr>
            <w:tcW w:w="2324" w:type="dxa"/>
            <w:shd w:val="clear" w:color="auto" w:fill="auto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Structure</w:t>
            </w:r>
          </w:p>
        </w:tc>
        <w:tc>
          <w:tcPr>
            <w:tcW w:w="2324" w:type="dxa"/>
            <w:shd w:val="clear" w:color="auto" w:fill="auto"/>
          </w:tcPr>
          <w:p w:rsidR="00115801" w:rsidRDefault="00115801" w:rsidP="006F700B">
            <w:r>
              <w:t>Organises ideas in an effective structure at sentence, paragraph and whole text level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Usually organises ideas in an appropriate structure at sentence, paragraph and whole text level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Sometimes organises ideas at sentence, paragraph and whole text level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Rarely organises ideas at sentence, paragraph and whole text level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Does not meet the requirements of a D grade and/or has completed insufficient assessment tasks to be assigned a higher grade.</w:t>
            </w:r>
          </w:p>
        </w:tc>
      </w:tr>
      <w:tr w:rsidR="00115801" w:rsidTr="006F700B">
        <w:tc>
          <w:tcPr>
            <w:tcW w:w="2324" w:type="dxa"/>
            <w:shd w:val="clear" w:color="auto" w:fill="auto"/>
          </w:tcPr>
          <w:p w:rsidR="00115801" w:rsidRPr="000E57EE" w:rsidRDefault="00115801" w:rsidP="006F700B">
            <w:pPr>
              <w:rPr>
                <w:b/>
              </w:rPr>
            </w:pPr>
            <w:r w:rsidRPr="000E57EE">
              <w:rPr>
                <w:b/>
              </w:rPr>
              <w:t>Supporting evidence and/or meeting the requirements of the task</w:t>
            </w:r>
          </w:p>
        </w:tc>
        <w:tc>
          <w:tcPr>
            <w:tcW w:w="2324" w:type="dxa"/>
            <w:shd w:val="clear" w:color="auto" w:fill="auto"/>
          </w:tcPr>
          <w:p w:rsidR="00115801" w:rsidRDefault="00115801" w:rsidP="006F700B">
            <w:r>
              <w:t>Addresses all aspects of the task, providing relevant detail where required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Addresses most aspects of the task, providing detail where required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Addresses some aspects of the task, at times providing detail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Addresses very few aspects of the task, rarely providing detail</w:t>
            </w:r>
          </w:p>
        </w:tc>
        <w:tc>
          <w:tcPr>
            <w:tcW w:w="2325" w:type="dxa"/>
            <w:shd w:val="clear" w:color="auto" w:fill="auto"/>
          </w:tcPr>
          <w:p w:rsidR="00115801" w:rsidRDefault="00115801" w:rsidP="006F700B">
            <w:r>
              <w:t>Does not meet the requirements of a D grade and/or has completed insufficient assessment tasks to be assigned a higher grade.</w:t>
            </w:r>
          </w:p>
        </w:tc>
      </w:tr>
    </w:tbl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  <w:sectPr w:rsidR="00115801" w:rsidSect="00115801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:rsidR="00115801" w:rsidRDefault="00115801">
      <w:pPr>
        <w:rPr>
          <w:b/>
        </w:rPr>
      </w:pPr>
    </w:p>
    <w:p w:rsidR="00FC76A5" w:rsidRPr="00115801" w:rsidRDefault="00115801">
      <w:pPr>
        <w:rPr>
          <w:b/>
        </w:rPr>
      </w:pPr>
      <w:r w:rsidRPr="00115801">
        <w:rPr>
          <w:b/>
        </w:rPr>
        <w:t xml:space="preserve">Q1: </w:t>
      </w:r>
      <w:r w:rsidR="00FC76A5" w:rsidRPr="00115801">
        <w:rPr>
          <w:b/>
        </w:rPr>
        <w:t>Think about the composition of this image. Where are the objects and people arranged in the frame? What camera angle and shot is used? What effect does this have?</w:t>
      </w:r>
    </w:p>
    <w:p w:rsidR="00FC76A5" w:rsidRDefault="00FC76A5"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-401320</wp:posOffset>
            </wp:positionH>
            <wp:positionV relativeFrom="paragraph">
              <wp:posOffset>261620</wp:posOffset>
            </wp:positionV>
            <wp:extent cx="6534785" cy="26384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78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FC76A5" w:rsidRDefault="00FC76A5"/>
    <w:p w:rsidR="00115801" w:rsidRPr="00BB7B67" w:rsidRDefault="00115801" w:rsidP="00115801">
      <w:pP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Pr="00BB7B67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Default="00115801" w:rsidP="00115801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115801" w:rsidRDefault="00115801" w:rsidP="00115801">
      <w:pPr>
        <w:rPr>
          <w:rFonts w:ascii="Arial" w:hAnsi="Arial" w:cs="Arial"/>
          <w:b/>
          <w:lang w:val="en-US"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115801" w:rsidRDefault="00115801">
      <w:pPr>
        <w:rPr>
          <w:b/>
        </w:rPr>
      </w:pPr>
    </w:p>
    <w:p w:rsidR="00FC76A5" w:rsidRPr="00115801" w:rsidRDefault="00115801">
      <w:pPr>
        <w:rPr>
          <w:b/>
        </w:rPr>
      </w:pPr>
      <w:r w:rsidRPr="00115801">
        <w:rPr>
          <w:b/>
        </w:rPr>
        <w:lastRenderedPageBreak/>
        <w:t xml:space="preserve">Q2: </w:t>
      </w:r>
      <w:r w:rsidR="00FC76A5" w:rsidRPr="00115801">
        <w:rPr>
          <w:b/>
        </w:rPr>
        <w:t>Look at the following still image and the dialogue taken from this scene. What does it tell us about Paddy’s character?</w:t>
      </w:r>
    </w:p>
    <w:p w:rsidR="00FC76A5" w:rsidRDefault="00FC76A5"/>
    <w:p w:rsidR="00544C3B" w:rsidRDefault="00544C3B">
      <w:r>
        <w:t>Paddy: “I’m getting out of here anyway.”</w:t>
      </w:r>
    </w:p>
    <w:p w:rsidR="00544C3B" w:rsidRDefault="00544C3B">
      <w:r>
        <w:t>Ed: “What do you mean?”</w:t>
      </w:r>
    </w:p>
    <w:p w:rsidR="00544C3B" w:rsidRDefault="00544C3B">
      <w:r>
        <w:t>Paddy: “I’m going to join that boxing mob.”</w:t>
      </w:r>
    </w:p>
    <w:p w:rsidR="00FC76A5" w:rsidRDefault="00FC76A5">
      <w:r>
        <w:t xml:space="preserve">Ed: </w:t>
      </w:r>
      <w:r w:rsidR="00544C3B">
        <w:t>“You?”</w:t>
      </w:r>
    </w:p>
    <w:p w:rsidR="00FC76A5" w:rsidRDefault="00FC76A5">
      <w:r>
        <w:t>Paddy: “</w:t>
      </w:r>
      <w:r w:rsidR="00544C3B">
        <w:t>What? You think I want to</w:t>
      </w:r>
      <w:r>
        <w:t xml:space="preserve"> stay here and end up working for you?”</w:t>
      </w:r>
    </w:p>
    <w:p w:rsidR="00FC76A5" w:rsidRDefault="00FC76A5"/>
    <w:p w:rsidR="00FC76A5" w:rsidRDefault="00FC76A5"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-257175</wp:posOffset>
            </wp:positionH>
            <wp:positionV relativeFrom="paragraph">
              <wp:posOffset>217170</wp:posOffset>
            </wp:positionV>
            <wp:extent cx="6370360" cy="33432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617" cy="3347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76A5" w:rsidRDefault="00FC76A5"/>
    <w:p w:rsidR="00FC76A5" w:rsidRDefault="00FC76A5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/>
    <w:p w:rsidR="00E252CB" w:rsidRDefault="00E252CB" w:rsidP="00E252CB">
      <w:pP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Pr="00BB7B67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Default="00E252CB" w:rsidP="00E252C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  <w:lang w:val="en-US"/>
        </w:rPr>
      </w:pPr>
    </w:p>
    <w:p w:rsidR="00E252CB" w:rsidRDefault="00E252CB" w:rsidP="00E252CB">
      <w:pPr>
        <w:rPr>
          <w:rFonts w:ascii="Arial" w:hAnsi="Arial" w:cs="Arial"/>
          <w:b/>
          <w:lang w:val="en-US"/>
        </w:rPr>
      </w:pPr>
    </w:p>
    <w:p w:rsidR="00E252CB" w:rsidRDefault="00E252CB"/>
    <w:sectPr w:rsidR="00E252CB" w:rsidSect="00115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6A5"/>
    <w:rsid w:val="00115801"/>
    <w:rsid w:val="002D78A9"/>
    <w:rsid w:val="00544C3B"/>
    <w:rsid w:val="007D6098"/>
    <w:rsid w:val="009936F5"/>
    <w:rsid w:val="009A1918"/>
    <w:rsid w:val="00E252CB"/>
    <w:rsid w:val="00FB062F"/>
    <w:rsid w:val="00FC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C631"/>
  <w15:chartTrackingRefBased/>
  <w15:docId w15:val="{B12D06B5-96E9-48C4-A48A-6B73E952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6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06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62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F87E8172</Template>
  <TotalTime>43</TotalTime>
  <Pages>5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 Hayden [Narrogin Senior High School]</dc:creator>
  <cp:keywords/>
  <dc:description/>
  <cp:lastModifiedBy>PAYNE Hayden [Narrogin Senior High School]</cp:lastModifiedBy>
  <cp:revision>6</cp:revision>
  <cp:lastPrinted>2019-09-17T01:37:00Z</cp:lastPrinted>
  <dcterms:created xsi:type="dcterms:W3CDTF">2019-09-13T05:34:00Z</dcterms:created>
  <dcterms:modified xsi:type="dcterms:W3CDTF">2019-09-17T01:43:00Z</dcterms:modified>
</cp:coreProperties>
</file>