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5"/>
        <w:gridCol w:w="941"/>
      </w:tblGrid>
      <w:tr w:rsidR="006D4AB3" w:rsidTr="00C1192E">
        <w:tc>
          <w:tcPr>
            <w:tcW w:w="8075" w:type="dxa"/>
            <w:tcBorders>
              <w:bottom w:val="single" w:sz="4" w:space="0" w:color="auto"/>
            </w:tcBorders>
          </w:tcPr>
          <w:p w:rsidR="006D4AB3" w:rsidRPr="00FB5EE0" w:rsidRDefault="00C1192E">
            <w:pPr>
              <w:rPr>
                <w:b/>
              </w:rPr>
            </w:pPr>
            <w:r>
              <w:rPr>
                <w:b/>
              </w:rPr>
              <w:t xml:space="preserve">Marking Criteria </w:t>
            </w:r>
          </w:p>
        </w:tc>
        <w:tc>
          <w:tcPr>
            <w:tcW w:w="941" w:type="dxa"/>
          </w:tcPr>
          <w:p w:rsidR="006D4AB3" w:rsidRPr="008E33B4" w:rsidRDefault="00C1192E">
            <w:pPr>
              <w:rPr>
                <w:b/>
              </w:rPr>
            </w:pPr>
            <w:r>
              <w:rPr>
                <w:b/>
              </w:rPr>
              <w:t>/30</w:t>
            </w:r>
          </w:p>
        </w:tc>
      </w:tr>
      <w:tr w:rsidR="006D4AB3" w:rsidTr="00A90DED">
        <w:tc>
          <w:tcPr>
            <w:tcW w:w="8075" w:type="dxa"/>
          </w:tcPr>
          <w:p w:rsidR="006D4AB3" w:rsidRPr="00FB5EE0" w:rsidRDefault="006D4AB3">
            <w:pPr>
              <w:rPr>
                <w:b/>
              </w:rPr>
            </w:pPr>
          </w:p>
        </w:tc>
        <w:tc>
          <w:tcPr>
            <w:tcW w:w="941" w:type="dxa"/>
          </w:tcPr>
          <w:p w:rsidR="006D4AB3" w:rsidRPr="008E33B4" w:rsidRDefault="006D4AB3">
            <w:pPr>
              <w:rPr>
                <w:b/>
              </w:rPr>
            </w:pPr>
          </w:p>
        </w:tc>
      </w:tr>
      <w:tr w:rsidR="00FB5EE0" w:rsidTr="00A90DED">
        <w:tc>
          <w:tcPr>
            <w:tcW w:w="8075" w:type="dxa"/>
          </w:tcPr>
          <w:p w:rsidR="00FB5EE0" w:rsidRPr="00FB5EE0" w:rsidRDefault="00FB5EE0">
            <w:pPr>
              <w:rPr>
                <w:b/>
              </w:rPr>
            </w:pPr>
            <w:r w:rsidRPr="00FB5EE0">
              <w:rPr>
                <w:b/>
              </w:rPr>
              <w:t>Context</w:t>
            </w:r>
          </w:p>
        </w:tc>
        <w:tc>
          <w:tcPr>
            <w:tcW w:w="941" w:type="dxa"/>
          </w:tcPr>
          <w:p w:rsidR="00FB5EE0" w:rsidRPr="008E33B4" w:rsidRDefault="00A90DED">
            <w:pPr>
              <w:rPr>
                <w:b/>
              </w:rPr>
            </w:pPr>
            <w:r w:rsidRPr="008E33B4">
              <w:rPr>
                <w:b/>
              </w:rPr>
              <w:t>/5</w:t>
            </w:r>
          </w:p>
        </w:tc>
      </w:tr>
      <w:tr w:rsidR="00FB5EE0" w:rsidTr="00A90DED">
        <w:tc>
          <w:tcPr>
            <w:tcW w:w="8075" w:type="dxa"/>
          </w:tcPr>
          <w:p w:rsidR="00FB5EE0" w:rsidRDefault="00A90DED">
            <w:r w:rsidRPr="004876E1">
              <w:rPr>
                <w:rFonts w:ascii="Arial" w:eastAsia="Calibri" w:hAnsi="Arial" w:cs="Arial"/>
                <w:sz w:val="20"/>
                <w:szCs w:val="20"/>
              </w:rPr>
              <w:t>Integrates an understanding of context to engage audiences</w:t>
            </w:r>
          </w:p>
        </w:tc>
        <w:tc>
          <w:tcPr>
            <w:tcW w:w="941" w:type="dxa"/>
          </w:tcPr>
          <w:p w:rsidR="00FB5EE0" w:rsidRDefault="00A90DED">
            <w:r w:rsidRPr="004876E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-5</w:t>
            </w:r>
          </w:p>
        </w:tc>
      </w:tr>
      <w:tr w:rsidR="00A90DED" w:rsidTr="00A90DED">
        <w:tc>
          <w:tcPr>
            <w:tcW w:w="8075" w:type="dxa"/>
          </w:tcPr>
          <w:p w:rsidR="00A90DED" w:rsidRPr="004876E1" w:rsidRDefault="00A90DED" w:rsidP="00A90DED">
            <w:pPr>
              <w:spacing w:before="120"/>
              <w:rPr>
                <w:rFonts w:ascii="Arial" w:eastAsia="Calibri" w:hAnsi="Arial" w:cs="Arial"/>
                <w:sz w:val="20"/>
                <w:szCs w:val="20"/>
              </w:rPr>
            </w:pPr>
            <w:r w:rsidRPr="004876E1">
              <w:rPr>
                <w:rFonts w:ascii="Arial" w:eastAsia="Calibri" w:hAnsi="Arial" w:cs="Arial"/>
                <w:sz w:val="20"/>
                <w:szCs w:val="20"/>
              </w:rPr>
              <w:t>Uses an understanding of context to engage audiences.</w:t>
            </w:r>
          </w:p>
          <w:p w:rsidR="00A90DED" w:rsidRPr="004876E1" w:rsidRDefault="00A90DED" w:rsidP="00A90DE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41" w:type="dxa"/>
          </w:tcPr>
          <w:p w:rsidR="00A90DED" w:rsidRDefault="00A90DED" w:rsidP="00A90DED">
            <w:r w:rsidRPr="004876E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-3.5</w:t>
            </w:r>
          </w:p>
        </w:tc>
      </w:tr>
      <w:tr w:rsidR="00A90DED" w:rsidTr="00A90DED">
        <w:tc>
          <w:tcPr>
            <w:tcW w:w="8075" w:type="dxa"/>
          </w:tcPr>
          <w:p w:rsidR="00A90DED" w:rsidRPr="004876E1" w:rsidRDefault="00A90DED" w:rsidP="00A90DED">
            <w:pPr>
              <w:spacing w:before="120"/>
              <w:rPr>
                <w:rFonts w:ascii="Arial" w:eastAsia="Calibri" w:hAnsi="Arial" w:cs="Arial"/>
                <w:sz w:val="20"/>
                <w:szCs w:val="20"/>
              </w:rPr>
            </w:pPr>
            <w:r w:rsidRPr="004876E1">
              <w:rPr>
                <w:rFonts w:ascii="Arial" w:eastAsia="Calibri" w:hAnsi="Arial" w:cs="Arial"/>
                <w:sz w:val="20"/>
                <w:szCs w:val="20"/>
              </w:rPr>
              <w:t>Uses some understanding of context to engage audiences.</w:t>
            </w:r>
          </w:p>
          <w:p w:rsidR="00A90DED" w:rsidRPr="004876E1" w:rsidRDefault="00A90DED" w:rsidP="00A90DE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41" w:type="dxa"/>
          </w:tcPr>
          <w:p w:rsidR="00A90DED" w:rsidRDefault="00A90DED" w:rsidP="00A90DED">
            <w:r w:rsidRPr="004876E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-2.5</w:t>
            </w:r>
          </w:p>
        </w:tc>
      </w:tr>
      <w:tr w:rsidR="00A90DED" w:rsidTr="00A90DED">
        <w:tc>
          <w:tcPr>
            <w:tcW w:w="8075" w:type="dxa"/>
          </w:tcPr>
          <w:p w:rsidR="00A90DED" w:rsidRDefault="00A90DED" w:rsidP="00A90DED">
            <w:r w:rsidRPr="004876E1">
              <w:rPr>
                <w:rFonts w:ascii="Arial" w:eastAsia="Calibri" w:hAnsi="Arial" w:cs="Arial"/>
                <w:sz w:val="20"/>
                <w:szCs w:val="20"/>
              </w:rPr>
              <w:t>Makes limited connection between context and audience.</w:t>
            </w:r>
          </w:p>
        </w:tc>
        <w:tc>
          <w:tcPr>
            <w:tcW w:w="941" w:type="dxa"/>
          </w:tcPr>
          <w:p w:rsidR="00A90DED" w:rsidRDefault="00A90DED" w:rsidP="00A90DED">
            <w:r w:rsidRPr="004876E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-1.5</w:t>
            </w:r>
          </w:p>
        </w:tc>
      </w:tr>
      <w:tr w:rsidR="00A90DED" w:rsidTr="00A90DED">
        <w:tc>
          <w:tcPr>
            <w:tcW w:w="8075" w:type="dxa"/>
          </w:tcPr>
          <w:p w:rsidR="00A90DED" w:rsidRDefault="00A90DED" w:rsidP="00A90DED"/>
        </w:tc>
        <w:tc>
          <w:tcPr>
            <w:tcW w:w="941" w:type="dxa"/>
          </w:tcPr>
          <w:p w:rsidR="00A90DED" w:rsidRDefault="00A90DED" w:rsidP="00A90DED"/>
        </w:tc>
      </w:tr>
      <w:tr w:rsidR="00A90DED" w:rsidTr="00A90DED">
        <w:tc>
          <w:tcPr>
            <w:tcW w:w="8075" w:type="dxa"/>
          </w:tcPr>
          <w:p w:rsidR="00A90DED" w:rsidRPr="00A90DED" w:rsidRDefault="00A90DED" w:rsidP="00A90DED">
            <w:pPr>
              <w:rPr>
                <w:b/>
              </w:rPr>
            </w:pPr>
            <w:r w:rsidRPr="00A90DED">
              <w:rPr>
                <w:b/>
              </w:rPr>
              <w:t>Your response</w:t>
            </w:r>
          </w:p>
        </w:tc>
        <w:tc>
          <w:tcPr>
            <w:tcW w:w="941" w:type="dxa"/>
          </w:tcPr>
          <w:p w:rsidR="00A90DED" w:rsidRPr="008E33B4" w:rsidRDefault="008E33B4" w:rsidP="00A90DED">
            <w:pPr>
              <w:rPr>
                <w:b/>
              </w:rPr>
            </w:pPr>
            <w:r w:rsidRPr="008E33B4">
              <w:rPr>
                <w:b/>
              </w:rPr>
              <w:t>/10</w:t>
            </w:r>
          </w:p>
        </w:tc>
      </w:tr>
      <w:tr w:rsidR="00A90DED" w:rsidTr="00A90DED">
        <w:tc>
          <w:tcPr>
            <w:tcW w:w="8075" w:type="dxa"/>
          </w:tcPr>
          <w:p w:rsidR="00A90DED" w:rsidRPr="00A90DED" w:rsidRDefault="00A90DED" w:rsidP="00A90DED">
            <w:pPr>
              <w:rPr>
                <w:b/>
                <w:sz w:val="20"/>
                <w:szCs w:val="20"/>
              </w:rPr>
            </w:pPr>
            <w:bookmarkStart w:id="0" w:name="_GoBack"/>
            <w:r w:rsidRPr="00A90DED">
              <w:rPr>
                <w:rFonts w:ascii="Arial" w:hAnsi="Arial" w:cs="Arial"/>
                <w:sz w:val="20"/>
                <w:szCs w:val="20"/>
              </w:rPr>
              <w:t>Detailed and sophisticated analysis of how readers are positioned to respond; use of appropriate evidence and response is succinct, coherent and clear</w:t>
            </w:r>
          </w:p>
        </w:tc>
        <w:tc>
          <w:tcPr>
            <w:tcW w:w="941" w:type="dxa"/>
          </w:tcPr>
          <w:p w:rsidR="00A90DED" w:rsidRDefault="008E33B4" w:rsidP="00A90DED">
            <w:r>
              <w:t>8-`10</w:t>
            </w:r>
          </w:p>
        </w:tc>
      </w:tr>
      <w:bookmarkEnd w:id="0"/>
      <w:tr w:rsidR="00A90DED" w:rsidTr="00A90DED">
        <w:tc>
          <w:tcPr>
            <w:tcW w:w="8075" w:type="dxa"/>
          </w:tcPr>
          <w:p w:rsidR="00A90DED" w:rsidRPr="008E33B4" w:rsidRDefault="008E33B4" w:rsidP="00A90DED">
            <w:pPr>
              <w:rPr>
                <w:b/>
                <w:sz w:val="20"/>
                <w:szCs w:val="20"/>
              </w:rPr>
            </w:pPr>
            <w:r w:rsidRPr="008E33B4">
              <w:rPr>
                <w:rFonts w:ascii="Arial" w:hAnsi="Arial" w:cs="Arial"/>
                <w:sz w:val="20"/>
                <w:szCs w:val="20"/>
              </w:rPr>
              <w:t>Detailed and sophisticated analysis of how readers are positioned to respond; use of appropriate evidence and response is succinct, coherent and clear with few minor errors</w:t>
            </w:r>
          </w:p>
        </w:tc>
        <w:tc>
          <w:tcPr>
            <w:tcW w:w="941" w:type="dxa"/>
          </w:tcPr>
          <w:p w:rsidR="00A90DED" w:rsidRDefault="008E33B4" w:rsidP="00A90DED">
            <w:r>
              <w:t>6.5-7.5</w:t>
            </w:r>
          </w:p>
        </w:tc>
      </w:tr>
      <w:tr w:rsidR="00A90DED" w:rsidTr="00A90DED">
        <w:tc>
          <w:tcPr>
            <w:tcW w:w="8075" w:type="dxa"/>
          </w:tcPr>
          <w:p w:rsidR="00A90DED" w:rsidRPr="008E33B4" w:rsidRDefault="008E33B4" w:rsidP="00A90DED">
            <w:pPr>
              <w:rPr>
                <w:b/>
                <w:sz w:val="20"/>
                <w:szCs w:val="20"/>
              </w:rPr>
            </w:pPr>
            <w:r w:rsidRPr="008E33B4">
              <w:rPr>
                <w:rFonts w:ascii="Arial" w:hAnsi="Arial" w:cs="Arial"/>
                <w:sz w:val="20"/>
                <w:szCs w:val="20"/>
              </w:rPr>
              <w:t>Competent response addressing components of the question supported with some appropriate text-based evidence, with some errors.</w:t>
            </w:r>
          </w:p>
        </w:tc>
        <w:tc>
          <w:tcPr>
            <w:tcW w:w="941" w:type="dxa"/>
          </w:tcPr>
          <w:p w:rsidR="00A90DED" w:rsidRDefault="008E33B4" w:rsidP="00A90DED">
            <w:r>
              <w:t>5-6</w:t>
            </w:r>
          </w:p>
        </w:tc>
      </w:tr>
      <w:tr w:rsidR="00A90DED" w:rsidTr="00A90DED">
        <w:tc>
          <w:tcPr>
            <w:tcW w:w="8075" w:type="dxa"/>
          </w:tcPr>
          <w:p w:rsidR="00A90DED" w:rsidRPr="00EE0ACA" w:rsidRDefault="00EE0ACA" w:rsidP="00A90DED">
            <w:pPr>
              <w:rPr>
                <w:b/>
                <w:sz w:val="20"/>
                <w:szCs w:val="20"/>
              </w:rPr>
            </w:pPr>
            <w:r w:rsidRPr="00EE0ACA">
              <w:rPr>
                <w:rFonts w:ascii="Arial" w:hAnsi="Arial" w:cs="Arial"/>
                <w:sz w:val="20"/>
                <w:szCs w:val="20"/>
              </w:rPr>
              <w:t>Limited understanding of text with minimal analysis; provides retell with limited reference to the question; underdeveloped expression and a poorly structured response with numerous errors.</w:t>
            </w:r>
          </w:p>
        </w:tc>
        <w:tc>
          <w:tcPr>
            <w:tcW w:w="941" w:type="dxa"/>
          </w:tcPr>
          <w:p w:rsidR="00A90DED" w:rsidRDefault="00EE0ACA" w:rsidP="00A90DED">
            <w:r>
              <w:t>3-4.5</w:t>
            </w:r>
          </w:p>
        </w:tc>
      </w:tr>
      <w:tr w:rsidR="00A90DED" w:rsidRPr="00EE0ACA" w:rsidTr="00A90DED">
        <w:tc>
          <w:tcPr>
            <w:tcW w:w="8075" w:type="dxa"/>
          </w:tcPr>
          <w:p w:rsidR="00A90DED" w:rsidRPr="00EE0ACA" w:rsidRDefault="00EE0ACA" w:rsidP="00A90D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E0ACA">
              <w:rPr>
                <w:rFonts w:ascii="Arial" w:hAnsi="Arial" w:cs="Arial"/>
                <w:sz w:val="20"/>
                <w:szCs w:val="20"/>
              </w:rPr>
              <w:t>Response does not address the question.</w:t>
            </w:r>
          </w:p>
        </w:tc>
        <w:tc>
          <w:tcPr>
            <w:tcW w:w="941" w:type="dxa"/>
          </w:tcPr>
          <w:p w:rsidR="00A90DED" w:rsidRPr="00EE0ACA" w:rsidRDefault="00EE0ACA" w:rsidP="00A90DED">
            <w:pPr>
              <w:rPr>
                <w:rFonts w:ascii="Arial" w:hAnsi="Arial" w:cs="Arial"/>
                <w:sz w:val="20"/>
                <w:szCs w:val="20"/>
              </w:rPr>
            </w:pPr>
            <w:r w:rsidRPr="00EE0ACA">
              <w:rPr>
                <w:rFonts w:ascii="Arial" w:hAnsi="Arial" w:cs="Arial"/>
                <w:sz w:val="20"/>
                <w:szCs w:val="20"/>
              </w:rPr>
              <w:t>0-2.5</w:t>
            </w:r>
          </w:p>
        </w:tc>
      </w:tr>
      <w:tr w:rsidR="00EE0ACA" w:rsidRPr="00EE0ACA" w:rsidTr="00A90DED">
        <w:tc>
          <w:tcPr>
            <w:tcW w:w="8075" w:type="dxa"/>
          </w:tcPr>
          <w:p w:rsidR="00EE0ACA" w:rsidRPr="00EE0ACA" w:rsidRDefault="00EE0ACA" w:rsidP="00A90D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1" w:type="dxa"/>
          </w:tcPr>
          <w:p w:rsidR="00EE0ACA" w:rsidRPr="00EE0ACA" w:rsidRDefault="00EE0ACA" w:rsidP="00A90DE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0ACA" w:rsidRPr="00EE0ACA" w:rsidTr="00A90DED">
        <w:tc>
          <w:tcPr>
            <w:tcW w:w="8075" w:type="dxa"/>
          </w:tcPr>
          <w:p w:rsidR="00EE0ACA" w:rsidRPr="00EE0ACA" w:rsidRDefault="00EE0ACA" w:rsidP="00A90D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E0ACA">
              <w:rPr>
                <w:rFonts w:ascii="Arial" w:hAnsi="Arial" w:cs="Arial"/>
                <w:b/>
                <w:sz w:val="20"/>
                <w:szCs w:val="20"/>
              </w:rPr>
              <w:t>Using Information</w:t>
            </w:r>
          </w:p>
        </w:tc>
        <w:tc>
          <w:tcPr>
            <w:tcW w:w="941" w:type="dxa"/>
          </w:tcPr>
          <w:p w:rsidR="00EE0ACA" w:rsidRPr="0092477C" w:rsidRDefault="0092477C" w:rsidP="00A90D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2477C">
              <w:rPr>
                <w:rFonts w:ascii="Arial" w:hAnsi="Arial" w:cs="Arial"/>
                <w:b/>
                <w:sz w:val="20"/>
                <w:szCs w:val="20"/>
              </w:rPr>
              <w:t>/5</w:t>
            </w:r>
          </w:p>
        </w:tc>
      </w:tr>
      <w:tr w:rsidR="00EE0ACA" w:rsidRPr="00EE0ACA" w:rsidTr="00A90DED">
        <w:tc>
          <w:tcPr>
            <w:tcW w:w="8075" w:type="dxa"/>
          </w:tcPr>
          <w:p w:rsidR="00EE0ACA" w:rsidRPr="0092477C" w:rsidRDefault="0092477C" w:rsidP="00A90DED">
            <w:pPr>
              <w:rPr>
                <w:rFonts w:ascii="Arial" w:hAnsi="Arial" w:cs="Arial"/>
                <w:sz w:val="20"/>
                <w:szCs w:val="20"/>
              </w:rPr>
            </w:pPr>
            <w:r w:rsidRPr="0092477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AU"/>
              </w:rPr>
              <w:t>Locates some relevant information and sometimes uses it effectively for different contexts, purposes and audiences.</w:t>
            </w:r>
          </w:p>
        </w:tc>
        <w:tc>
          <w:tcPr>
            <w:tcW w:w="941" w:type="dxa"/>
          </w:tcPr>
          <w:p w:rsidR="00EE0ACA" w:rsidRPr="00EE0ACA" w:rsidRDefault="0092477C" w:rsidP="00A90D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4-5</w:t>
            </w:r>
          </w:p>
        </w:tc>
      </w:tr>
      <w:tr w:rsidR="0092477C" w:rsidRPr="00EE0ACA" w:rsidTr="00A90DED">
        <w:tc>
          <w:tcPr>
            <w:tcW w:w="8075" w:type="dxa"/>
          </w:tcPr>
          <w:p w:rsidR="0092477C" w:rsidRPr="0092477C" w:rsidRDefault="0092477C" w:rsidP="0092477C">
            <w:pPr>
              <w:spacing w:before="120" w:after="120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92477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AU"/>
              </w:rPr>
              <w:t>Locates limited relevant information and seldom uses it effectively.</w:t>
            </w:r>
          </w:p>
        </w:tc>
        <w:tc>
          <w:tcPr>
            <w:tcW w:w="941" w:type="dxa"/>
          </w:tcPr>
          <w:p w:rsidR="0092477C" w:rsidRPr="00EE0ACA" w:rsidRDefault="0092477C" w:rsidP="009247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3-4</w:t>
            </w:r>
          </w:p>
        </w:tc>
      </w:tr>
      <w:tr w:rsidR="0092477C" w:rsidRPr="00EE0ACA" w:rsidTr="00A90DED">
        <w:tc>
          <w:tcPr>
            <w:tcW w:w="8075" w:type="dxa"/>
          </w:tcPr>
          <w:p w:rsidR="0092477C" w:rsidRPr="0092477C" w:rsidRDefault="0092477C" w:rsidP="0092477C">
            <w:pPr>
              <w:spacing w:before="120" w:after="120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92477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AU"/>
              </w:rPr>
              <w:t>Locates minimal relevant information and seldom uses it effectively.</w:t>
            </w:r>
          </w:p>
        </w:tc>
        <w:tc>
          <w:tcPr>
            <w:tcW w:w="941" w:type="dxa"/>
          </w:tcPr>
          <w:p w:rsidR="0092477C" w:rsidRPr="00EE0ACA" w:rsidRDefault="0092477C" w:rsidP="009247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0-2</w:t>
            </w:r>
          </w:p>
        </w:tc>
      </w:tr>
      <w:tr w:rsidR="0092477C" w:rsidRPr="00EE0ACA" w:rsidTr="00A90DED">
        <w:tc>
          <w:tcPr>
            <w:tcW w:w="8075" w:type="dxa"/>
          </w:tcPr>
          <w:p w:rsidR="0092477C" w:rsidRPr="00EE0ACA" w:rsidRDefault="0092477C" w:rsidP="009247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1" w:type="dxa"/>
          </w:tcPr>
          <w:p w:rsidR="0092477C" w:rsidRPr="00EE0ACA" w:rsidRDefault="0092477C" w:rsidP="0092477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477C" w:rsidRPr="00EE0ACA" w:rsidTr="00A90DED">
        <w:tc>
          <w:tcPr>
            <w:tcW w:w="8075" w:type="dxa"/>
          </w:tcPr>
          <w:p w:rsidR="0092477C" w:rsidRPr="0092477C" w:rsidRDefault="0092477C" w:rsidP="009247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2477C">
              <w:rPr>
                <w:rFonts w:ascii="Arial" w:hAnsi="Arial" w:cs="Arial"/>
                <w:b/>
                <w:sz w:val="20"/>
                <w:szCs w:val="20"/>
              </w:rPr>
              <w:t>Controls Language and Paragraph Structure</w:t>
            </w:r>
          </w:p>
        </w:tc>
        <w:tc>
          <w:tcPr>
            <w:tcW w:w="941" w:type="dxa"/>
          </w:tcPr>
          <w:p w:rsidR="0092477C" w:rsidRPr="0092477C" w:rsidRDefault="0092477C" w:rsidP="009247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2477C">
              <w:rPr>
                <w:rFonts w:ascii="Arial" w:hAnsi="Arial" w:cs="Arial"/>
                <w:b/>
                <w:sz w:val="20"/>
                <w:szCs w:val="20"/>
              </w:rPr>
              <w:t>/10</w:t>
            </w:r>
          </w:p>
        </w:tc>
      </w:tr>
      <w:tr w:rsidR="0092477C" w:rsidRPr="00EE0ACA" w:rsidTr="00A90DED">
        <w:tc>
          <w:tcPr>
            <w:tcW w:w="8075" w:type="dxa"/>
          </w:tcPr>
          <w:p w:rsidR="0092477C" w:rsidRPr="0092477C" w:rsidRDefault="0092477C" w:rsidP="009247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2477C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Controls </w:t>
            </w:r>
            <w:r w:rsidRPr="0092477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AU"/>
              </w:rPr>
              <w:t xml:space="preserve">spelling, </w:t>
            </w:r>
            <w:r w:rsidRPr="0092477C"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punctuation and grammar and uses appropriate vocabulary and sentence structures. Sophisticated use of paragraph structure.</w:t>
            </w:r>
          </w:p>
        </w:tc>
        <w:tc>
          <w:tcPr>
            <w:tcW w:w="941" w:type="dxa"/>
          </w:tcPr>
          <w:p w:rsidR="0092477C" w:rsidRPr="0092477C" w:rsidRDefault="0092477C" w:rsidP="0092477C">
            <w:pPr>
              <w:rPr>
                <w:rFonts w:ascii="Arial" w:hAnsi="Arial" w:cs="Arial"/>
                <w:sz w:val="20"/>
                <w:szCs w:val="20"/>
              </w:rPr>
            </w:pPr>
            <w:r w:rsidRPr="0092477C">
              <w:rPr>
                <w:rFonts w:ascii="Arial" w:hAnsi="Arial" w:cs="Arial"/>
                <w:sz w:val="20"/>
                <w:szCs w:val="20"/>
              </w:rPr>
              <w:t>8-10</w:t>
            </w:r>
          </w:p>
        </w:tc>
      </w:tr>
      <w:tr w:rsidR="0092477C" w:rsidRPr="00EE0ACA" w:rsidTr="00A90DED">
        <w:tc>
          <w:tcPr>
            <w:tcW w:w="8075" w:type="dxa"/>
          </w:tcPr>
          <w:p w:rsidR="0092477C" w:rsidRPr="0092477C" w:rsidRDefault="0092477C" w:rsidP="009247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2477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AU"/>
              </w:rPr>
              <w:t>Controls most spelling, punctuation and grammar and often uses appropriate vocabulary and sentence structures. Effective use of paragraph structure.</w:t>
            </w:r>
          </w:p>
        </w:tc>
        <w:tc>
          <w:tcPr>
            <w:tcW w:w="941" w:type="dxa"/>
          </w:tcPr>
          <w:p w:rsidR="0092477C" w:rsidRPr="002A2ADE" w:rsidRDefault="0092477C" w:rsidP="0092477C">
            <w:pPr>
              <w:rPr>
                <w:rFonts w:ascii="Arial" w:hAnsi="Arial" w:cs="Arial"/>
                <w:sz w:val="20"/>
                <w:szCs w:val="20"/>
              </w:rPr>
            </w:pPr>
            <w:r w:rsidRPr="002A2ADE">
              <w:rPr>
                <w:rFonts w:ascii="Arial" w:hAnsi="Arial" w:cs="Arial"/>
                <w:sz w:val="20"/>
                <w:szCs w:val="20"/>
              </w:rPr>
              <w:t>6-7</w:t>
            </w:r>
          </w:p>
        </w:tc>
      </w:tr>
      <w:tr w:rsidR="0092477C" w:rsidRPr="00EE0ACA" w:rsidTr="00A90DED">
        <w:tc>
          <w:tcPr>
            <w:tcW w:w="8075" w:type="dxa"/>
          </w:tcPr>
          <w:p w:rsidR="0092477C" w:rsidRPr="0092477C" w:rsidRDefault="0092477C" w:rsidP="009247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2477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AU"/>
              </w:rPr>
              <w:t>Controls familiar spelling, punctuation and grammar and uses some appropriate vocabulary and sentence structures. Uses basic paragraph structure.</w:t>
            </w:r>
          </w:p>
        </w:tc>
        <w:tc>
          <w:tcPr>
            <w:tcW w:w="941" w:type="dxa"/>
          </w:tcPr>
          <w:p w:rsidR="0092477C" w:rsidRPr="002A2ADE" w:rsidRDefault="0092477C" w:rsidP="0092477C">
            <w:pPr>
              <w:rPr>
                <w:rFonts w:ascii="Arial" w:hAnsi="Arial" w:cs="Arial"/>
                <w:sz w:val="20"/>
                <w:szCs w:val="20"/>
              </w:rPr>
            </w:pPr>
            <w:r w:rsidRPr="002A2ADE">
              <w:rPr>
                <w:rFonts w:ascii="Arial" w:hAnsi="Arial" w:cs="Arial"/>
                <w:sz w:val="20"/>
                <w:szCs w:val="20"/>
              </w:rPr>
              <w:t>5-6</w:t>
            </w:r>
          </w:p>
        </w:tc>
      </w:tr>
      <w:tr w:rsidR="0092477C" w:rsidRPr="00EE0ACA" w:rsidTr="00A90DED">
        <w:tc>
          <w:tcPr>
            <w:tcW w:w="8075" w:type="dxa"/>
          </w:tcPr>
          <w:p w:rsidR="0092477C" w:rsidRPr="0092477C" w:rsidRDefault="0092477C" w:rsidP="009247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2477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AU"/>
              </w:rPr>
              <w:t>Demonstrates limited control of spelling, punctuation and grammar and limited use of appropriate vocabulary and sentence structures. Minimal attempts to respond in paragraphs.</w:t>
            </w:r>
          </w:p>
        </w:tc>
        <w:tc>
          <w:tcPr>
            <w:tcW w:w="941" w:type="dxa"/>
          </w:tcPr>
          <w:p w:rsidR="0092477C" w:rsidRPr="002A2ADE" w:rsidRDefault="0092477C" w:rsidP="0092477C">
            <w:pPr>
              <w:rPr>
                <w:rFonts w:ascii="Arial" w:hAnsi="Arial" w:cs="Arial"/>
                <w:sz w:val="20"/>
                <w:szCs w:val="20"/>
              </w:rPr>
            </w:pPr>
            <w:r w:rsidRPr="002A2ADE">
              <w:rPr>
                <w:rFonts w:ascii="Arial" w:hAnsi="Arial" w:cs="Arial"/>
                <w:sz w:val="20"/>
                <w:szCs w:val="20"/>
              </w:rPr>
              <w:t>3-4</w:t>
            </w:r>
          </w:p>
        </w:tc>
      </w:tr>
      <w:tr w:rsidR="0092477C" w:rsidRPr="00EE0ACA" w:rsidTr="00A90DED">
        <w:tc>
          <w:tcPr>
            <w:tcW w:w="8075" w:type="dxa"/>
          </w:tcPr>
          <w:p w:rsidR="0092477C" w:rsidRPr="0092477C" w:rsidRDefault="0092477C" w:rsidP="009247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2477C">
              <w:rPr>
                <w:rFonts w:ascii="Arial" w:eastAsia="Calibri" w:hAnsi="Arial" w:cs="Arial"/>
                <w:color w:val="000000"/>
                <w:sz w:val="20"/>
                <w:szCs w:val="20"/>
                <w:lang w:val="en-US"/>
              </w:rPr>
              <w:t>Demonstrates minimal control of the mechanics of grammar, spelling and punctuation</w:t>
            </w:r>
          </w:p>
        </w:tc>
        <w:tc>
          <w:tcPr>
            <w:tcW w:w="941" w:type="dxa"/>
          </w:tcPr>
          <w:p w:rsidR="0092477C" w:rsidRPr="002A2ADE" w:rsidRDefault="0092477C" w:rsidP="0092477C">
            <w:pPr>
              <w:rPr>
                <w:rFonts w:ascii="Arial" w:hAnsi="Arial" w:cs="Arial"/>
                <w:sz w:val="20"/>
                <w:szCs w:val="20"/>
              </w:rPr>
            </w:pPr>
            <w:r w:rsidRPr="002A2ADE">
              <w:rPr>
                <w:rFonts w:ascii="Arial" w:hAnsi="Arial" w:cs="Arial"/>
                <w:sz w:val="20"/>
                <w:szCs w:val="20"/>
              </w:rPr>
              <w:t>0-2</w:t>
            </w:r>
          </w:p>
        </w:tc>
      </w:tr>
      <w:tr w:rsidR="00C1192E" w:rsidRPr="00EE0ACA" w:rsidTr="00A90DED">
        <w:tc>
          <w:tcPr>
            <w:tcW w:w="8075" w:type="dxa"/>
          </w:tcPr>
          <w:p w:rsidR="00C1192E" w:rsidRPr="0092477C" w:rsidRDefault="00C1192E" w:rsidP="0092477C">
            <w:pPr>
              <w:rPr>
                <w:rFonts w:ascii="Arial" w:eastAsia="Calibri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941" w:type="dxa"/>
          </w:tcPr>
          <w:p w:rsidR="00C1192E" w:rsidRPr="002A2ADE" w:rsidRDefault="00C1192E" w:rsidP="0092477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192E" w:rsidRPr="00EE0ACA" w:rsidTr="00A90DED">
        <w:tc>
          <w:tcPr>
            <w:tcW w:w="8075" w:type="dxa"/>
          </w:tcPr>
          <w:p w:rsidR="00C1192E" w:rsidRPr="0092477C" w:rsidRDefault="00C1192E" w:rsidP="0092477C">
            <w:pPr>
              <w:rPr>
                <w:rFonts w:ascii="Arial" w:eastAsia="Calibri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941" w:type="dxa"/>
          </w:tcPr>
          <w:p w:rsidR="00C1192E" w:rsidRPr="00C1192E" w:rsidRDefault="00C1192E" w:rsidP="009247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1192E">
              <w:rPr>
                <w:rFonts w:ascii="Arial" w:hAnsi="Arial" w:cs="Arial"/>
                <w:b/>
                <w:sz w:val="20"/>
                <w:szCs w:val="20"/>
              </w:rPr>
              <w:t>/30</w:t>
            </w:r>
          </w:p>
        </w:tc>
      </w:tr>
    </w:tbl>
    <w:p w:rsidR="00EE0ACA" w:rsidRPr="00EE0ACA" w:rsidRDefault="00EE0ACA">
      <w:pPr>
        <w:rPr>
          <w:rFonts w:ascii="Arial" w:hAnsi="Arial" w:cs="Arial"/>
          <w:sz w:val="20"/>
          <w:szCs w:val="20"/>
        </w:rPr>
      </w:pPr>
    </w:p>
    <w:sectPr w:rsidR="00EE0ACA" w:rsidRPr="00EE0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EE0"/>
    <w:rsid w:val="001E36FB"/>
    <w:rsid w:val="002A2ADE"/>
    <w:rsid w:val="006D0705"/>
    <w:rsid w:val="006D4AB3"/>
    <w:rsid w:val="008E33B4"/>
    <w:rsid w:val="0092477C"/>
    <w:rsid w:val="00A90DED"/>
    <w:rsid w:val="00C1192E"/>
    <w:rsid w:val="00EE0ACA"/>
    <w:rsid w:val="00FB5EE0"/>
    <w:rsid w:val="00FC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EB783"/>
  <w15:chartTrackingRefBased/>
  <w15:docId w15:val="{A695A987-B1BB-4CC4-A161-EE602DE63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5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07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7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 ROY Sushmita [Narrogin Senior High School]</dc:creator>
  <cp:keywords/>
  <dc:description/>
  <cp:lastModifiedBy>DATTA ROY Sushmita [Narrogin Senior High School]</cp:lastModifiedBy>
  <cp:revision>4</cp:revision>
  <cp:lastPrinted>2020-09-18T06:58:00Z</cp:lastPrinted>
  <dcterms:created xsi:type="dcterms:W3CDTF">2020-09-18T06:16:00Z</dcterms:created>
  <dcterms:modified xsi:type="dcterms:W3CDTF">2020-09-18T07:15:00Z</dcterms:modified>
</cp:coreProperties>
</file>