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996CD9" w14:textId="77777777" w:rsidR="00AB6E6B" w:rsidRDefault="00AB6E6B" w:rsidP="00AB6E6B">
      <w:pPr>
        <w:jc w:val="center"/>
        <w:rPr>
          <w:rFonts w:ascii="Arial" w:hAnsi="Arial"/>
          <w:b/>
          <w:sz w:val="144"/>
          <w:szCs w:val="144"/>
        </w:rPr>
      </w:pPr>
    </w:p>
    <w:p w14:paraId="40F18F6F" w14:textId="77777777" w:rsidR="00AB6E6B" w:rsidRDefault="00AB6E6B" w:rsidP="00AB6E6B">
      <w:pPr>
        <w:jc w:val="center"/>
        <w:rPr>
          <w:rFonts w:ascii="Arial" w:hAnsi="Arial"/>
          <w:b/>
          <w:sz w:val="144"/>
          <w:szCs w:val="144"/>
        </w:rPr>
      </w:pPr>
    </w:p>
    <w:p w14:paraId="0E185D8F" w14:textId="77777777" w:rsidR="00AB6E6B" w:rsidRDefault="00AB6E6B" w:rsidP="00AB6E6B">
      <w:pPr>
        <w:jc w:val="center"/>
        <w:rPr>
          <w:rFonts w:ascii="Arial" w:hAnsi="Arial"/>
          <w:b/>
          <w:sz w:val="144"/>
          <w:szCs w:val="144"/>
        </w:rPr>
      </w:pPr>
    </w:p>
    <w:p w14:paraId="57C9EE52" w14:textId="77777777" w:rsidR="005872A5" w:rsidRPr="00AB6E6B" w:rsidRDefault="00AB6E6B" w:rsidP="00AB6E6B">
      <w:pPr>
        <w:jc w:val="center"/>
        <w:rPr>
          <w:rFonts w:ascii="Arial" w:hAnsi="Arial"/>
          <w:b/>
          <w:sz w:val="144"/>
          <w:szCs w:val="144"/>
        </w:rPr>
      </w:pPr>
      <w:r w:rsidRPr="00AB6E6B">
        <w:rPr>
          <w:rFonts w:ascii="Arial" w:hAnsi="Arial"/>
          <w:b/>
          <w:sz w:val="144"/>
          <w:szCs w:val="144"/>
        </w:rPr>
        <w:t>Seasons in Australia</w:t>
      </w:r>
    </w:p>
    <w:p w14:paraId="78C8A28B" w14:textId="77777777" w:rsidR="00AB6E6B" w:rsidRDefault="005174F7" w:rsidP="00222BC9">
      <w:pPr>
        <w:rPr>
          <w:rFonts w:ascii="Arial" w:hAnsi="Arial"/>
          <w:sz w:val="48"/>
          <w:szCs w:val="48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5FE61B8" wp14:editId="5AF78138">
            <wp:simplePos x="0" y="0"/>
            <wp:positionH relativeFrom="column">
              <wp:posOffset>2400300</wp:posOffset>
            </wp:positionH>
            <wp:positionV relativeFrom="paragraph">
              <wp:posOffset>114935</wp:posOffset>
            </wp:positionV>
            <wp:extent cx="3810000" cy="2717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097C5" w14:textId="77777777" w:rsidR="00AB6E6B" w:rsidRDefault="00AB6E6B" w:rsidP="00222BC9">
      <w:pPr>
        <w:rPr>
          <w:rFonts w:ascii="Arial" w:hAnsi="Arial"/>
          <w:sz w:val="48"/>
          <w:szCs w:val="48"/>
        </w:rPr>
      </w:pPr>
    </w:p>
    <w:p w14:paraId="4B9B4259" w14:textId="77777777" w:rsidR="00AB6E6B" w:rsidRDefault="00AB6E6B" w:rsidP="00222BC9">
      <w:pPr>
        <w:rPr>
          <w:rFonts w:ascii="Arial" w:hAnsi="Arial"/>
          <w:sz w:val="48"/>
          <w:szCs w:val="48"/>
        </w:rPr>
      </w:pPr>
    </w:p>
    <w:p w14:paraId="1E4D2BBF" w14:textId="77777777" w:rsidR="00AB6E6B" w:rsidRDefault="00AB6E6B" w:rsidP="00222BC9">
      <w:pPr>
        <w:rPr>
          <w:rFonts w:ascii="Arial" w:hAnsi="Arial"/>
          <w:sz w:val="48"/>
          <w:szCs w:val="48"/>
        </w:rPr>
      </w:pPr>
    </w:p>
    <w:p w14:paraId="119408F2" w14:textId="77777777" w:rsidR="00AB6E6B" w:rsidRDefault="00AB6E6B" w:rsidP="00222BC9">
      <w:pPr>
        <w:rPr>
          <w:rFonts w:ascii="Arial" w:hAnsi="Arial"/>
          <w:sz w:val="48"/>
          <w:szCs w:val="48"/>
        </w:rPr>
      </w:pPr>
    </w:p>
    <w:p w14:paraId="7727D51F" w14:textId="77777777" w:rsidR="00AB6E6B" w:rsidRDefault="00AB6E6B" w:rsidP="00222BC9">
      <w:pPr>
        <w:rPr>
          <w:rFonts w:ascii="Arial" w:hAnsi="Arial"/>
          <w:sz w:val="48"/>
          <w:szCs w:val="48"/>
        </w:rPr>
      </w:pPr>
    </w:p>
    <w:p w14:paraId="4E2802B8" w14:textId="77777777" w:rsidR="00AB6E6B" w:rsidRDefault="00AB6E6B" w:rsidP="00222BC9">
      <w:pPr>
        <w:rPr>
          <w:rFonts w:ascii="Arial" w:hAnsi="Arial"/>
          <w:sz w:val="48"/>
          <w:szCs w:val="48"/>
        </w:rPr>
      </w:pPr>
      <w:r>
        <w:rPr>
          <w:rFonts w:ascii="Arial" w:hAnsi="Arial"/>
          <w:sz w:val="48"/>
          <w:szCs w:val="48"/>
        </w:rPr>
        <w:t>Ian Wilson</w:t>
      </w:r>
    </w:p>
    <w:p w14:paraId="6FFD1B71" w14:textId="77777777" w:rsidR="00AB6E6B" w:rsidRDefault="00AB6E6B" w:rsidP="00222BC9">
      <w:pPr>
        <w:rPr>
          <w:rFonts w:ascii="Arial" w:hAnsi="Arial"/>
          <w:sz w:val="48"/>
          <w:szCs w:val="48"/>
        </w:rPr>
      </w:pPr>
      <w:r>
        <w:rPr>
          <w:rFonts w:ascii="Arial" w:hAnsi="Arial"/>
          <w:sz w:val="48"/>
          <w:szCs w:val="48"/>
        </w:rPr>
        <w:t>7.2 Science</w:t>
      </w:r>
    </w:p>
    <w:p w14:paraId="5C12ACA5" w14:textId="77777777" w:rsidR="00AB6E6B" w:rsidRDefault="00AB6E6B" w:rsidP="00222BC9">
      <w:pPr>
        <w:rPr>
          <w:rFonts w:ascii="Arial" w:hAnsi="Arial"/>
          <w:sz w:val="48"/>
          <w:szCs w:val="48"/>
        </w:rPr>
      </w:pPr>
    </w:p>
    <w:p w14:paraId="537613AD" w14:textId="77777777" w:rsidR="00AB6E6B" w:rsidRPr="00AB6E6B" w:rsidRDefault="00AB6E6B" w:rsidP="00222BC9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48"/>
          <w:szCs w:val="48"/>
        </w:rPr>
        <w:br w:type="page"/>
      </w:r>
      <w:r w:rsidRPr="00AB6E6B">
        <w:rPr>
          <w:rFonts w:ascii="Arial" w:hAnsi="Arial"/>
          <w:sz w:val="28"/>
          <w:szCs w:val="28"/>
        </w:rPr>
        <w:lastRenderedPageBreak/>
        <w:t>Introduction</w:t>
      </w:r>
    </w:p>
    <w:p w14:paraId="73DDB69A" w14:textId="77777777" w:rsidR="00AB6E6B" w:rsidRPr="00AB6E6B" w:rsidRDefault="00AB6E6B" w:rsidP="00222BC9">
      <w:pPr>
        <w:rPr>
          <w:rFonts w:ascii="Arial" w:hAnsi="Arial"/>
          <w:sz w:val="28"/>
          <w:szCs w:val="28"/>
        </w:rPr>
      </w:pPr>
    </w:p>
    <w:p w14:paraId="1BB31B39" w14:textId="77777777" w:rsidR="00AB6E6B" w:rsidRPr="00AB6E6B" w:rsidRDefault="00AB6E6B" w:rsidP="00222BC9">
      <w:pPr>
        <w:rPr>
          <w:rFonts w:ascii="Arial" w:hAnsi="Arial"/>
          <w:sz w:val="28"/>
          <w:szCs w:val="28"/>
        </w:rPr>
      </w:pPr>
      <w:r w:rsidRPr="00AB6E6B">
        <w:rPr>
          <w:rFonts w:ascii="Arial" w:hAnsi="Arial"/>
          <w:sz w:val="28"/>
          <w:szCs w:val="28"/>
        </w:rPr>
        <w:t xml:space="preserve">Australia </w:t>
      </w:r>
      <w:r w:rsidR="005174F7">
        <w:rPr>
          <w:rFonts w:ascii="Arial" w:hAnsi="Arial"/>
          <w:sz w:val="28"/>
          <w:szCs w:val="28"/>
        </w:rPr>
        <w:t>is a very large continent with</w:t>
      </w:r>
      <w:r w:rsidRPr="00AB6E6B">
        <w:rPr>
          <w:rFonts w:ascii="Arial" w:hAnsi="Arial"/>
          <w:sz w:val="28"/>
          <w:szCs w:val="28"/>
        </w:rPr>
        <w:t xml:space="preserve"> a variety of </w:t>
      </w:r>
      <w:r w:rsidR="005174F7">
        <w:rPr>
          <w:rFonts w:ascii="Arial" w:hAnsi="Arial"/>
          <w:sz w:val="28"/>
          <w:szCs w:val="28"/>
        </w:rPr>
        <w:t>climatic areas, which causes two main seasonal patterns.</w:t>
      </w:r>
    </w:p>
    <w:p w14:paraId="41281520" w14:textId="77777777" w:rsidR="00AB6E6B" w:rsidRPr="00AB6E6B" w:rsidRDefault="00AB6E6B" w:rsidP="00222BC9">
      <w:pPr>
        <w:rPr>
          <w:rFonts w:ascii="Arial" w:hAnsi="Arial"/>
          <w:sz w:val="28"/>
          <w:szCs w:val="28"/>
        </w:rPr>
      </w:pPr>
    </w:p>
    <w:p w14:paraId="39BF480A" w14:textId="77777777" w:rsidR="005174F7" w:rsidRPr="00D87ABD" w:rsidRDefault="00AB6E6B" w:rsidP="00222BC9">
      <w:pPr>
        <w:rPr>
          <w:rFonts w:ascii="Arial" w:hAnsi="Arial"/>
          <w:sz w:val="28"/>
          <w:szCs w:val="28"/>
        </w:rPr>
      </w:pPr>
      <w:r w:rsidRPr="00AB6E6B">
        <w:rPr>
          <w:rFonts w:ascii="Arial" w:hAnsi="Arial"/>
          <w:sz w:val="28"/>
          <w:szCs w:val="28"/>
        </w:rPr>
        <w:t>Tropics</w:t>
      </w:r>
    </w:p>
    <w:p w14:paraId="7A3B722F" w14:textId="77777777" w:rsidR="005174F7" w:rsidRDefault="005174F7" w:rsidP="00222BC9">
      <w:pPr>
        <w:rPr>
          <w:rFonts w:ascii="Times" w:hAnsi="Times" w:cs="Times"/>
          <w:sz w:val="28"/>
          <w:szCs w:val="28"/>
          <w:lang w:val="en-US"/>
        </w:rPr>
      </w:pPr>
    </w:p>
    <w:p w14:paraId="55986B03" w14:textId="77777777" w:rsidR="00D87ABD" w:rsidRDefault="00D87ABD" w:rsidP="00222BC9">
      <w:pPr>
        <w:rPr>
          <w:rFonts w:ascii="Times" w:hAnsi="Times" w:cs="Times"/>
          <w:sz w:val="28"/>
          <w:szCs w:val="28"/>
          <w:lang w:val="en-US"/>
        </w:rPr>
      </w:pPr>
      <w:r>
        <w:rPr>
          <w:rFonts w:ascii="Times" w:hAnsi="Times" w:cs="Times"/>
          <w:sz w:val="28"/>
          <w:szCs w:val="28"/>
          <w:lang w:val="en-US"/>
        </w:rPr>
        <w:t xml:space="preserve">The tropical areas of Australia have a wet and dry season only.  this includes the areas </w:t>
      </w:r>
      <w:bookmarkStart w:id="0" w:name="_GoBack"/>
      <w:bookmarkEnd w:id="0"/>
    </w:p>
    <w:p w14:paraId="534E2855" w14:textId="77777777" w:rsidR="00AB6E6B" w:rsidRDefault="00AB6E6B" w:rsidP="00222BC9">
      <w:pPr>
        <w:rPr>
          <w:rFonts w:ascii="Times" w:hAnsi="Times" w:cs="Times"/>
          <w:sz w:val="28"/>
          <w:szCs w:val="28"/>
          <w:lang w:val="en-US"/>
        </w:rPr>
      </w:pPr>
      <w:r w:rsidRPr="00AB6E6B">
        <w:rPr>
          <w:rFonts w:ascii="Times" w:hAnsi="Times" w:cs="Times"/>
          <w:sz w:val="28"/>
          <w:szCs w:val="28"/>
          <w:lang w:val="en-US"/>
        </w:rPr>
        <w:t>Australia has a wet season called the monsoon season</w:t>
      </w:r>
      <w:r w:rsidR="005174F7" w:rsidRPr="00AB6E6B">
        <w:rPr>
          <w:rFonts w:ascii="Times" w:hAnsi="Times" w:cs="Times"/>
          <w:sz w:val="28"/>
          <w:szCs w:val="28"/>
          <w:lang w:val="en-US"/>
        </w:rPr>
        <w:t>, which</w:t>
      </w:r>
      <w:r w:rsidRPr="00AB6E6B">
        <w:rPr>
          <w:rFonts w:ascii="Times" w:hAnsi="Times" w:cs="Times"/>
          <w:sz w:val="28"/>
          <w:szCs w:val="28"/>
          <w:lang w:val="en-US"/>
        </w:rPr>
        <w:t xml:space="preserve"> lasts about six months (between November and March).</w:t>
      </w:r>
    </w:p>
    <w:p w14:paraId="786E2156" w14:textId="77777777" w:rsidR="005174F7" w:rsidRDefault="005174F7" w:rsidP="00222BC9">
      <w:pPr>
        <w:rPr>
          <w:rFonts w:ascii="Times" w:hAnsi="Times" w:cs="Times"/>
          <w:sz w:val="28"/>
          <w:szCs w:val="28"/>
          <w:lang w:val="en-US"/>
        </w:rPr>
      </w:pPr>
    </w:p>
    <w:p w14:paraId="3401E5FE" w14:textId="77777777" w:rsidR="005174F7" w:rsidRPr="005174F7" w:rsidRDefault="005174F7" w:rsidP="005174F7">
      <w:pPr>
        <w:rPr>
          <w:rFonts w:ascii="Times" w:hAnsi="Times" w:cs="Times"/>
          <w:sz w:val="28"/>
          <w:szCs w:val="28"/>
          <w:lang w:val="en-US"/>
        </w:rPr>
      </w:pPr>
      <w:r w:rsidRPr="005174F7">
        <w:rPr>
          <w:rFonts w:ascii="Times" w:hAnsi="Times" w:cs="Times"/>
          <w:sz w:val="28"/>
          <w:szCs w:val="28"/>
          <w:lang w:val="en-US"/>
        </w:rPr>
        <w:t xml:space="preserve">Due to the size of the continent, there is not one single seasonal calendar for the entire continent. Instead </w:t>
      </w:r>
      <w:hyperlink r:id="rId6" w:history="1">
        <w:r w:rsidRPr="005174F7">
          <w:rPr>
            <w:rStyle w:val="Hyperlink"/>
            <w:rFonts w:ascii="Times" w:hAnsi="Times" w:cs="Times"/>
            <w:sz w:val="28"/>
            <w:szCs w:val="28"/>
            <w:lang w:val="en-US"/>
          </w:rPr>
          <w:t>there are six climatic zones</w:t>
        </w:r>
      </w:hyperlink>
      <w:r w:rsidRPr="005174F7">
        <w:rPr>
          <w:rFonts w:ascii="Times" w:hAnsi="Times" w:cs="Times"/>
          <w:sz w:val="28"/>
          <w:szCs w:val="28"/>
          <w:lang w:val="en-US"/>
        </w:rPr>
        <w:t xml:space="preserve"> and this translates as two main seasonal patterns.</w:t>
      </w:r>
    </w:p>
    <w:p w14:paraId="47E0FD97" w14:textId="77777777" w:rsidR="005174F7" w:rsidRPr="00AB6E6B" w:rsidRDefault="005174F7" w:rsidP="00222BC9">
      <w:pPr>
        <w:rPr>
          <w:rFonts w:ascii="Times" w:hAnsi="Times" w:cs="Times"/>
          <w:sz w:val="28"/>
          <w:szCs w:val="28"/>
          <w:lang w:val="en-US"/>
        </w:rPr>
      </w:pPr>
    </w:p>
    <w:p w14:paraId="1D6D6C2A" w14:textId="77777777" w:rsidR="00AB6E6B" w:rsidRPr="00AB6E6B" w:rsidRDefault="005174F7" w:rsidP="00222BC9">
      <w:pPr>
        <w:rPr>
          <w:rFonts w:ascii="Times" w:hAnsi="Times" w:cs="Times"/>
          <w:sz w:val="28"/>
          <w:szCs w:val="28"/>
          <w:lang w:val="en-US"/>
        </w:rPr>
      </w:pPr>
      <w:r>
        <w:rPr>
          <w:rFonts w:ascii="Times" w:hAnsi="Times" w:cs="Times"/>
          <w:sz w:val="28"/>
          <w:szCs w:val="28"/>
          <w:lang w:val="en-US"/>
        </w:rPr>
        <w:t>There are a number of different possibilities for the weather in these regions.</w:t>
      </w:r>
    </w:p>
    <w:p w14:paraId="09DB46BA" w14:textId="77777777" w:rsidR="00AB6E6B" w:rsidRPr="00AB6E6B" w:rsidRDefault="00AB6E6B" w:rsidP="00222BC9">
      <w:pPr>
        <w:rPr>
          <w:rFonts w:ascii="Arial" w:hAnsi="Arial"/>
          <w:sz w:val="28"/>
          <w:szCs w:val="28"/>
        </w:rPr>
      </w:pPr>
    </w:p>
    <w:p w14:paraId="3C34FB47" w14:textId="77777777" w:rsidR="00AB6E6B" w:rsidRPr="00AB6E6B" w:rsidRDefault="00AB6E6B" w:rsidP="00222BC9">
      <w:pPr>
        <w:rPr>
          <w:rFonts w:ascii="Arial" w:hAnsi="Arial"/>
          <w:sz w:val="28"/>
          <w:szCs w:val="28"/>
        </w:rPr>
      </w:pPr>
    </w:p>
    <w:p w14:paraId="5798A4FD" w14:textId="77777777" w:rsidR="00AB6E6B" w:rsidRPr="00AB6E6B" w:rsidRDefault="00AB6E6B" w:rsidP="00222BC9">
      <w:pPr>
        <w:rPr>
          <w:rFonts w:ascii="Arial" w:hAnsi="Arial"/>
          <w:sz w:val="28"/>
          <w:szCs w:val="28"/>
        </w:rPr>
      </w:pPr>
    </w:p>
    <w:sectPr w:rsidR="00AB6E6B" w:rsidRPr="00AB6E6B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E6B"/>
    <w:rsid w:val="00222BC9"/>
    <w:rsid w:val="003D11C3"/>
    <w:rsid w:val="005174F7"/>
    <w:rsid w:val="005872A5"/>
    <w:rsid w:val="00967719"/>
    <w:rsid w:val="00AB6E6B"/>
    <w:rsid w:val="00C32B7B"/>
    <w:rsid w:val="00D87ABD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89D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74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4F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4F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74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4F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4F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hyperlink" Target="http://www.bom.gov.au/iwk/climate_zones/map_1.shtml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76</TotalTime>
  <Pages>2</Pages>
  <Words>110</Words>
  <Characters>628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2014-10-20T05:47:00Z</dcterms:created>
  <dcterms:modified xsi:type="dcterms:W3CDTF">2014-10-21T04:40:00Z</dcterms:modified>
</cp:coreProperties>
</file>