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72CB42" w14:textId="77777777" w:rsidR="000D6B03" w:rsidRDefault="000D6B03">
      <w:pPr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</w:p>
    <w:p w14:paraId="68EC8FD8" w14:textId="77777777" w:rsidR="000D6B03" w:rsidRPr="00761A6B" w:rsidRDefault="000D6B03" w:rsidP="000D6B03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381F4D98" wp14:editId="23F0A17A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616F9651" wp14:editId="10E688D4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4EBF" w14:textId="4DACDECC" w:rsidR="000D6B03" w:rsidRPr="00761A6B" w:rsidRDefault="000D6B03" w:rsidP="000D6B0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Year </w:t>
      </w:r>
      <w:r w:rsidR="00A64571">
        <w:rPr>
          <w:rFonts w:ascii="Arial" w:hAnsi="Arial" w:cs="Arial"/>
          <w:b/>
        </w:rPr>
        <w:t>1</w:t>
      </w:r>
      <w:r w:rsidR="00034006">
        <w:rPr>
          <w:rFonts w:ascii="Arial" w:hAnsi="Arial" w:cs="Arial"/>
          <w:b/>
        </w:rPr>
        <w:t>2</w:t>
      </w:r>
      <w:r w:rsidR="00A64571">
        <w:rPr>
          <w:rFonts w:ascii="Arial" w:hAnsi="Arial" w:cs="Arial"/>
          <w:b/>
        </w:rPr>
        <w:t xml:space="preserve"> Foundation </w:t>
      </w:r>
      <w:r w:rsidR="00D10978">
        <w:rPr>
          <w:rFonts w:ascii="Arial" w:hAnsi="Arial" w:cs="Arial"/>
          <w:b/>
        </w:rPr>
        <w:t>English</w:t>
      </w:r>
    </w:p>
    <w:p w14:paraId="6E74EA33" w14:textId="77777777" w:rsidR="000D6B03" w:rsidRPr="00761A6B" w:rsidRDefault="000D6B03" w:rsidP="000D6B03">
      <w:pPr>
        <w:spacing w:before="120"/>
        <w:rPr>
          <w:rFonts w:ascii="Arial" w:hAnsi="Arial" w:cs="Arial"/>
        </w:rPr>
      </w:pPr>
      <w:r w:rsidRPr="00761A6B">
        <w:rPr>
          <w:rFonts w:ascii="Arial" w:hAnsi="Arial" w:cs="Arial"/>
        </w:rPr>
        <w:t xml:space="preserve">                                                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6B03" w:rsidRPr="00761A6B" w14:paraId="1DD3FC34" w14:textId="77777777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8730" w14:textId="1CE3C66D" w:rsidR="000D6B03" w:rsidRPr="00B472D2" w:rsidRDefault="000D6B03" w:rsidP="00436900">
            <w:pPr>
              <w:spacing w:before="120"/>
              <w:rPr>
                <w:rFonts w:ascii="Arial" w:hAnsi="Arial" w:cs="Arial"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 xml:space="preserve">Student:                           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Teacher: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          </w:t>
            </w:r>
            <w:r>
              <w:rPr>
                <w:rFonts w:ascii="Arial" w:hAnsi="Arial" w:cs="Arial"/>
                <w:b/>
                <w:lang w:val="en-US"/>
              </w:rPr>
              <w:t xml:space="preserve">     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>Date Due:</w:t>
            </w:r>
            <w:r w:rsidRPr="00761A6B">
              <w:rPr>
                <w:rFonts w:ascii="Arial" w:hAnsi="Arial" w:cs="Arial"/>
                <w:lang w:val="en-US"/>
              </w:rPr>
              <w:t xml:space="preserve"> </w:t>
            </w:r>
            <w:r w:rsidR="00436900">
              <w:rPr>
                <w:rFonts w:ascii="Arial" w:hAnsi="Arial" w:cs="Arial"/>
                <w:lang w:val="en-US"/>
              </w:rPr>
              <w:t>25</w:t>
            </w:r>
            <w:r w:rsidR="003B5075">
              <w:rPr>
                <w:rFonts w:ascii="Arial" w:hAnsi="Arial" w:cs="Arial"/>
                <w:lang w:val="en-US"/>
              </w:rPr>
              <w:t>/</w:t>
            </w:r>
            <w:r w:rsidR="00436900">
              <w:rPr>
                <w:rFonts w:ascii="Arial" w:hAnsi="Arial" w:cs="Arial"/>
                <w:lang w:val="en-US"/>
              </w:rPr>
              <w:t>9</w:t>
            </w:r>
            <w:r w:rsidR="003B5075">
              <w:rPr>
                <w:rFonts w:ascii="Arial" w:hAnsi="Arial" w:cs="Arial"/>
                <w:lang w:val="en-US"/>
              </w:rPr>
              <w:t>/2020</w:t>
            </w:r>
          </w:p>
        </w:tc>
      </w:tr>
      <w:tr w:rsidR="000D6B03" w:rsidRPr="00761A6B" w14:paraId="1E6D2507" w14:textId="77777777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2078" w14:textId="0BCF2BD3" w:rsidR="000D6B03" w:rsidRPr="00FD6F9C" w:rsidRDefault="000D6B03" w:rsidP="009216F6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Assessment Type:</w:t>
            </w:r>
            <w:r w:rsidR="00693E61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3B5075">
              <w:rPr>
                <w:rFonts w:ascii="Arial" w:hAnsi="Arial" w:cs="Arial"/>
                <w:b/>
                <w:sz w:val="24"/>
                <w:szCs w:val="24"/>
                <w:lang w:val="en-US"/>
              </w:rPr>
              <w:t>Oral Communication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</w:t>
            </w:r>
          </w:p>
          <w:p w14:paraId="700D83AB" w14:textId="71F2B29A" w:rsidR="00C324DB" w:rsidRDefault="00693E61" w:rsidP="00693E61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Task </w:t>
            </w:r>
            <w:r w:rsidR="00436900">
              <w:rPr>
                <w:rFonts w:ascii="Arial" w:hAnsi="Arial" w:cs="Arial"/>
                <w:b/>
                <w:sz w:val="24"/>
                <w:szCs w:val="24"/>
                <w:lang w:val="en-US"/>
              </w:rPr>
              <w:t>10</w:t>
            </w:r>
            <w:bookmarkStart w:id="0" w:name="_GoBack"/>
            <w:bookmarkEnd w:id="0"/>
          </w:p>
          <w:p w14:paraId="08F9BFF2" w14:textId="6340A9FD" w:rsidR="00535D14" w:rsidRDefault="00535D14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2E82E6A" w14:textId="5B0A272F" w:rsidR="00F36FD5" w:rsidRDefault="00436900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are to </w:t>
            </w:r>
            <w:r w:rsidR="00F36FD5">
              <w:rPr>
                <w:rFonts w:ascii="Arial" w:hAnsi="Arial" w:cs="Arial"/>
                <w:sz w:val="24"/>
                <w:szCs w:val="24"/>
              </w:rPr>
              <w:t>present to the class your summary of the close reading section of the documentary.</w:t>
            </w:r>
          </w:p>
          <w:p w14:paraId="1E46FFE7" w14:textId="77777777" w:rsidR="00F36FD5" w:rsidRDefault="00F36FD5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2C6406D" w14:textId="00497CD7" w:rsidR="00436900" w:rsidRDefault="00F36FD5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are to ensure that you cover </w:t>
            </w:r>
            <w:r w:rsidRPr="00F36FD5">
              <w:rPr>
                <w:rFonts w:ascii="Arial" w:hAnsi="Arial" w:cs="Arial"/>
                <w:b/>
                <w:sz w:val="24"/>
                <w:szCs w:val="24"/>
              </w:rPr>
              <w:t>at least one</w:t>
            </w:r>
            <w:r>
              <w:rPr>
                <w:rFonts w:ascii="Arial" w:hAnsi="Arial" w:cs="Arial"/>
                <w:sz w:val="24"/>
                <w:szCs w:val="24"/>
              </w:rPr>
              <w:t xml:space="preserve"> of the issues raised and </w:t>
            </w:r>
            <w:r w:rsidRPr="00F36FD5">
              <w:rPr>
                <w:rFonts w:ascii="Arial" w:hAnsi="Arial" w:cs="Arial"/>
                <w:b/>
                <w:sz w:val="24"/>
                <w:szCs w:val="24"/>
              </w:rPr>
              <w:t>at least one</w:t>
            </w:r>
            <w:r>
              <w:rPr>
                <w:rFonts w:ascii="Arial" w:hAnsi="Arial" w:cs="Arial"/>
                <w:sz w:val="24"/>
                <w:szCs w:val="24"/>
              </w:rPr>
              <w:t xml:space="preserve"> technique which has been used to convey meaning in the documentary.</w:t>
            </w:r>
          </w:p>
          <w:p w14:paraId="7D451BC1" w14:textId="620C3DCA" w:rsidR="003B5075" w:rsidRDefault="003B5075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B4FC54A" w14:textId="16552A33" w:rsidR="000D6B03" w:rsidRDefault="000D6B03" w:rsidP="009D39A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Time </w:t>
            </w:r>
            <w:proofErr w:type="gramStart"/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allocation:</w:t>
            </w:r>
            <w:r w:rsidR="009D39A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  <w:proofErr w:type="gramEnd"/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36900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="00DF57E8">
              <w:rPr>
                <w:rFonts w:ascii="Arial" w:hAnsi="Arial" w:cs="Arial"/>
                <w:sz w:val="24"/>
                <w:szCs w:val="24"/>
                <w:lang w:val="en-US"/>
              </w:rPr>
              <w:t xml:space="preserve"> week</w:t>
            </w:r>
          </w:p>
          <w:p w14:paraId="3E50AF6E" w14:textId="77777777" w:rsidR="00C07458" w:rsidRPr="00C324DB" w:rsidRDefault="00C07458" w:rsidP="009D39A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866D911" w14:textId="784DFF1B" w:rsidR="000D6B03" w:rsidRPr="00FD6F9C" w:rsidRDefault="000D6B03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C324DB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</w:t>
            </w:r>
            <w:r w:rsidR="00426F22">
              <w:rPr>
                <w:rFonts w:ascii="Arial" w:hAnsi="Arial" w:cs="Arial"/>
                <w:sz w:val="24"/>
                <w:szCs w:val="24"/>
                <w:lang w:val="en-US"/>
              </w:rPr>
              <w:t>In class</w:t>
            </w:r>
            <w:r w:rsidR="00436900">
              <w:rPr>
                <w:rFonts w:ascii="Arial" w:hAnsi="Arial" w:cs="Arial"/>
                <w:sz w:val="24"/>
                <w:szCs w:val="24"/>
                <w:lang w:val="en-US"/>
              </w:rPr>
              <w:t>/at home</w:t>
            </w:r>
          </w:p>
          <w:p w14:paraId="5CA22D4D" w14:textId="77777777" w:rsidR="000D6B03" w:rsidRPr="00FD6F9C" w:rsidRDefault="000D6B03" w:rsidP="00FD6F9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14:paraId="54B0D1CA" w14:textId="3AA2D180" w:rsidR="000D6B03" w:rsidRPr="009216F6" w:rsidRDefault="000D6B03" w:rsidP="009D39AC">
            <w:pPr>
              <w:spacing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Weighting:  </w:t>
            </w:r>
            <w:r w:rsidR="00C324D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</w:t>
            </w:r>
            <w:r w:rsidR="00535D14">
              <w:rPr>
                <w:rFonts w:ascii="Arial" w:hAnsi="Arial" w:cs="Arial"/>
                <w:sz w:val="24"/>
                <w:szCs w:val="24"/>
                <w:lang w:val="en-US"/>
              </w:rPr>
              <w:t>Speaking and Listening</w:t>
            </w:r>
            <w:r w:rsidR="009D39A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DF57E8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r w:rsidR="00436900">
              <w:rPr>
                <w:rFonts w:ascii="Arial" w:hAnsi="Arial" w:cs="Arial"/>
                <w:sz w:val="24"/>
                <w:szCs w:val="24"/>
                <w:lang w:val="en-US"/>
              </w:rPr>
              <w:t>16</w:t>
            </w:r>
            <w:r w:rsidR="009D39AC">
              <w:rPr>
                <w:rFonts w:ascii="Arial" w:hAnsi="Arial" w:cs="Arial"/>
                <w:sz w:val="24"/>
                <w:szCs w:val="24"/>
                <w:lang w:val="en-US"/>
              </w:rPr>
              <w:t>%</w:t>
            </w:r>
          </w:p>
        </w:tc>
      </w:tr>
    </w:tbl>
    <w:p w14:paraId="5C322D92" w14:textId="77777777" w:rsidR="000D6B03" w:rsidRPr="00761A6B" w:rsidRDefault="000D6B03" w:rsidP="000D6B03">
      <w:pPr>
        <w:rPr>
          <w:rFonts w:ascii="Arial" w:hAnsi="Arial" w:cs="Arial"/>
          <w:b/>
          <w:u w:val="single"/>
          <w:lang w:val="en-US"/>
        </w:rPr>
      </w:pPr>
    </w:p>
    <w:p w14:paraId="1A5EF917" w14:textId="77777777" w:rsidR="000D6B03" w:rsidRPr="00FD6F9C" w:rsidRDefault="00916D2D" w:rsidP="00FD6F9C">
      <w:pPr>
        <w:spacing w:before="240"/>
        <w:ind w:left="-567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="000D6B03"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14:paraId="4886949D" w14:textId="77777777" w:rsidR="000D6B03" w:rsidRDefault="000D6B03">
      <w:pPr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  <w:r>
        <w:rPr>
          <w:rFonts w:ascii="Arial" w:eastAsia="Times New Roman" w:hAnsi="Arial" w:cs="Arial"/>
          <w:b/>
          <w:sz w:val="24"/>
          <w:szCs w:val="24"/>
          <w:lang w:val="en-US" w:eastAsia="en-AU"/>
        </w:rPr>
        <w:br w:type="page"/>
      </w:r>
    </w:p>
    <w:p w14:paraId="6E0019C8" w14:textId="5FB7F18B" w:rsidR="00EA4D8D" w:rsidRPr="003E7697" w:rsidRDefault="006B222D" w:rsidP="002338A7">
      <w:pPr>
        <w:spacing w:before="100" w:beforeAutospacing="1" w:after="1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Oral Presentation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575"/>
        <w:gridCol w:w="910"/>
      </w:tblGrid>
      <w:tr w:rsidR="00EA4D8D" w14:paraId="158455B6" w14:textId="77777777" w:rsidTr="00D60679">
        <w:tc>
          <w:tcPr>
            <w:tcW w:w="9575" w:type="dxa"/>
          </w:tcPr>
          <w:p w14:paraId="14EA0A31" w14:textId="77777777" w:rsidR="00EA4D8D" w:rsidRPr="00834A01" w:rsidRDefault="00EA4D8D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Criteria</w:t>
            </w:r>
          </w:p>
        </w:tc>
        <w:tc>
          <w:tcPr>
            <w:tcW w:w="910" w:type="dxa"/>
          </w:tcPr>
          <w:p w14:paraId="7195A914" w14:textId="77777777" w:rsidR="00EA4D8D" w:rsidRPr="00834A01" w:rsidRDefault="00EA4D8D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Marks</w:t>
            </w:r>
          </w:p>
        </w:tc>
      </w:tr>
      <w:tr w:rsidR="00E466E5" w14:paraId="71FC0DC7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10D8DAE5" w14:textId="7BE82E71" w:rsidR="00E466E5" w:rsidRPr="00282428" w:rsidRDefault="00282428" w:rsidP="00834A01">
            <w:pPr>
              <w:rPr>
                <w:rFonts w:ascii="Arial" w:hAnsi="Arial" w:cs="Arial"/>
                <w:b/>
              </w:rPr>
            </w:pPr>
            <w:r w:rsidRPr="00282428">
              <w:rPr>
                <w:rFonts w:ascii="Arial" w:hAnsi="Arial" w:cs="Arial"/>
                <w:b/>
              </w:rPr>
              <w:t>Clarity of Expression</w:t>
            </w:r>
          </w:p>
        </w:tc>
        <w:tc>
          <w:tcPr>
            <w:tcW w:w="910" w:type="dxa"/>
            <w:shd w:val="clear" w:color="auto" w:fill="A6A6A6" w:themeFill="background1" w:themeFillShade="A6"/>
          </w:tcPr>
          <w:p w14:paraId="6A524A5F" w14:textId="77777777" w:rsidR="00E466E5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E466E5" w14:paraId="038EFF6E" w14:textId="77777777" w:rsidTr="00D60679">
        <w:tc>
          <w:tcPr>
            <w:tcW w:w="9575" w:type="dxa"/>
          </w:tcPr>
          <w:p w14:paraId="6DA98161" w14:textId="3011A0DB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clearly with varied expression, using pace, pitch and pause to create sustained interest, emphasis and engagement of an audience.</w:t>
            </w:r>
          </w:p>
        </w:tc>
        <w:tc>
          <w:tcPr>
            <w:tcW w:w="910" w:type="dxa"/>
          </w:tcPr>
          <w:p w14:paraId="1AD54A45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E466E5" w14:paraId="4A746569" w14:textId="77777777" w:rsidTr="00D60679">
        <w:tc>
          <w:tcPr>
            <w:tcW w:w="9575" w:type="dxa"/>
          </w:tcPr>
          <w:p w14:paraId="1FE9C195" w14:textId="628A7F8B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clearly with expression, using pace, pitch and pause to create interest, emphasis and engagement of an audience.</w:t>
            </w:r>
          </w:p>
        </w:tc>
        <w:tc>
          <w:tcPr>
            <w:tcW w:w="910" w:type="dxa"/>
          </w:tcPr>
          <w:p w14:paraId="65B42175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E466E5" w14:paraId="759D38E4" w14:textId="77777777" w:rsidTr="00D60679">
        <w:tc>
          <w:tcPr>
            <w:tcW w:w="9575" w:type="dxa"/>
          </w:tcPr>
          <w:p w14:paraId="6E635A2A" w14:textId="1BCE35D0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clearly with expression, and attempts to engage an audience.</w:t>
            </w:r>
          </w:p>
        </w:tc>
        <w:tc>
          <w:tcPr>
            <w:tcW w:w="910" w:type="dxa"/>
          </w:tcPr>
          <w:p w14:paraId="7486E21C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E466E5" w14:paraId="0DD28E85" w14:textId="77777777" w:rsidTr="00D60679">
        <w:tc>
          <w:tcPr>
            <w:tcW w:w="9575" w:type="dxa"/>
          </w:tcPr>
          <w:p w14:paraId="2B9C7240" w14:textId="6D70CF51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with little expression and limited effort to engage an audience.</w:t>
            </w:r>
          </w:p>
        </w:tc>
        <w:tc>
          <w:tcPr>
            <w:tcW w:w="910" w:type="dxa"/>
          </w:tcPr>
          <w:p w14:paraId="2BD7B8A0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E466E5" w14:paraId="72116FBC" w14:textId="77777777" w:rsidTr="00D60679">
        <w:tc>
          <w:tcPr>
            <w:tcW w:w="9575" w:type="dxa"/>
          </w:tcPr>
          <w:p w14:paraId="61B2473A" w14:textId="729F89A7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0F635DC8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E466E5" w14:paraId="699C4667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21F87456" w14:textId="65837EB3" w:rsidR="00E466E5" w:rsidRPr="00282428" w:rsidRDefault="00282428" w:rsidP="00834A01">
            <w:pPr>
              <w:rPr>
                <w:rFonts w:ascii="Arial" w:hAnsi="Arial" w:cs="Arial"/>
                <w:b/>
              </w:rPr>
            </w:pPr>
            <w:r w:rsidRPr="00282428">
              <w:rPr>
                <w:rFonts w:ascii="Arial" w:hAnsi="Arial" w:cs="Arial"/>
                <w:b/>
              </w:rPr>
              <w:t>Body Language</w:t>
            </w:r>
          </w:p>
        </w:tc>
        <w:tc>
          <w:tcPr>
            <w:tcW w:w="910" w:type="dxa"/>
            <w:shd w:val="clear" w:color="auto" w:fill="A6A6A6" w:themeFill="background1" w:themeFillShade="A6"/>
          </w:tcPr>
          <w:p w14:paraId="5393D697" w14:textId="77777777" w:rsidR="00E466E5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E466E5" w14:paraId="60C8BC2E" w14:textId="77777777" w:rsidTr="00D60679">
        <w:tc>
          <w:tcPr>
            <w:tcW w:w="9575" w:type="dxa"/>
          </w:tcPr>
          <w:p w14:paraId="2B45DEAC" w14:textId="24D06D92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Uses body language including stance, gestures and eye contact to engage and maintain audience attention and/or interest.</w:t>
            </w:r>
          </w:p>
        </w:tc>
        <w:tc>
          <w:tcPr>
            <w:tcW w:w="910" w:type="dxa"/>
          </w:tcPr>
          <w:p w14:paraId="327C2CA0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E466E5" w14:paraId="32748DE5" w14:textId="77777777" w:rsidTr="00D60679">
        <w:tc>
          <w:tcPr>
            <w:tcW w:w="9575" w:type="dxa"/>
          </w:tcPr>
          <w:p w14:paraId="0FE82A8C" w14:textId="39633F1E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Uses some body language including stance, gestures and eye contact, to engage audience attention and/or interest.</w:t>
            </w:r>
          </w:p>
        </w:tc>
        <w:tc>
          <w:tcPr>
            <w:tcW w:w="910" w:type="dxa"/>
          </w:tcPr>
          <w:p w14:paraId="58B4FDAC" w14:textId="77777777" w:rsidR="00E466E5" w:rsidRPr="00834A01" w:rsidRDefault="00E466E5" w:rsidP="00834A01">
            <w:pPr>
              <w:spacing w:before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E466E5" w14:paraId="3A54DE97" w14:textId="77777777" w:rsidTr="00D60679">
        <w:tc>
          <w:tcPr>
            <w:tcW w:w="9575" w:type="dxa"/>
          </w:tcPr>
          <w:p w14:paraId="3C745EF0" w14:textId="053F90B8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Attempts to use some body language including stance, gestures and eye contact, to engage audience attention and/or interest.</w:t>
            </w:r>
          </w:p>
        </w:tc>
        <w:tc>
          <w:tcPr>
            <w:tcW w:w="910" w:type="dxa"/>
          </w:tcPr>
          <w:p w14:paraId="576AE15F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E466E5" w14:paraId="18D8AAC7" w14:textId="77777777" w:rsidTr="00D60679">
        <w:tc>
          <w:tcPr>
            <w:tcW w:w="9575" w:type="dxa"/>
          </w:tcPr>
          <w:p w14:paraId="64EC21F7" w14:textId="0773EC5E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Shows little attempt to engage audience through non-verbal means.</w:t>
            </w:r>
          </w:p>
        </w:tc>
        <w:tc>
          <w:tcPr>
            <w:tcW w:w="910" w:type="dxa"/>
          </w:tcPr>
          <w:p w14:paraId="51DFFC23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E466E5" w14:paraId="6DBF6333" w14:textId="77777777" w:rsidTr="00D60679">
        <w:tc>
          <w:tcPr>
            <w:tcW w:w="9575" w:type="dxa"/>
          </w:tcPr>
          <w:p w14:paraId="4B1C4286" w14:textId="40834828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1630EB4B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E466E5" w14:paraId="2C3486AD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624D9C41" w14:textId="1F05FA52" w:rsidR="00E466E5" w:rsidRPr="00834A01" w:rsidRDefault="00282428" w:rsidP="00834A0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Engagement</w:t>
            </w:r>
          </w:p>
        </w:tc>
        <w:tc>
          <w:tcPr>
            <w:tcW w:w="910" w:type="dxa"/>
            <w:shd w:val="clear" w:color="auto" w:fill="A6A6A6" w:themeFill="background1" w:themeFillShade="A6"/>
          </w:tcPr>
          <w:p w14:paraId="567045D9" w14:textId="77777777" w:rsidR="00E466E5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E466E5" w14:paraId="39B9F836" w14:textId="77777777" w:rsidTr="00D60679">
        <w:tc>
          <w:tcPr>
            <w:tcW w:w="9575" w:type="dxa"/>
          </w:tcPr>
          <w:p w14:paraId="761F6373" w14:textId="29B09A4D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Responds intuitively and effectively to verbal and non-verbal cues to enhance presentations and develop effective group discussions.</w:t>
            </w:r>
          </w:p>
        </w:tc>
        <w:tc>
          <w:tcPr>
            <w:tcW w:w="910" w:type="dxa"/>
          </w:tcPr>
          <w:p w14:paraId="2D37335B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E466E5" w14:paraId="45EC1F76" w14:textId="77777777" w:rsidTr="00D60679">
        <w:tc>
          <w:tcPr>
            <w:tcW w:w="9575" w:type="dxa"/>
          </w:tcPr>
          <w:p w14:paraId="2E73F467" w14:textId="64169FD8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Detects and responds to verbal and non-verbal cues in a timely manner to benefit presentations and continue discussion.</w:t>
            </w:r>
          </w:p>
        </w:tc>
        <w:tc>
          <w:tcPr>
            <w:tcW w:w="910" w:type="dxa"/>
          </w:tcPr>
          <w:p w14:paraId="3173E384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E466E5" w14:paraId="4001319D" w14:textId="77777777" w:rsidTr="00D60679">
        <w:tc>
          <w:tcPr>
            <w:tcW w:w="9575" w:type="dxa"/>
          </w:tcPr>
          <w:p w14:paraId="0E7FC9E9" w14:textId="0618B5BB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Responds to some verbal and non-verbal cues, enabling participation in discussions.</w:t>
            </w:r>
          </w:p>
        </w:tc>
        <w:tc>
          <w:tcPr>
            <w:tcW w:w="910" w:type="dxa"/>
          </w:tcPr>
          <w:p w14:paraId="5771B387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E466E5" w14:paraId="43B431D1" w14:textId="77777777" w:rsidTr="00D60679">
        <w:tc>
          <w:tcPr>
            <w:tcW w:w="9575" w:type="dxa"/>
          </w:tcPr>
          <w:p w14:paraId="08D91946" w14:textId="2AAE91B6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Recognises some verbal and non-verbal cues, but makes limited response to the cues.</w:t>
            </w:r>
          </w:p>
        </w:tc>
        <w:tc>
          <w:tcPr>
            <w:tcW w:w="910" w:type="dxa"/>
          </w:tcPr>
          <w:p w14:paraId="0BAB3F9D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E466E5" w14:paraId="54820E1C" w14:textId="77777777" w:rsidTr="00D60679">
        <w:tc>
          <w:tcPr>
            <w:tcW w:w="9575" w:type="dxa"/>
          </w:tcPr>
          <w:p w14:paraId="72E7F936" w14:textId="52FF014D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48508819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EA4D8D" w14:paraId="246AC3E6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1C6418A6" w14:textId="60A0E98F" w:rsidR="00EA4D8D" w:rsidRPr="00282428" w:rsidRDefault="00282428" w:rsidP="00834A01">
            <w:pPr>
              <w:rPr>
                <w:rFonts w:ascii="Arial" w:hAnsi="Arial" w:cs="Arial"/>
                <w:b/>
              </w:rPr>
            </w:pPr>
            <w:r w:rsidRPr="00282428">
              <w:rPr>
                <w:rFonts w:ascii="Arial" w:hAnsi="Arial" w:cs="Arial"/>
                <w:b/>
              </w:rPr>
              <w:t>Notes/Visual aides</w:t>
            </w:r>
          </w:p>
        </w:tc>
        <w:tc>
          <w:tcPr>
            <w:tcW w:w="910" w:type="dxa"/>
            <w:shd w:val="clear" w:color="auto" w:fill="BFBFBF" w:themeFill="background1" w:themeFillShade="BF"/>
          </w:tcPr>
          <w:p w14:paraId="47124EED" w14:textId="77777777" w:rsidR="00EA4D8D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A97150" w14:paraId="3624FA7A" w14:textId="77777777" w:rsidTr="00D60679">
        <w:tc>
          <w:tcPr>
            <w:tcW w:w="9575" w:type="dxa"/>
          </w:tcPr>
          <w:p w14:paraId="2EEA1450" w14:textId="0F749A8C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Can effectively use notes/visual aids and still create strong engagement with the audience and/or other group members.</w:t>
            </w:r>
          </w:p>
        </w:tc>
        <w:tc>
          <w:tcPr>
            <w:tcW w:w="910" w:type="dxa"/>
          </w:tcPr>
          <w:p w14:paraId="651A1F05" w14:textId="6596527B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A97150" w14:paraId="10657B96" w14:textId="77777777" w:rsidTr="00D60679">
        <w:tc>
          <w:tcPr>
            <w:tcW w:w="9575" w:type="dxa"/>
          </w:tcPr>
          <w:p w14:paraId="43A9F73B" w14:textId="21DBFC8E" w:rsidR="00A97150" w:rsidRPr="00834A01" w:rsidRDefault="00A97150" w:rsidP="00A97150">
            <w:pPr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Can use notes/visual aids and still engage with the audience and/or other group members.</w:t>
            </w:r>
          </w:p>
        </w:tc>
        <w:tc>
          <w:tcPr>
            <w:tcW w:w="910" w:type="dxa"/>
          </w:tcPr>
          <w:p w14:paraId="6A7E7543" w14:textId="08DD8C67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A97150" w14:paraId="463FD220" w14:textId="77777777" w:rsidTr="00D60679">
        <w:tc>
          <w:tcPr>
            <w:tcW w:w="9575" w:type="dxa"/>
          </w:tcPr>
          <w:p w14:paraId="2042E0B7" w14:textId="1F861555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Can use notes/visual aids and attempt to engage with the audience and/or other group members.</w:t>
            </w:r>
          </w:p>
        </w:tc>
        <w:tc>
          <w:tcPr>
            <w:tcW w:w="910" w:type="dxa"/>
          </w:tcPr>
          <w:p w14:paraId="40B3A14D" w14:textId="1C7A6097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A97150" w14:paraId="2211B7EC" w14:textId="77777777" w:rsidTr="00D60679">
        <w:tc>
          <w:tcPr>
            <w:tcW w:w="9575" w:type="dxa"/>
          </w:tcPr>
          <w:p w14:paraId="196CF696" w14:textId="75ED29DA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Relies on notes and has limited engagement with the audience and/or other group members.</w:t>
            </w:r>
          </w:p>
        </w:tc>
        <w:tc>
          <w:tcPr>
            <w:tcW w:w="910" w:type="dxa"/>
          </w:tcPr>
          <w:p w14:paraId="043C8D9F" w14:textId="0B032B0E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A97150" w14:paraId="3EE5DE49" w14:textId="77777777" w:rsidTr="00D60679">
        <w:tc>
          <w:tcPr>
            <w:tcW w:w="9575" w:type="dxa"/>
          </w:tcPr>
          <w:p w14:paraId="1CC9A431" w14:textId="0759A0DD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7EAC9BE7" w14:textId="31A1D506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3372FC" w14:paraId="45F08DE3" w14:textId="77777777" w:rsidTr="00D60679">
        <w:tc>
          <w:tcPr>
            <w:tcW w:w="9575" w:type="dxa"/>
          </w:tcPr>
          <w:p w14:paraId="754F768A" w14:textId="77777777" w:rsidR="003372FC" w:rsidRPr="00834A01" w:rsidRDefault="003372FC" w:rsidP="003372FC">
            <w:pPr>
              <w:tabs>
                <w:tab w:val="left" w:pos="2715"/>
              </w:tabs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910" w:type="dxa"/>
          </w:tcPr>
          <w:p w14:paraId="04838E23" w14:textId="2EB3FEDA" w:rsidR="003372FC" w:rsidRPr="00834A01" w:rsidRDefault="006107A7" w:rsidP="003372F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/20</w:t>
            </w:r>
          </w:p>
        </w:tc>
      </w:tr>
    </w:tbl>
    <w:p w14:paraId="224B26E1" w14:textId="10CCE857" w:rsidR="00AB2C10" w:rsidRDefault="00AB2C10" w:rsidP="00535D14">
      <w:pPr>
        <w:rPr>
          <w:rFonts w:ascii="Arial" w:hAnsi="Arial" w:cs="Arial"/>
          <w:b/>
          <w:sz w:val="24"/>
          <w:szCs w:val="24"/>
        </w:rPr>
      </w:pPr>
    </w:p>
    <w:sectPr w:rsidR="00AB2C10" w:rsidSect="00014A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0159"/>
    <w:multiLevelType w:val="hybridMultilevel"/>
    <w:tmpl w:val="D4FA2E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12"/>
    <w:rsid w:val="00014A03"/>
    <w:rsid w:val="00034006"/>
    <w:rsid w:val="00054ECA"/>
    <w:rsid w:val="00084616"/>
    <w:rsid w:val="0009123A"/>
    <w:rsid w:val="000C3C78"/>
    <w:rsid w:val="000D6B03"/>
    <w:rsid w:val="0013530C"/>
    <w:rsid w:val="00157A3A"/>
    <w:rsid w:val="00182E91"/>
    <w:rsid w:val="001E1B5A"/>
    <w:rsid w:val="001E6D27"/>
    <w:rsid w:val="002013C6"/>
    <w:rsid w:val="00207939"/>
    <w:rsid w:val="002338A7"/>
    <w:rsid w:val="00237F0D"/>
    <w:rsid w:val="00273104"/>
    <w:rsid w:val="00282428"/>
    <w:rsid w:val="003131B2"/>
    <w:rsid w:val="00320713"/>
    <w:rsid w:val="003372FC"/>
    <w:rsid w:val="0035775F"/>
    <w:rsid w:val="003619F9"/>
    <w:rsid w:val="003A05EE"/>
    <w:rsid w:val="003A5A1E"/>
    <w:rsid w:val="003B5075"/>
    <w:rsid w:val="003E12F4"/>
    <w:rsid w:val="003E7697"/>
    <w:rsid w:val="004039A2"/>
    <w:rsid w:val="00413642"/>
    <w:rsid w:val="00417C15"/>
    <w:rsid w:val="00426F22"/>
    <w:rsid w:val="00436900"/>
    <w:rsid w:val="004A61BD"/>
    <w:rsid w:val="004C64F7"/>
    <w:rsid w:val="004E3BED"/>
    <w:rsid w:val="00507BDF"/>
    <w:rsid w:val="005118E1"/>
    <w:rsid w:val="00534D0B"/>
    <w:rsid w:val="00535D14"/>
    <w:rsid w:val="0056202F"/>
    <w:rsid w:val="0058079C"/>
    <w:rsid w:val="005B6EFE"/>
    <w:rsid w:val="005C7751"/>
    <w:rsid w:val="005E0BD3"/>
    <w:rsid w:val="005E6BF7"/>
    <w:rsid w:val="005F3D0F"/>
    <w:rsid w:val="006107A7"/>
    <w:rsid w:val="00662FE4"/>
    <w:rsid w:val="00680473"/>
    <w:rsid w:val="006933AA"/>
    <w:rsid w:val="00693E61"/>
    <w:rsid w:val="006B222D"/>
    <w:rsid w:val="006C0AC5"/>
    <w:rsid w:val="00736498"/>
    <w:rsid w:val="00744694"/>
    <w:rsid w:val="0074584F"/>
    <w:rsid w:val="00747C48"/>
    <w:rsid w:val="00752B52"/>
    <w:rsid w:val="007611D8"/>
    <w:rsid w:val="00765495"/>
    <w:rsid w:val="007B6C4A"/>
    <w:rsid w:val="007E01AE"/>
    <w:rsid w:val="007E4EC6"/>
    <w:rsid w:val="007E59A2"/>
    <w:rsid w:val="008166CC"/>
    <w:rsid w:val="00817711"/>
    <w:rsid w:val="00834A01"/>
    <w:rsid w:val="0086678D"/>
    <w:rsid w:val="008832BD"/>
    <w:rsid w:val="00894C9B"/>
    <w:rsid w:val="008F5F86"/>
    <w:rsid w:val="00911C12"/>
    <w:rsid w:val="00916D2D"/>
    <w:rsid w:val="009216F6"/>
    <w:rsid w:val="00923EE0"/>
    <w:rsid w:val="009464EF"/>
    <w:rsid w:val="0096233D"/>
    <w:rsid w:val="0096465A"/>
    <w:rsid w:val="009825DC"/>
    <w:rsid w:val="00991DE0"/>
    <w:rsid w:val="009D39AC"/>
    <w:rsid w:val="009D58ED"/>
    <w:rsid w:val="00A1082E"/>
    <w:rsid w:val="00A54808"/>
    <w:rsid w:val="00A64571"/>
    <w:rsid w:val="00A72BBB"/>
    <w:rsid w:val="00A81DFE"/>
    <w:rsid w:val="00A97150"/>
    <w:rsid w:val="00AB2C10"/>
    <w:rsid w:val="00AD3952"/>
    <w:rsid w:val="00B04E45"/>
    <w:rsid w:val="00B139B6"/>
    <w:rsid w:val="00B45BAA"/>
    <w:rsid w:val="00B81BD1"/>
    <w:rsid w:val="00B85B00"/>
    <w:rsid w:val="00BC5F2C"/>
    <w:rsid w:val="00BF2F5C"/>
    <w:rsid w:val="00C07458"/>
    <w:rsid w:val="00C14AB3"/>
    <w:rsid w:val="00C324DB"/>
    <w:rsid w:val="00C418C5"/>
    <w:rsid w:val="00C52E39"/>
    <w:rsid w:val="00C93C97"/>
    <w:rsid w:val="00CB579A"/>
    <w:rsid w:val="00CC6102"/>
    <w:rsid w:val="00CE53D9"/>
    <w:rsid w:val="00CF3EE0"/>
    <w:rsid w:val="00CF40EB"/>
    <w:rsid w:val="00D10978"/>
    <w:rsid w:val="00D1433E"/>
    <w:rsid w:val="00D23F60"/>
    <w:rsid w:val="00D60679"/>
    <w:rsid w:val="00D94977"/>
    <w:rsid w:val="00DE3D9D"/>
    <w:rsid w:val="00DF57E8"/>
    <w:rsid w:val="00E11AED"/>
    <w:rsid w:val="00E23D05"/>
    <w:rsid w:val="00E31903"/>
    <w:rsid w:val="00E40D30"/>
    <w:rsid w:val="00E466E5"/>
    <w:rsid w:val="00E76289"/>
    <w:rsid w:val="00E77191"/>
    <w:rsid w:val="00EA4D8D"/>
    <w:rsid w:val="00EE014F"/>
    <w:rsid w:val="00F36FD5"/>
    <w:rsid w:val="00F60159"/>
    <w:rsid w:val="00F65D90"/>
    <w:rsid w:val="00F85B55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677A"/>
  <w15:chartTrackingRefBased/>
  <w15:docId w15:val="{DA20C40C-8FDE-46F2-B896-BB9953B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C12"/>
    <w:rPr>
      <w:color w:val="0000FF"/>
      <w:u w:val="single"/>
    </w:rPr>
  </w:style>
  <w:style w:type="table" w:styleId="TableGrid">
    <w:name w:val="Table Grid"/>
    <w:basedOn w:val="TableNormal"/>
    <w:uiPriority w:val="39"/>
    <w:rsid w:val="004E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1903"/>
    <w:rPr>
      <w:b/>
      <w:bCs/>
    </w:rPr>
  </w:style>
  <w:style w:type="character" w:customStyle="1" w:styleId="apple-converted-space">
    <w:name w:val="apple-converted-space"/>
    <w:basedOn w:val="DefaultParagraphFont"/>
    <w:rsid w:val="00D23F60"/>
  </w:style>
  <w:style w:type="paragraph" w:styleId="NormalWeb">
    <w:name w:val="Normal (Web)"/>
    <w:basedOn w:val="Normal"/>
    <w:link w:val="NormalWebChar"/>
    <w:uiPriority w:val="99"/>
    <w:unhideWhenUsed/>
    <w:rsid w:val="00CE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CE53D9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MCWILLIAMS Hayden [Narrogin Senior High School]</cp:lastModifiedBy>
  <cp:revision>5</cp:revision>
  <cp:lastPrinted>2020-06-09T00:19:00Z</cp:lastPrinted>
  <dcterms:created xsi:type="dcterms:W3CDTF">2020-09-16T01:08:00Z</dcterms:created>
  <dcterms:modified xsi:type="dcterms:W3CDTF">2020-09-22T00:10:00Z</dcterms:modified>
</cp:coreProperties>
</file>