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2CB42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14:paraId="68EC8FD8" w14:textId="77777777"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81F4D98" wp14:editId="23F0A17A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616F9651" wp14:editId="10E688D4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4EBF" w14:textId="4DACDECC" w:rsidR="000D6B03" w:rsidRPr="00761A6B" w:rsidRDefault="000D6B03" w:rsidP="000D6B0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A64571">
        <w:rPr>
          <w:rFonts w:ascii="Arial" w:hAnsi="Arial" w:cs="Arial"/>
          <w:b/>
        </w:rPr>
        <w:t>1</w:t>
      </w:r>
      <w:r w:rsidR="00034006">
        <w:rPr>
          <w:rFonts w:ascii="Arial" w:hAnsi="Arial" w:cs="Arial"/>
          <w:b/>
        </w:rPr>
        <w:t>2</w:t>
      </w:r>
      <w:r w:rsidR="00A64571">
        <w:rPr>
          <w:rFonts w:ascii="Arial" w:hAnsi="Arial" w:cs="Arial"/>
          <w:b/>
        </w:rPr>
        <w:t xml:space="preserve"> Foundation </w:t>
      </w:r>
      <w:r w:rsidR="00D10978">
        <w:rPr>
          <w:rFonts w:ascii="Arial" w:hAnsi="Arial" w:cs="Arial"/>
          <w:b/>
        </w:rPr>
        <w:t>English</w:t>
      </w:r>
    </w:p>
    <w:p w14:paraId="6E74EA33" w14:textId="77777777" w:rsidR="000D6B03" w:rsidRPr="00761A6B" w:rsidRDefault="000D6B03" w:rsidP="000D6B03">
      <w:pPr>
        <w:spacing w:before="120"/>
        <w:rPr>
          <w:rFonts w:ascii="Arial" w:hAnsi="Arial" w:cs="Arial"/>
        </w:rPr>
      </w:pPr>
      <w:r w:rsidRPr="00761A6B">
        <w:rPr>
          <w:rFonts w:ascii="Arial" w:hAnsi="Arial" w:cs="Arial"/>
        </w:rPr>
        <w:t xml:space="preserve">                                                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14:paraId="1DD3FC34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8730" w14:textId="1CE3C66D" w:rsidR="000D6B03" w:rsidRPr="00B472D2" w:rsidRDefault="000D6B03" w:rsidP="00436900">
            <w:pPr>
              <w:spacing w:before="120"/>
              <w:rPr>
                <w:rFonts w:ascii="Arial" w:hAnsi="Arial" w:cs="Arial"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 xml:space="preserve">Student:                      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Teacher: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Pr="00761A6B"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5F3D0F">
              <w:rPr>
                <w:rFonts w:ascii="Arial" w:hAnsi="Arial" w:cs="Arial"/>
                <w:b/>
                <w:lang w:val="en-US"/>
              </w:rPr>
              <w:t xml:space="preserve">                  </w:t>
            </w:r>
            <w:r w:rsidRPr="00761A6B">
              <w:rPr>
                <w:rFonts w:ascii="Arial" w:hAnsi="Arial" w:cs="Arial"/>
                <w:b/>
                <w:lang w:val="en-US"/>
              </w:rPr>
              <w:t>Date Due:</w:t>
            </w:r>
            <w:r w:rsidRPr="00761A6B">
              <w:rPr>
                <w:rFonts w:ascii="Arial" w:hAnsi="Arial" w:cs="Arial"/>
                <w:lang w:val="en-US"/>
              </w:rPr>
              <w:t xml:space="preserve"> </w:t>
            </w:r>
            <w:r w:rsidR="00436900">
              <w:rPr>
                <w:rFonts w:ascii="Arial" w:hAnsi="Arial" w:cs="Arial"/>
                <w:lang w:val="en-US"/>
              </w:rPr>
              <w:t>25</w:t>
            </w:r>
            <w:r w:rsidR="003B5075">
              <w:rPr>
                <w:rFonts w:ascii="Arial" w:hAnsi="Arial" w:cs="Arial"/>
                <w:lang w:val="en-US"/>
              </w:rPr>
              <w:t>/</w:t>
            </w:r>
            <w:r w:rsidR="00436900">
              <w:rPr>
                <w:rFonts w:ascii="Arial" w:hAnsi="Arial" w:cs="Arial"/>
                <w:lang w:val="en-US"/>
              </w:rPr>
              <w:t>9</w:t>
            </w:r>
            <w:r w:rsidR="003B5075">
              <w:rPr>
                <w:rFonts w:ascii="Arial" w:hAnsi="Arial" w:cs="Arial"/>
                <w:lang w:val="en-US"/>
              </w:rPr>
              <w:t>/2020</w:t>
            </w:r>
          </w:p>
        </w:tc>
      </w:tr>
      <w:tr w:rsidR="000D6B03" w:rsidRPr="00761A6B" w14:paraId="1E6D2507" w14:textId="77777777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2078" w14:textId="0BCF2BD3"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Type:</w:t>
            </w:r>
            <w:r w:rsidR="00693E61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3B5075">
              <w:rPr>
                <w:rFonts w:ascii="Arial" w:hAnsi="Arial" w:cs="Arial"/>
                <w:b/>
                <w:sz w:val="24"/>
                <w:szCs w:val="24"/>
                <w:lang w:val="en-US"/>
              </w:rPr>
              <w:t>Oral Communication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14:paraId="700D83AB" w14:textId="71F2B29A" w:rsidR="00C324DB" w:rsidRDefault="00693E61" w:rsidP="00693E61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Task </w:t>
            </w:r>
            <w:r w:rsidR="00436900">
              <w:rPr>
                <w:rFonts w:ascii="Arial" w:hAnsi="Arial" w:cs="Arial"/>
                <w:b/>
                <w:sz w:val="24"/>
                <w:szCs w:val="24"/>
                <w:lang w:val="en-US"/>
              </w:rPr>
              <w:t>10</w:t>
            </w:r>
          </w:p>
          <w:p w14:paraId="08F9BFF2" w14:textId="6340A9FD" w:rsidR="00535D14" w:rsidRDefault="00535D14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2E82E6A" w14:textId="5B0A272F" w:rsidR="00F36FD5" w:rsidRDefault="00436900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</w:t>
            </w:r>
            <w:r w:rsidR="00F36FD5">
              <w:rPr>
                <w:rFonts w:ascii="Arial" w:hAnsi="Arial" w:cs="Arial"/>
                <w:sz w:val="24"/>
                <w:szCs w:val="24"/>
              </w:rPr>
              <w:t>present to the class your summary of the close reading section of the documentary.</w:t>
            </w:r>
          </w:p>
          <w:p w14:paraId="1E46FFE7" w14:textId="77777777" w:rsidR="00F36FD5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2C6406D" w14:textId="00497CD7" w:rsidR="00436900" w:rsidRDefault="00F36FD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are to ensure that you cover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of the issues raised and </w:t>
            </w:r>
            <w:r w:rsidRPr="00F36FD5">
              <w:rPr>
                <w:rFonts w:ascii="Arial" w:hAnsi="Arial" w:cs="Arial"/>
                <w:b/>
                <w:sz w:val="24"/>
                <w:szCs w:val="24"/>
              </w:rPr>
              <w:t>at least one</w:t>
            </w:r>
            <w:r>
              <w:rPr>
                <w:rFonts w:ascii="Arial" w:hAnsi="Arial" w:cs="Arial"/>
                <w:sz w:val="24"/>
                <w:szCs w:val="24"/>
              </w:rPr>
              <w:t xml:space="preserve"> technique which has been used to convey meaning in the documentary.</w:t>
            </w:r>
          </w:p>
          <w:p w14:paraId="7D451BC1" w14:textId="620C3DCA" w:rsidR="003B5075" w:rsidRDefault="003B5075" w:rsidP="00693E6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B4FC54A" w14:textId="70158682" w:rsidR="000D6B03" w:rsidRDefault="000D6B03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Time allocation: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bookmarkStart w:id="0" w:name="_GoBack"/>
            <w:bookmarkEnd w:id="0"/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 week</w:t>
            </w:r>
          </w:p>
          <w:p w14:paraId="3E50AF6E" w14:textId="77777777" w:rsidR="00C07458" w:rsidRPr="00C324DB" w:rsidRDefault="00C07458" w:rsidP="009D39A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66D911" w14:textId="784DFF1B" w:rsidR="000D6B03" w:rsidRPr="00FD6F9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</w:t>
            </w:r>
            <w:r w:rsidR="00426F22">
              <w:rPr>
                <w:rFonts w:ascii="Arial" w:hAnsi="Arial" w:cs="Arial"/>
                <w:sz w:val="24"/>
                <w:szCs w:val="24"/>
                <w:lang w:val="en-US"/>
              </w:rPr>
              <w:t>In class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/at home</w:t>
            </w:r>
          </w:p>
          <w:p w14:paraId="5CA22D4D" w14:textId="77777777"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14:paraId="54B0D1CA" w14:textId="3AA2D180" w:rsidR="000D6B03" w:rsidRPr="009216F6" w:rsidRDefault="000D6B03" w:rsidP="009D39AC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535D14">
              <w:rPr>
                <w:rFonts w:ascii="Arial" w:hAnsi="Arial" w:cs="Arial"/>
                <w:sz w:val="24"/>
                <w:szCs w:val="24"/>
                <w:lang w:val="en-US"/>
              </w:rPr>
              <w:t>Speaking and Listening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F57E8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r w:rsidR="00436900">
              <w:rPr>
                <w:rFonts w:ascii="Arial" w:hAnsi="Arial" w:cs="Arial"/>
                <w:sz w:val="24"/>
                <w:szCs w:val="24"/>
                <w:lang w:val="en-US"/>
              </w:rPr>
              <w:t>16</w:t>
            </w:r>
            <w:r w:rsidR="009D39AC">
              <w:rPr>
                <w:rFonts w:ascii="Arial" w:hAnsi="Arial" w:cs="Arial"/>
                <w:sz w:val="24"/>
                <w:szCs w:val="24"/>
                <w:lang w:val="en-US"/>
              </w:rPr>
              <w:t>%</w:t>
            </w:r>
          </w:p>
        </w:tc>
      </w:tr>
    </w:tbl>
    <w:p w14:paraId="5C322D92" w14:textId="77777777" w:rsidR="000D6B03" w:rsidRPr="00761A6B" w:rsidRDefault="000D6B03" w:rsidP="000D6B03">
      <w:pPr>
        <w:rPr>
          <w:rFonts w:ascii="Arial" w:hAnsi="Arial" w:cs="Arial"/>
          <w:b/>
          <w:u w:val="single"/>
          <w:lang w:val="en-US"/>
        </w:rPr>
      </w:pPr>
    </w:p>
    <w:p w14:paraId="1A5EF917" w14:textId="77777777" w:rsidR="000D6B03" w:rsidRPr="00FD6F9C" w:rsidRDefault="00916D2D" w:rsidP="00FD6F9C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14:paraId="4886949D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en-AU"/>
        </w:rPr>
        <w:br w:type="page"/>
      </w:r>
    </w:p>
    <w:p w14:paraId="6E0019C8" w14:textId="5FB7F18B" w:rsidR="00EA4D8D" w:rsidRPr="003E7697" w:rsidRDefault="006B222D" w:rsidP="002338A7">
      <w:pPr>
        <w:spacing w:before="100" w:beforeAutospacing="1" w:after="1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Oral Presentation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575"/>
        <w:gridCol w:w="910"/>
      </w:tblGrid>
      <w:tr w:rsidR="00EA4D8D" w14:paraId="158455B6" w14:textId="77777777" w:rsidTr="00D60679">
        <w:tc>
          <w:tcPr>
            <w:tcW w:w="9575" w:type="dxa"/>
          </w:tcPr>
          <w:p w14:paraId="14EA0A31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Criteria</w:t>
            </w:r>
          </w:p>
        </w:tc>
        <w:tc>
          <w:tcPr>
            <w:tcW w:w="910" w:type="dxa"/>
          </w:tcPr>
          <w:p w14:paraId="7195A914" w14:textId="77777777" w:rsidR="00EA4D8D" w:rsidRPr="00834A01" w:rsidRDefault="00EA4D8D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Marks</w:t>
            </w:r>
          </w:p>
        </w:tc>
      </w:tr>
      <w:tr w:rsidR="00E466E5" w14:paraId="71FC0DC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0D8DAE5" w14:textId="7BE82E71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Clarity of Expression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6A524A5F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038EFF6E" w14:textId="77777777" w:rsidTr="00D60679">
        <w:tc>
          <w:tcPr>
            <w:tcW w:w="9575" w:type="dxa"/>
          </w:tcPr>
          <w:p w14:paraId="6DA98161" w14:textId="3011A0D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varied expression, using pace, pitch and pause to create sustained interest, emphasis and engagement of an audience.</w:t>
            </w:r>
          </w:p>
        </w:tc>
        <w:tc>
          <w:tcPr>
            <w:tcW w:w="910" w:type="dxa"/>
          </w:tcPr>
          <w:p w14:paraId="1AD54A45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A746569" w14:textId="77777777" w:rsidTr="00D60679">
        <w:tc>
          <w:tcPr>
            <w:tcW w:w="9575" w:type="dxa"/>
          </w:tcPr>
          <w:p w14:paraId="1FE9C195" w14:textId="628A7F8B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using pace, pitch and pause to create interest, emphasis and engagement of an audience.</w:t>
            </w:r>
          </w:p>
        </w:tc>
        <w:tc>
          <w:tcPr>
            <w:tcW w:w="910" w:type="dxa"/>
          </w:tcPr>
          <w:p w14:paraId="65B42175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759D38E4" w14:textId="77777777" w:rsidTr="00D60679">
        <w:tc>
          <w:tcPr>
            <w:tcW w:w="9575" w:type="dxa"/>
          </w:tcPr>
          <w:p w14:paraId="6E635A2A" w14:textId="1BCE35D0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clearly with expression, and attempts to engage an audience.</w:t>
            </w:r>
          </w:p>
        </w:tc>
        <w:tc>
          <w:tcPr>
            <w:tcW w:w="910" w:type="dxa"/>
          </w:tcPr>
          <w:p w14:paraId="7486E21C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0DD28E85" w14:textId="77777777" w:rsidTr="00D60679">
        <w:tc>
          <w:tcPr>
            <w:tcW w:w="9575" w:type="dxa"/>
          </w:tcPr>
          <w:p w14:paraId="2B9C7240" w14:textId="6D70CF51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Speaks with little expression and limited effort to engage an audience.</w:t>
            </w:r>
          </w:p>
        </w:tc>
        <w:tc>
          <w:tcPr>
            <w:tcW w:w="910" w:type="dxa"/>
          </w:tcPr>
          <w:p w14:paraId="2BD7B8A0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72116FBC" w14:textId="77777777" w:rsidTr="00D60679">
        <w:tc>
          <w:tcPr>
            <w:tcW w:w="9575" w:type="dxa"/>
          </w:tcPr>
          <w:p w14:paraId="61B2473A" w14:textId="729F89A7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0F635DC8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699C4667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21F87456" w14:textId="65837EB3" w:rsidR="00E466E5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Body Language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393D697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60C8BC2E" w14:textId="77777777" w:rsidTr="00D60679">
        <w:tc>
          <w:tcPr>
            <w:tcW w:w="9575" w:type="dxa"/>
          </w:tcPr>
          <w:p w14:paraId="2B45DEAC" w14:textId="24D06D92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body language including stance, gestures and eye contact to engage and maintain audience attention and/or interest.</w:t>
            </w:r>
          </w:p>
        </w:tc>
        <w:tc>
          <w:tcPr>
            <w:tcW w:w="910" w:type="dxa"/>
          </w:tcPr>
          <w:p w14:paraId="327C2CA0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32748DE5" w14:textId="77777777" w:rsidTr="00D60679">
        <w:tc>
          <w:tcPr>
            <w:tcW w:w="9575" w:type="dxa"/>
          </w:tcPr>
          <w:p w14:paraId="0FE82A8C" w14:textId="39633F1E" w:rsidR="00E466E5" w:rsidRPr="00834A01" w:rsidRDefault="003372FC" w:rsidP="00834A01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Uses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8B4FDAC" w14:textId="77777777" w:rsidR="00E466E5" w:rsidRPr="00834A01" w:rsidRDefault="00E466E5" w:rsidP="00834A01">
            <w:pPr>
              <w:spacing w:before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3A54DE97" w14:textId="77777777" w:rsidTr="00D60679">
        <w:tc>
          <w:tcPr>
            <w:tcW w:w="9575" w:type="dxa"/>
          </w:tcPr>
          <w:p w14:paraId="3C745EF0" w14:textId="053F90B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Attempts to use some body language including stance, gestures and eye contact, to engage audience attention and/or interest.</w:t>
            </w:r>
          </w:p>
        </w:tc>
        <w:tc>
          <w:tcPr>
            <w:tcW w:w="910" w:type="dxa"/>
          </w:tcPr>
          <w:p w14:paraId="576AE15F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18D8AAC7" w14:textId="77777777" w:rsidTr="00D60679">
        <w:tc>
          <w:tcPr>
            <w:tcW w:w="9575" w:type="dxa"/>
          </w:tcPr>
          <w:p w14:paraId="64EC21F7" w14:textId="0773EC5E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Shows little attempt to engage audience through non-verbal means.</w:t>
            </w:r>
          </w:p>
        </w:tc>
        <w:tc>
          <w:tcPr>
            <w:tcW w:w="910" w:type="dxa"/>
          </w:tcPr>
          <w:p w14:paraId="51DFFC23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6DBF6333" w14:textId="77777777" w:rsidTr="00D60679">
        <w:tc>
          <w:tcPr>
            <w:tcW w:w="9575" w:type="dxa"/>
          </w:tcPr>
          <w:p w14:paraId="4B1C4286" w14:textId="4083482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1630EB4B" w14:textId="77777777" w:rsidR="00E466E5" w:rsidRPr="00834A01" w:rsidRDefault="00E466E5" w:rsidP="00834A01">
            <w:pPr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466E5" w14:paraId="2C3486AD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624D9C41" w14:textId="1F05FA52" w:rsidR="00E466E5" w:rsidRPr="00834A01" w:rsidRDefault="00282428" w:rsidP="00834A0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Engagement</w:t>
            </w:r>
          </w:p>
        </w:tc>
        <w:tc>
          <w:tcPr>
            <w:tcW w:w="910" w:type="dxa"/>
            <w:shd w:val="clear" w:color="auto" w:fill="A6A6A6" w:themeFill="background1" w:themeFillShade="A6"/>
          </w:tcPr>
          <w:p w14:paraId="567045D9" w14:textId="77777777" w:rsidR="00E466E5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E466E5" w14:paraId="39B9F836" w14:textId="77777777" w:rsidTr="00D60679">
        <w:tc>
          <w:tcPr>
            <w:tcW w:w="9575" w:type="dxa"/>
          </w:tcPr>
          <w:p w14:paraId="761F6373" w14:textId="29B09A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intuitively and effectively to verbal and non-verbal cues to enhance presentations and develop effective group discussions.</w:t>
            </w:r>
          </w:p>
        </w:tc>
        <w:tc>
          <w:tcPr>
            <w:tcW w:w="910" w:type="dxa"/>
          </w:tcPr>
          <w:p w14:paraId="2D37335B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E466E5" w14:paraId="45EC1F76" w14:textId="77777777" w:rsidTr="00D60679">
        <w:tc>
          <w:tcPr>
            <w:tcW w:w="9575" w:type="dxa"/>
          </w:tcPr>
          <w:p w14:paraId="2E73F467" w14:textId="64169FD8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Detects and responds to verbal and non-verbal cues in a timely manner to benefit presentations and continue discussion.</w:t>
            </w:r>
          </w:p>
        </w:tc>
        <w:tc>
          <w:tcPr>
            <w:tcW w:w="910" w:type="dxa"/>
          </w:tcPr>
          <w:p w14:paraId="3173E384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E466E5" w14:paraId="4001319D" w14:textId="77777777" w:rsidTr="00D60679">
        <w:tc>
          <w:tcPr>
            <w:tcW w:w="9575" w:type="dxa"/>
          </w:tcPr>
          <w:p w14:paraId="0E7FC9E9" w14:textId="0618B5BB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Responds to some verbal and non-verbal cues, enabling participation in discussions.</w:t>
            </w:r>
          </w:p>
        </w:tc>
        <w:tc>
          <w:tcPr>
            <w:tcW w:w="910" w:type="dxa"/>
          </w:tcPr>
          <w:p w14:paraId="5771B387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E466E5" w14:paraId="43B431D1" w14:textId="77777777" w:rsidTr="00D60679">
        <w:tc>
          <w:tcPr>
            <w:tcW w:w="9575" w:type="dxa"/>
          </w:tcPr>
          <w:p w14:paraId="08D91946" w14:textId="2AAE91B6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Recognises some verbal and non-verbal cues, but makes limited response to the cues.</w:t>
            </w:r>
          </w:p>
        </w:tc>
        <w:tc>
          <w:tcPr>
            <w:tcW w:w="910" w:type="dxa"/>
          </w:tcPr>
          <w:p w14:paraId="0BAB3F9D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E466E5" w14:paraId="54820E1C" w14:textId="77777777" w:rsidTr="00D60679">
        <w:tc>
          <w:tcPr>
            <w:tcW w:w="9575" w:type="dxa"/>
          </w:tcPr>
          <w:p w14:paraId="72E7F936" w14:textId="52FF014D" w:rsidR="00E466E5" w:rsidRPr="00834A01" w:rsidRDefault="003372FC" w:rsidP="003372FC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48508819" w14:textId="77777777" w:rsidR="00E466E5" w:rsidRPr="00834A01" w:rsidRDefault="00E466E5" w:rsidP="00834A0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EA4D8D" w14:paraId="246AC3E6" w14:textId="77777777" w:rsidTr="00D60679">
        <w:tc>
          <w:tcPr>
            <w:tcW w:w="9575" w:type="dxa"/>
            <w:shd w:val="clear" w:color="auto" w:fill="BFBFBF" w:themeFill="background1" w:themeFillShade="BF"/>
          </w:tcPr>
          <w:p w14:paraId="1C6418A6" w14:textId="60A0E98F" w:rsidR="00EA4D8D" w:rsidRPr="00282428" w:rsidRDefault="00282428" w:rsidP="00834A01">
            <w:pPr>
              <w:rPr>
                <w:rFonts w:ascii="Arial" w:hAnsi="Arial" w:cs="Arial"/>
                <w:b/>
              </w:rPr>
            </w:pPr>
            <w:r w:rsidRPr="00282428">
              <w:rPr>
                <w:rFonts w:ascii="Arial" w:hAnsi="Arial" w:cs="Arial"/>
                <w:b/>
              </w:rPr>
              <w:t>Notes/Visual aides</w:t>
            </w:r>
          </w:p>
        </w:tc>
        <w:tc>
          <w:tcPr>
            <w:tcW w:w="910" w:type="dxa"/>
            <w:shd w:val="clear" w:color="auto" w:fill="BFBFBF" w:themeFill="background1" w:themeFillShade="BF"/>
          </w:tcPr>
          <w:p w14:paraId="47124EED" w14:textId="77777777" w:rsidR="00EA4D8D" w:rsidRPr="00834A01" w:rsidRDefault="00E466E5" w:rsidP="00834A01">
            <w:pPr>
              <w:jc w:val="center"/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5</w:t>
            </w:r>
          </w:p>
        </w:tc>
      </w:tr>
      <w:tr w:rsidR="00A97150" w14:paraId="3624FA7A" w14:textId="77777777" w:rsidTr="00D60679">
        <w:tc>
          <w:tcPr>
            <w:tcW w:w="9575" w:type="dxa"/>
          </w:tcPr>
          <w:p w14:paraId="2EEA1450" w14:textId="0F749A8C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effectively use notes/visual aids and still create strong engagement with the audience and/or other group members.</w:t>
            </w:r>
          </w:p>
        </w:tc>
        <w:tc>
          <w:tcPr>
            <w:tcW w:w="910" w:type="dxa"/>
          </w:tcPr>
          <w:p w14:paraId="651A1F05" w14:textId="6596527B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4-5</w:t>
            </w:r>
          </w:p>
        </w:tc>
      </w:tr>
      <w:tr w:rsidR="00A97150" w14:paraId="10657B96" w14:textId="77777777" w:rsidTr="00D60679">
        <w:tc>
          <w:tcPr>
            <w:tcW w:w="9575" w:type="dxa"/>
          </w:tcPr>
          <w:p w14:paraId="43A9F73B" w14:textId="21DBFC8E" w:rsidR="00A97150" w:rsidRPr="00834A01" w:rsidRDefault="00A97150" w:rsidP="00A97150">
            <w:pPr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still engage with the audience and/or other group members.</w:t>
            </w:r>
          </w:p>
        </w:tc>
        <w:tc>
          <w:tcPr>
            <w:tcW w:w="910" w:type="dxa"/>
          </w:tcPr>
          <w:p w14:paraId="6A7E7543" w14:textId="08DD8C6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3.5</w:t>
            </w:r>
          </w:p>
        </w:tc>
      </w:tr>
      <w:tr w:rsidR="00A97150" w14:paraId="463FD220" w14:textId="77777777" w:rsidTr="00D60679">
        <w:tc>
          <w:tcPr>
            <w:tcW w:w="9575" w:type="dxa"/>
          </w:tcPr>
          <w:p w14:paraId="2042E0B7" w14:textId="1F861555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Can use notes/visual aids and attempt to engage with the audience and/or other group members.</w:t>
            </w:r>
          </w:p>
        </w:tc>
        <w:tc>
          <w:tcPr>
            <w:tcW w:w="910" w:type="dxa"/>
          </w:tcPr>
          <w:p w14:paraId="40B3A14D" w14:textId="1C7A6097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2.5-3</w:t>
            </w:r>
          </w:p>
        </w:tc>
      </w:tr>
      <w:tr w:rsidR="00A97150" w14:paraId="2211B7EC" w14:textId="77777777" w:rsidTr="00D60679">
        <w:tc>
          <w:tcPr>
            <w:tcW w:w="9575" w:type="dxa"/>
          </w:tcPr>
          <w:p w14:paraId="196CF696" w14:textId="75ED29DA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Relies on notes and has limited engagement with the audience and/or other group members.</w:t>
            </w:r>
          </w:p>
        </w:tc>
        <w:tc>
          <w:tcPr>
            <w:tcW w:w="910" w:type="dxa"/>
          </w:tcPr>
          <w:p w14:paraId="043C8D9F" w14:textId="0B032B0E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1.5-2</w:t>
            </w:r>
          </w:p>
        </w:tc>
      </w:tr>
      <w:tr w:rsidR="00A97150" w14:paraId="3EE5DE49" w14:textId="77777777" w:rsidTr="00D60679">
        <w:tc>
          <w:tcPr>
            <w:tcW w:w="9575" w:type="dxa"/>
          </w:tcPr>
          <w:p w14:paraId="1CC9A431" w14:textId="0759A0DD" w:rsidR="00A97150" w:rsidRPr="00834A01" w:rsidRDefault="00A97150" w:rsidP="00A97150">
            <w:pPr>
              <w:spacing w:before="120" w:after="120"/>
              <w:rPr>
                <w:rFonts w:ascii="Arial" w:hAnsi="Arial" w:cs="Arial"/>
              </w:rPr>
            </w:pPr>
            <w:r w:rsidRPr="003372FC">
              <w:rPr>
                <w:rFonts w:ascii="Arial" w:hAnsi="Arial" w:cs="Arial"/>
              </w:rPr>
              <w:t>Does not meet the requirements of a D grade.</w:t>
            </w:r>
          </w:p>
        </w:tc>
        <w:tc>
          <w:tcPr>
            <w:tcW w:w="910" w:type="dxa"/>
          </w:tcPr>
          <w:p w14:paraId="7EAC9BE7" w14:textId="31A1D506" w:rsidR="00A97150" w:rsidRPr="00834A01" w:rsidRDefault="00A97150" w:rsidP="00A97150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834A01">
              <w:rPr>
                <w:rFonts w:ascii="Arial" w:hAnsi="Arial" w:cs="Arial"/>
              </w:rPr>
              <w:t>0-1</w:t>
            </w:r>
          </w:p>
        </w:tc>
      </w:tr>
      <w:tr w:rsidR="003372FC" w14:paraId="45F08DE3" w14:textId="77777777" w:rsidTr="00D60679">
        <w:tc>
          <w:tcPr>
            <w:tcW w:w="9575" w:type="dxa"/>
          </w:tcPr>
          <w:p w14:paraId="754F768A" w14:textId="77777777" w:rsidR="003372FC" w:rsidRPr="00834A01" w:rsidRDefault="003372FC" w:rsidP="003372FC">
            <w:pPr>
              <w:tabs>
                <w:tab w:val="left" w:pos="2715"/>
              </w:tabs>
              <w:rPr>
                <w:rFonts w:ascii="Arial" w:hAnsi="Arial" w:cs="Arial"/>
                <w:b/>
              </w:rPr>
            </w:pPr>
            <w:r w:rsidRPr="00834A0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910" w:type="dxa"/>
          </w:tcPr>
          <w:p w14:paraId="04838E23" w14:textId="2EB3FEDA" w:rsidR="003372FC" w:rsidRPr="00834A01" w:rsidRDefault="006107A7" w:rsidP="003372F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/20</w:t>
            </w:r>
          </w:p>
        </w:tc>
      </w:tr>
    </w:tbl>
    <w:p w14:paraId="224B26E1" w14:textId="10CCE857" w:rsidR="00AB2C10" w:rsidRDefault="00AB2C10" w:rsidP="00535D14">
      <w:pPr>
        <w:rPr>
          <w:rFonts w:ascii="Arial" w:hAnsi="Arial" w:cs="Arial"/>
          <w:b/>
          <w:sz w:val="24"/>
          <w:szCs w:val="24"/>
        </w:rPr>
      </w:pPr>
    </w:p>
    <w:sectPr w:rsidR="00AB2C10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34006"/>
    <w:rsid w:val="00054ECA"/>
    <w:rsid w:val="00084616"/>
    <w:rsid w:val="0009123A"/>
    <w:rsid w:val="000C3C78"/>
    <w:rsid w:val="000D6B03"/>
    <w:rsid w:val="0013530C"/>
    <w:rsid w:val="00157A3A"/>
    <w:rsid w:val="00182E91"/>
    <w:rsid w:val="001E1B5A"/>
    <w:rsid w:val="001E6D27"/>
    <w:rsid w:val="002013C6"/>
    <w:rsid w:val="00207939"/>
    <w:rsid w:val="002338A7"/>
    <w:rsid w:val="00237F0D"/>
    <w:rsid w:val="00273104"/>
    <w:rsid w:val="00282428"/>
    <w:rsid w:val="003131B2"/>
    <w:rsid w:val="00320713"/>
    <w:rsid w:val="003372FC"/>
    <w:rsid w:val="0035775F"/>
    <w:rsid w:val="003619F9"/>
    <w:rsid w:val="003A05EE"/>
    <w:rsid w:val="003A5A1E"/>
    <w:rsid w:val="003B5075"/>
    <w:rsid w:val="003E12F4"/>
    <w:rsid w:val="003E7697"/>
    <w:rsid w:val="004039A2"/>
    <w:rsid w:val="00413642"/>
    <w:rsid w:val="00417C15"/>
    <w:rsid w:val="00426F22"/>
    <w:rsid w:val="00436900"/>
    <w:rsid w:val="004A61BD"/>
    <w:rsid w:val="004C64F7"/>
    <w:rsid w:val="004E3BED"/>
    <w:rsid w:val="00507BDF"/>
    <w:rsid w:val="005118E1"/>
    <w:rsid w:val="00534D0B"/>
    <w:rsid w:val="00535D14"/>
    <w:rsid w:val="0056202F"/>
    <w:rsid w:val="0058079C"/>
    <w:rsid w:val="005B6EFE"/>
    <w:rsid w:val="005C7751"/>
    <w:rsid w:val="005E0BD3"/>
    <w:rsid w:val="005E6BF7"/>
    <w:rsid w:val="005F3D0F"/>
    <w:rsid w:val="006107A7"/>
    <w:rsid w:val="00662FE4"/>
    <w:rsid w:val="00680473"/>
    <w:rsid w:val="006933AA"/>
    <w:rsid w:val="00693E61"/>
    <w:rsid w:val="006B222D"/>
    <w:rsid w:val="006C0AC5"/>
    <w:rsid w:val="00736498"/>
    <w:rsid w:val="00744694"/>
    <w:rsid w:val="0074584F"/>
    <w:rsid w:val="00747C48"/>
    <w:rsid w:val="00752B52"/>
    <w:rsid w:val="007611D8"/>
    <w:rsid w:val="00765495"/>
    <w:rsid w:val="007B6C4A"/>
    <w:rsid w:val="007E01AE"/>
    <w:rsid w:val="007E4EC6"/>
    <w:rsid w:val="007E59A2"/>
    <w:rsid w:val="008166CC"/>
    <w:rsid w:val="00817711"/>
    <w:rsid w:val="00834A01"/>
    <w:rsid w:val="0086678D"/>
    <w:rsid w:val="008832BD"/>
    <w:rsid w:val="00894C9B"/>
    <w:rsid w:val="008F5F86"/>
    <w:rsid w:val="00911C12"/>
    <w:rsid w:val="00916D2D"/>
    <w:rsid w:val="009216F6"/>
    <w:rsid w:val="00923EE0"/>
    <w:rsid w:val="009464EF"/>
    <w:rsid w:val="0096233D"/>
    <w:rsid w:val="0096465A"/>
    <w:rsid w:val="009825DC"/>
    <w:rsid w:val="00991DE0"/>
    <w:rsid w:val="009D39AC"/>
    <w:rsid w:val="009D58ED"/>
    <w:rsid w:val="00A1082E"/>
    <w:rsid w:val="00A54808"/>
    <w:rsid w:val="00A64571"/>
    <w:rsid w:val="00A71CB7"/>
    <w:rsid w:val="00A72BBB"/>
    <w:rsid w:val="00A81DFE"/>
    <w:rsid w:val="00A97150"/>
    <w:rsid w:val="00AB2C10"/>
    <w:rsid w:val="00AD3952"/>
    <w:rsid w:val="00B04E45"/>
    <w:rsid w:val="00B139B6"/>
    <w:rsid w:val="00B45BAA"/>
    <w:rsid w:val="00B81BD1"/>
    <w:rsid w:val="00B85B00"/>
    <w:rsid w:val="00BC5F2C"/>
    <w:rsid w:val="00BF2F5C"/>
    <w:rsid w:val="00C07458"/>
    <w:rsid w:val="00C14AB3"/>
    <w:rsid w:val="00C324DB"/>
    <w:rsid w:val="00C418C5"/>
    <w:rsid w:val="00C52E39"/>
    <w:rsid w:val="00C93C97"/>
    <w:rsid w:val="00CB579A"/>
    <w:rsid w:val="00CC6102"/>
    <w:rsid w:val="00CE53D9"/>
    <w:rsid w:val="00CF3EE0"/>
    <w:rsid w:val="00CF40EB"/>
    <w:rsid w:val="00D10978"/>
    <w:rsid w:val="00D1433E"/>
    <w:rsid w:val="00D23F60"/>
    <w:rsid w:val="00D60679"/>
    <w:rsid w:val="00D94977"/>
    <w:rsid w:val="00DE3D9D"/>
    <w:rsid w:val="00DF57E8"/>
    <w:rsid w:val="00E11AED"/>
    <w:rsid w:val="00E23D05"/>
    <w:rsid w:val="00E31903"/>
    <w:rsid w:val="00E40D30"/>
    <w:rsid w:val="00E466E5"/>
    <w:rsid w:val="00E76289"/>
    <w:rsid w:val="00E77191"/>
    <w:rsid w:val="00EA4D8D"/>
    <w:rsid w:val="00EE014F"/>
    <w:rsid w:val="00F36FD5"/>
    <w:rsid w:val="00F60159"/>
    <w:rsid w:val="00F65D90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677A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BISHOP Linda [Narrogin Senior High School]</cp:lastModifiedBy>
  <cp:revision>6</cp:revision>
  <cp:lastPrinted>2020-06-09T00:19:00Z</cp:lastPrinted>
  <dcterms:created xsi:type="dcterms:W3CDTF">2020-09-16T01:08:00Z</dcterms:created>
  <dcterms:modified xsi:type="dcterms:W3CDTF">2021-08-13T01:07:00Z</dcterms:modified>
</cp:coreProperties>
</file>