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CB1FD0" w:rsidTr="006413BC">
        <w:tc>
          <w:tcPr>
            <w:tcW w:w="2324" w:type="dxa"/>
            <w:shd w:val="clear" w:color="auto" w:fill="D9D9D9" w:themeFill="background1" w:themeFillShade="D9"/>
          </w:tcPr>
          <w:p w:rsidR="00CB1FD0" w:rsidRPr="00AA61DE" w:rsidRDefault="0042399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Reading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 w:rsidR="00CB1FD0" w:rsidRPr="00AA61DE" w:rsidRDefault="0042399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A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42399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B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0727AD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C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0727AD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D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0727AD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E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Language and expression</w:t>
            </w:r>
          </w:p>
        </w:tc>
        <w:tc>
          <w:tcPr>
            <w:tcW w:w="2324" w:type="dxa"/>
          </w:tcPr>
          <w:p w:rsidR="00CB1FD0" w:rsidRDefault="0042399E">
            <w:r>
              <w:t>Identifies and explains vocabulary choices and language features and their effects in texts</w:t>
            </w:r>
          </w:p>
        </w:tc>
        <w:tc>
          <w:tcPr>
            <w:tcW w:w="2325" w:type="dxa"/>
          </w:tcPr>
          <w:p w:rsidR="00CB1FD0" w:rsidRDefault="0042399E">
            <w:r>
              <w:t>Often identifies and explains vocabulary choices and language features and their effects in texts</w:t>
            </w:r>
          </w:p>
        </w:tc>
        <w:tc>
          <w:tcPr>
            <w:tcW w:w="2325" w:type="dxa"/>
          </w:tcPr>
          <w:p w:rsidR="00CB1FD0" w:rsidRDefault="000727AD">
            <w:r>
              <w:t>Sometimes identifies and explains vocabulary choices and language features and their effects in texts</w:t>
            </w:r>
          </w:p>
        </w:tc>
        <w:tc>
          <w:tcPr>
            <w:tcW w:w="2325" w:type="dxa"/>
          </w:tcPr>
          <w:p w:rsidR="00CB1FD0" w:rsidRDefault="000727AD">
            <w:r>
              <w:t>Rarely identifies and explains vocabulary choices and language features and their effects in texts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Attitudes and values</w:t>
            </w:r>
          </w:p>
        </w:tc>
        <w:tc>
          <w:tcPr>
            <w:tcW w:w="2324" w:type="dxa"/>
          </w:tcPr>
          <w:p w:rsidR="00CB1FD0" w:rsidRDefault="0042399E">
            <w:r>
              <w:t>Identifies and explains how texts work to communicate ideas, values and attitudes</w:t>
            </w:r>
          </w:p>
        </w:tc>
        <w:tc>
          <w:tcPr>
            <w:tcW w:w="2325" w:type="dxa"/>
          </w:tcPr>
          <w:p w:rsidR="00CB1FD0" w:rsidRDefault="0042399E">
            <w:r>
              <w:t>Often identifies and explains how texts work to communicate ideas, values and attitudes</w:t>
            </w:r>
          </w:p>
        </w:tc>
        <w:tc>
          <w:tcPr>
            <w:tcW w:w="2325" w:type="dxa"/>
          </w:tcPr>
          <w:p w:rsidR="00CB1FD0" w:rsidRDefault="000727AD">
            <w:r>
              <w:t>Sometimes identifies and explains how texts work to communicate ideas, values and attitudes</w:t>
            </w:r>
          </w:p>
        </w:tc>
        <w:tc>
          <w:tcPr>
            <w:tcW w:w="2325" w:type="dxa"/>
          </w:tcPr>
          <w:p w:rsidR="00CB1FD0" w:rsidRDefault="000727AD">
            <w:r>
              <w:t>Rarely identifies and explains how texts work to communicate ideas, values and attitudes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  <w:bookmarkStart w:id="0" w:name="_GoBack"/>
        <w:bookmarkEnd w:id="0"/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Mechanics of grammar, spelling and punctuation</w:t>
            </w:r>
          </w:p>
        </w:tc>
        <w:tc>
          <w:tcPr>
            <w:tcW w:w="2324" w:type="dxa"/>
          </w:tcPr>
          <w:p w:rsidR="00CB1FD0" w:rsidRDefault="0042399E">
            <w:r>
              <w:t>Controls the mechanics of grammar, spelling and punctuation</w:t>
            </w:r>
          </w:p>
        </w:tc>
        <w:tc>
          <w:tcPr>
            <w:tcW w:w="2325" w:type="dxa"/>
          </w:tcPr>
          <w:p w:rsidR="00CB1FD0" w:rsidRDefault="0042399E">
            <w:r>
              <w:t>Controls most of the mechanics of grammar, spelling and punctuation</w:t>
            </w:r>
          </w:p>
        </w:tc>
        <w:tc>
          <w:tcPr>
            <w:tcW w:w="2325" w:type="dxa"/>
          </w:tcPr>
          <w:p w:rsidR="00CB1FD0" w:rsidRPr="000727AD" w:rsidRDefault="000727AD" w:rsidP="000727AD">
            <w:r>
              <w:t>Controls some of the mechanics of grammar, spelling and punctuation</w:t>
            </w:r>
          </w:p>
        </w:tc>
        <w:tc>
          <w:tcPr>
            <w:tcW w:w="2325" w:type="dxa"/>
          </w:tcPr>
          <w:p w:rsidR="000727AD" w:rsidRDefault="000727AD">
            <w:r>
              <w:t>Controls very few of the mechanics of grammar, spelling and punctuation</w:t>
            </w:r>
          </w:p>
          <w:p w:rsidR="00CB1FD0" w:rsidRPr="000727AD" w:rsidRDefault="00CB1FD0" w:rsidP="000727AD">
            <w:pPr>
              <w:ind w:firstLine="720"/>
            </w:pP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Purpose, audience, genre/form</w:t>
            </w:r>
          </w:p>
        </w:tc>
        <w:tc>
          <w:tcPr>
            <w:tcW w:w="2324" w:type="dxa"/>
          </w:tcPr>
          <w:p w:rsidR="00CB1FD0" w:rsidRDefault="0042399E">
            <w:r>
              <w:t>Discusses purpose, audience and genre/form</w:t>
            </w:r>
          </w:p>
        </w:tc>
        <w:tc>
          <w:tcPr>
            <w:tcW w:w="2325" w:type="dxa"/>
          </w:tcPr>
          <w:p w:rsidR="00CB1FD0" w:rsidRDefault="0042399E">
            <w:r>
              <w:t>Comments on the purpose, audience and/or genre/form</w:t>
            </w:r>
          </w:p>
        </w:tc>
        <w:tc>
          <w:tcPr>
            <w:tcW w:w="2325" w:type="dxa"/>
          </w:tcPr>
          <w:p w:rsidR="00CB1FD0" w:rsidRDefault="000727AD">
            <w:r>
              <w:t>Refers to the purpose, audience and/or genre/form</w:t>
            </w:r>
          </w:p>
        </w:tc>
        <w:tc>
          <w:tcPr>
            <w:tcW w:w="2325" w:type="dxa"/>
          </w:tcPr>
          <w:p w:rsidR="00CB1FD0" w:rsidRDefault="000727AD">
            <w:r>
              <w:t>Rarely refers to the purpose, audience and/or genre/form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Structure</w:t>
            </w:r>
          </w:p>
        </w:tc>
        <w:tc>
          <w:tcPr>
            <w:tcW w:w="2324" w:type="dxa"/>
          </w:tcPr>
          <w:p w:rsidR="00CB1FD0" w:rsidRDefault="0042399E">
            <w:r>
              <w:t>Organises response within a coherent structure</w:t>
            </w:r>
          </w:p>
        </w:tc>
        <w:tc>
          <w:tcPr>
            <w:tcW w:w="2325" w:type="dxa"/>
          </w:tcPr>
          <w:p w:rsidR="00CB1FD0" w:rsidRDefault="0042399E">
            <w:r>
              <w:t>Organises response within a logical structure</w:t>
            </w:r>
          </w:p>
        </w:tc>
        <w:tc>
          <w:tcPr>
            <w:tcW w:w="2325" w:type="dxa"/>
          </w:tcPr>
          <w:p w:rsidR="00CB1FD0" w:rsidRDefault="000727AD">
            <w:r>
              <w:t>Provides some structure for the response</w:t>
            </w:r>
          </w:p>
        </w:tc>
        <w:tc>
          <w:tcPr>
            <w:tcW w:w="2325" w:type="dxa"/>
          </w:tcPr>
          <w:p w:rsidR="00CB1FD0" w:rsidRDefault="000727AD">
            <w:r>
              <w:t>Provides very little structure for the response</w:t>
            </w:r>
          </w:p>
        </w:tc>
        <w:tc>
          <w:tcPr>
            <w:tcW w:w="2325" w:type="dxa"/>
          </w:tcPr>
          <w:p w:rsidR="00CB1FD0" w:rsidRDefault="000727AD">
            <w:r>
              <w:t xml:space="preserve">Does not meet the requirements of a D grade and/or has completed insufficient </w:t>
            </w:r>
            <w:r>
              <w:lastRenderedPageBreak/>
              <w:t>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lastRenderedPageBreak/>
              <w:t>Supporting evidence and/or meeting the requirements of the task</w:t>
            </w:r>
          </w:p>
        </w:tc>
        <w:tc>
          <w:tcPr>
            <w:tcW w:w="2324" w:type="dxa"/>
          </w:tcPr>
          <w:p w:rsidR="00CB1FD0" w:rsidRDefault="0042399E">
            <w:r>
              <w:t>Addresses all aspects of the task, providing relevant evidence (such as quotes and examples) where required to support understanding of texts</w:t>
            </w:r>
          </w:p>
        </w:tc>
        <w:tc>
          <w:tcPr>
            <w:tcW w:w="2325" w:type="dxa"/>
          </w:tcPr>
          <w:p w:rsidR="00CB1FD0" w:rsidRDefault="0042399E">
            <w:r>
              <w:t>Addresses most aspects of the task, providing evidence where required to support understanding of texts</w:t>
            </w:r>
          </w:p>
        </w:tc>
        <w:tc>
          <w:tcPr>
            <w:tcW w:w="2325" w:type="dxa"/>
          </w:tcPr>
          <w:p w:rsidR="00CB1FD0" w:rsidRPr="000727AD" w:rsidRDefault="000727AD" w:rsidP="000727AD">
            <w:r>
              <w:t>Provides some evidence to support understanding of texts</w:t>
            </w:r>
          </w:p>
        </w:tc>
        <w:tc>
          <w:tcPr>
            <w:tcW w:w="2325" w:type="dxa"/>
          </w:tcPr>
          <w:p w:rsidR="00CB1FD0" w:rsidRDefault="000727AD">
            <w:r>
              <w:t>Provides very little evidence to support understanding of texts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42399E" w:rsidTr="006413BC">
        <w:tc>
          <w:tcPr>
            <w:tcW w:w="2324" w:type="dxa"/>
            <w:shd w:val="clear" w:color="auto" w:fill="D9D9D9" w:themeFill="background1" w:themeFillShade="D9"/>
          </w:tcPr>
          <w:p w:rsidR="0042399E" w:rsidRPr="00AA61DE" w:rsidRDefault="000727AD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Oral Communication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 w:rsidR="0042399E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A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42399E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B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42399E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C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42399E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D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42399E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E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Oral communication</w:t>
            </w:r>
          </w:p>
        </w:tc>
        <w:tc>
          <w:tcPr>
            <w:tcW w:w="2324" w:type="dxa"/>
          </w:tcPr>
          <w:p w:rsidR="00CB1FD0" w:rsidRDefault="0042399E">
            <w:r>
              <w:t>In speaking and listening tasks, the student engages the audience while using the conventions of the oral communication form/genre concerned, for example, a speech, a panel discussion or a role play</w:t>
            </w:r>
          </w:p>
        </w:tc>
        <w:tc>
          <w:tcPr>
            <w:tcW w:w="2325" w:type="dxa"/>
          </w:tcPr>
          <w:p w:rsidR="00CB1FD0" w:rsidRDefault="0042399E">
            <w:r>
              <w:t>In speaking and listening tasks, the student mostly engages the audience while using most of the conventions of the oral communication form/genre concerned, for example, a speech, a panel discussion or a role play</w:t>
            </w:r>
          </w:p>
        </w:tc>
        <w:tc>
          <w:tcPr>
            <w:tcW w:w="2325" w:type="dxa"/>
          </w:tcPr>
          <w:p w:rsidR="00CB1FD0" w:rsidRPr="000727AD" w:rsidRDefault="000727AD" w:rsidP="000727AD">
            <w:r>
              <w:t>In speaking and listening tasks, the student sometimes engages the audience while using some of the conventions of the oral communication form/genre concerned, for example, a speech, a panel discussion or a role play</w:t>
            </w:r>
          </w:p>
        </w:tc>
        <w:tc>
          <w:tcPr>
            <w:tcW w:w="2325" w:type="dxa"/>
          </w:tcPr>
          <w:p w:rsidR="00CB1FD0" w:rsidRDefault="000727AD">
            <w:r>
              <w:t>In speaking and listening tasks, the student rarely engages the audience while using very few of the conventions of the oral communication form/genre concerned, for example, a speech, a panel discussion or a role play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6413BC">
        <w:tc>
          <w:tcPr>
            <w:tcW w:w="2324" w:type="dxa"/>
            <w:shd w:val="clear" w:color="auto" w:fill="D9D9D9" w:themeFill="background1" w:themeFillShade="D9"/>
          </w:tcPr>
          <w:p w:rsidR="00CB1FD0" w:rsidRPr="00AA61DE" w:rsidRDefault="0042399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Writing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 w:rsidR="00CB1FD0" w:rsidRPr="00AA61DE" w:rsidRDefault="0042399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A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B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C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D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:rsidR="00CB1FD0" w:rsidRPr="00AA61DE" w:rsidRDefault="00AA61DE">
            <w:pPr>
              <w:rPr>
                <w:b/>
                <w:sz w:val="24"/>
              </w:rPr>
            </w:pPr>
            <w:r w:rsidRPr="00AA61DE">
              <w:rPr>
                <w:b/>
                <w:sz w:val="24"/>
              </w:rPr>
              <w:t>E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Language and expression</w:t>
            </w:r>
          </w:p>
        </w:tc>
        <w:tc>
          <w:tcPr>
            <w:tcW w:w="2324" w:type="dxa"/>
          </w:tcPr>
          <w:p w:rsidR="00CB1FD0" w:rsidRDefault="0042399E">
            <w:r>
              <w:t>Usually controls vocabulary and language features for clarity of expression, development of voice and awareness of audience</w:t>
            </w:r>
          </w:p>
        </w:tc>
        <w:tc>
          <w:tcPr>
            <w:tcW w:w="2325" w:type="dxa"/>
          </w:tcPr>
          <w:p w:rsidR="00CB1FD0" w:rsidRDefault="000727AD">
            <w:r>
              <w:t>Often controls vocabulary and language features for clarity of expression, development of voice and awareness of audience</w:t>
            </w:r>
          </w:p>
        </w:tc>
        <w:tc>
          <w:tcPr>
            <w:tcW w:w="2325" w:type="dxa"/>
          </w:tcPr>
          <w:p w:rsidR="00CB1FD0" w:rsidRDefault="000727AD">
            <w:r>
              <w:t>Sometimes controls vocabulary and language features for clarity of expression and awareness of audience</w:t>
            </w:r>
          </w:p>
        </w:tc>
        <w:tc>
          <w:tcPr>
            <w:tcW w:w="2325" w:type="dxa"/>
          </w:tcPr>
          <w:p w:rsidR="00CB1FD0" w:rsidRDefault="000727AD">
            <w:r>
              <w:t>Rarely controls vocabulary and language features for clarity of expression and awareness of audience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Attitudes and values</w:t>
            </w:r>
          </w:p>
        </w:tc>
        <w:tc>
          <w:tcPr>
            <w:tcW w:w="2324" w:type="dxa"/>
          </w:tcPr>
          <w:p w:rsidR="00CB1FD0" w:rsidRDefault="0042399E">
            <w:r>
              <w:t>Creates texts to promote particular attitudes and values</w:t>
            </w:r>
          </w:p>
        </w:tc>
        <w:tc>
          <w:tcPr>
            <w:tcW w:w="2325" w:type="dxa"/>
          </w:tcPr>
          <w:p w:rsidR="00CB1FD0" w:rsidRDefault="000727AD">
            <w:r>
              <w:t xml:space="preserve">Is often aware of the attitudes and values emphasised by the </w:t>
            </w:r>
            <w:r>
              <w:lastRenderedPageBreak/>
              <w:t>texts the student produces</w:t>
            </w:r>
          </w:p>
        </w:tc>
        <w:tc>
          <w:tcPr>
            <w:tcW w:w="2325" w:type="dxa"/>
          </w:tcPr>
          <w:p w:rsidR="00CB1FD0" w:rsidRDefault="000727AD">
            <w:r>
              <w:lastRenderedPageBreak/>
              <w:t xml:space="preserve">Is sometimes aware of the attitudes and values emphasised by </w:t>
            </w:r>
            <w:r>
              <w:lastRenderedPageBreak/>
              <w:t>the texts the student produces</w:t>
            </w:r>
          </w:p>
        </w:tc>
        <w:tc>
          <w:tcPr>
            <w:tcW w:w="2325" w:type="dxa"/>
          </w:tcPr>
          <w:p w:rsidR="00CB1FD0" w:rsidRDefault="000727AD">
            <w:r>
              <w:lastRenderedPageBreak/>
              <w:t xml:space="preserve">Is rarely aware of the attitudes and values emphasised by the </w:t>
            </w:r>
            <w:r>
              <w:lastRenderedPageBreak/>
              <w:t>texts the student produces</w:t>
            </w:r>
          </w:p>
        </w:tc>
        <w:tc>
          <w:tcPr>
            <w:tcW w:w="2325" w:type="dxa"/>
          </w:tcPr>
          <w:p w:rsidR="00CB1FD0" w:rsidRDefault="000727AD">
            <w:r>
              <w:lastRenderedPageBreak/>
              <w:t xml:space="preserve">Does not meet the requirements of a D grade and/or has </w:t>
            </w:r>
            <w:r>
              <w:lastRenderedPageBreak/>
              <w:t>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lastRenderedPageBreak/>
              <w:t>Mechanics of grammar, spelling and punctuation</w:t>
            </w:r>
          </w:p>
        </w:tc>
        <w:tc>
          <w:tcPr>
            <w:tcW w:w="2324" w:type="dxa"/>
          </w:tcPr>
          <w:p w:rsidR="00CB1FD0" w:rsidRDefault="0042399E">
            <w:r>
              <w:t>Controls the mechanics of grammar, spelling and punctuation</w:t>
            </w:r>
          </w:p>
        </w:tc>
        <w:tc>
          <w:tcPr>
            <w:tcW w:w="2325" w:type="dxa"/>
          </w:tcPr>
          <w:p w:rsidR="00CB1FD0" w:rsidRDefault="000727AD">
            <w:r>
              <w:t>Controls most of the mechanics of grammar, spelling and punctuation</w:t>
            </w:r>
          </w:p>
        </w:tc>
        <w:tc>
          <w:tcPr>
            <w:tcW w:w="2325" w:type="dxa"/>
          </w:tcPr>
          <w:p w:rsidR="00CB1FD0" w:rsidRDefault="000727AD">
            <w:r>
              <w:t>Controls some of the mechanics of grammar, spelling and punctuation</w:t>
            </w:r>
          </w:p>
        </w:tc>
        <w:tc>
          <w:tcPr>
            <w:tcW w:w="2325" w:type="dxa"/>
          </w:tcPr>
          <w:p w:rsidR="00CB1FD0" w:rsidRDefault="000727AD">
            <w:r>
              <w:t>Controls very few of the mechanics of grammar, spelling and punctuation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 w:rsidP="0042399E">
            <w:pPr>
              <w:rPr>
                <w:b/>
              </w:rPr>
            </w:pPr>
            <w:r w:rsidRPr="00AA61DE">
              <w:rPr>
                <w:b/>
              </w:rPr>
              <w:t>Purpose, audience, genre/form</w:t>
            </w:r>
          </w:p>
        </w:tc>
        <w:tc>
          <w:tcPr>
            <w:tcW w:w="2324" w:type="dxa"/>
          </w:tcPr>
          <w:p w:rsidR="00CB1FD0" w:rsidRDefault="0042399E">
            <w:r>
              <w:t>Adheres consistently to the conventions of the genre as modelled</w:t>
            </w:r>
          </w:p>
        </w:tc>
        <w:tc>
          <w:tcPr>
            <w:tcW w:w="2325" w:type="dxa"/>
          </w:tcPr>
          <w:p w:rsidR="00CB1FD0" w:rsidRDefault="000727AD">
            <w:r>
              <w:t>Adheres to most of the conventions of the genre as modelled</w:t>
            </w:r>
          </w:p>
        </w:tc>
        <w:tc>
          <w:tcPr>
            <w:tcW w:w="2325" w:type="dxa"/>
          </w:tcPr>
          <w:p w:rsidR="00CB1FD0" w:rsidRDefault="000727AD">
            <w:r>
              <w:t>Adheres to some of the conventions of the genre as modelled ensuring that the genre is recognisable</w:t>
            </w:r>
          </w:p>
        </w:tc>
        <w:tc>
          <w:tcPr>
            <w:tcW w:w="2325" w:type="dxa"/>
          </w:tcPr>
          <w:p w:rsidR="00CB1FD0" w:rsidRDefault="000727AD">
            <w:r>
              <w:t>Adheres to very few of the conventions of the genre as modelled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Structure</w:t>
            </w:r>
          </w:p>
        </w:tc>
        <w:tc>
          <w:tcPr>
            <w:tcW w:w="2324" w:type="dxa"/>
          </w:tcPr>
          <w:p w:rsidR="00CB1FD0" w:rsidRDefault="0042399E">
            <w:r>
              <w:t>Organises ideas in an effective structure at sentence, paragraph and whole text level</w:t>
            </w:r>
          </w:p>
        </w:tc>
        <w:tc>
          <w:tcPr>
            <w:tcW w:w="2325" w:type="dxa"/>
          </w:tcPr>
          <w:p w:rsidR="00CB1FD0" w:rsidRDefault="000727AD">
            <w:r>
              <w:t>Usually organises ideas in an appropriate structure at sentence, paragraph and whole text level</w:t>
            </w:r>
          </w:p>
        </w:tc>
        <w:tc>
          <w:tcPr>
            <w:tcW w:w="2325" w:type="dxa"/>
          </w:tcPr>
          <w:p w:rsidR="00CB1FD0" w:rsidRDefault="000727AD">
            <w:r>
              <w:t>Sometimes organises ideas at sentence, paragraph and whole text level</w:t>
            </w:r>
          </w:p>
        </w:tc>
        <w:tc>
          <w:tcPr>
            <w:tcW w:w="2325" w:type="dxa"/>
          </w:tcPr>
          <w:p w:rsidR="00CB1FD0" w:rsidRDefault="000727AD">
            <w:r>
              <w:t>Rarely organises ideas at sentence, paragraph and whole text level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Pr="00AA61DE" w:rsidRDefault="0042399E">
            <w:pPr>
              <w:rPr>
                <w:b/>
              </w:rPr>
            </w:pPr>
            <w:r w:rsidRPr="00AA61DE">
              <w:rPr>
                <w:b/>
              </w:rPr>
              <w:t>Supporting evidence and/or meeting the requirements of the task</w:t>
            </w:r>
          </w:p>
        </w:tc>
        <w:tc>
          <w:tcPr>
            <w:tcW w:w="2324" w:type="dxa"/>
          </w:tcPr>
          <w:p w:rsidR="00CB1FD0" w:rsidRDefault="0042399E">
            <w:r>
              <w:t>Addresses all aspects of the task, providing relevant detail where required</w:t>
            </w:r>
          </w:p>
        </w:tc>
        <w:tc>
          <w:tcPr>
            <w:tcW w:w="2325" w:type="dxa"/>
          </w:tcPr>
          <w:p w:rsidR="00CB1FD0" w:rsidRDefault="000727AD">
            <w:r>
              <w:t>Addresses most aspects of the task, providing detail where required</w:t>
            </w:r>
          </w:p>
        </w:tc>
        <w:tc>
          <w:tcPr>
            <w:tcW w:w="2325" w:type="dxa"/>
          </w:tcPr>
          <w:p w:rsidR="00CB1FD0" w:rsidRDefault="000727AD">
            <w:r>
              <w:t>Addresses some aspects of the task, at times providing detail</w:t>
            </w:r>
          </w:p>
        </w:tc>
        <w:tc>
          <w:tcPr>
            <w:tcW w:w="2325" w:type="dxa"/>
          </w:tcPr>
          <w:p w:rsidR="00CB1FD0" w:rsidRDefault="000727AD">
            <w:r>
              <w:t>Addresses very few aspects of the task, rarely providing detail</w:t>
            </w:r>
          </w:p>
        </w:tc>
        <w:tc>
          <w:tcPr>
            <w:tcW w:w="2325" w:type="dxa"/>
          </w:tcPr>
          <w:p w:rsidR="00CB1FD0" w:rsidRDefault="000727AD">
            <w:r>
              <w:t>Does not meet the requirements of a D grade and/or has completed insufficient assessment tasks to be assigned a higher grade.</w:t>
            </w:r>
          </w:p>
        </w:tc>
      </w:tr>
      <w:tr w:rsidR="00CB1FD0" w:rsidTr="00CB1FD0">
        <w:tc>
          <w:tcPr>
            <w:tcW w:w="2324" w:type="dxa"/>
          </w:tcPr>
          <w:p w:rsidR="00CB1FD0" w:rsidRDefault="00CB1FD0"/>
        </w:tc>
        <w:tc>
          <w:tcPr>
            <w:tcW w:w="2324" w:type="dxa"/>
          </w:tcPr>
          <w:p w:rsidR="00CB1FD0" w:rsidRDefault="00CB1FD0"/>
        </w:tc>
        <w:tc>
          <w:tcPr>
            <w:tcW w:w="2325" w:type="dxa"/>
          </w:tcPr>
          <w:p w:rsidR="00CB1FD0" w:rsidRDefault="00CB1FD0"/>
        </w:tc>
        <w:tc>
          <w:tcPr>
            <w:tcW w:w="2325" w:type="dxa"/>
          </w:tcPr>
          <w:p w:rsidR="00CB1FD0" w:rsidRDefault="00CB1FD0"/>
        </w:tc>
        <w:tc>
          <w:tcPr>
            <w:tcW w:w="2325" w:type="dxa"/>
          </w:tcPr>
          <w:p w:rsidR="00CB1FD0" w:rsidRDefault="00CB1FD0"/>
        </w:tc>
        <w:tc>
          <w:tcPr>
            <w:tcW w:w="2325" w:type="dxa"/>
          </w:tcPr>
          <w:p w:rsidR="00CB1FD0" w:rsidRDefault="00CB1FD0"/>
        </w:tc>
      </w:tr>
    </w:tbl>
    <w:p w:rsidR="00FE6506" w:rsidRDefault="00FE6506"/>
    <w:sectPr w:rsidR="00FE6506" w:rsidSect="00CB1F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FD0"/>
    <w:rsid w:val="000727AD"/>
    <w:rsid w:val="0042399E"/>
    <w:rsid w:val="006413BC"/>
    <w:rsid w:val="00AA61DE"/>
    <w:rsid w:val="00CB1FD0"/>
    <w:rsid w:val="00FE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A03AB-B977-4B8D-A6DD-71533FF1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9D164C77</Template>
  <TotalTime>37</TotalTime>
  <Pages>4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Hayden [Narrogin Senior High School]</dc:creator>
  <cp:keywords/>
  <dc:description/>
  <cp:lastModifiedBy>PAYNE Hayden [Narrogin Senior High School]</cp:lastModifiedBy>
  <cp:revision>3</cp:revision>
  <dcterms:created xsi:type="dcterms:W3CDTF">2019-06-26T08:01:00Z</dcterms:created>
  <dcterms:modified xsi:type="dcterms:W3CDTF">2019-06-28T03:50:00Z</dcterms:modified>
</cp:coreProperties>
</file>