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Title"/>
        <w:bidi w:val="0"/>
      </w:pPr>
      <w:r>
        <w:rPr>
          <w:rtl w:val="0"/>
        </w:rPr>
        <w:t>How to write a literature essay</w:t>
      </w:r>
    </w:p>
    <w:p>
      <w:pPr>
        <w:pStyle w:val="Subject"/>
        <w:bidi w:val="0"/>
      </w:pPr>
      <w:r>
        <w:rPr>
          <w:rtl w:val="0"/>
        </w:rPr>
        <w:t>Preface</w:t>
      </w:r>
    </w:p>
    <w:p>
      <w:pPr>
        <w:pStyle w:val="Body"/>
        <w:numPr>
          <w:ilvl w:val="0"/>
          <w:numId w:val="2"/>
        </w:numPr>
        <w:rPr>
          <w:lang w:val="en-US"/>
        </w:rPr>
      </w:pPr>
      <w:r>
        <w:rPr>
          <w:rtl w:val="0"/>
          <w:lang w:val="en-US"/>
        </w:rPr>
        <w:t>Purpose is to carefully examine and evaluate a work of literature.</w:t>
      </w:r>
    </w:p>
    <w:p>
      <w:pPr>
        <w:pStyle w:val="Body"/>
        <w:numPr>
          <w:ilvl w:val="0"/>
          <w:numId w:val="2"/>
        </w:numPr>
        <w:rPr>
          <w:lang w:val="en-US"/>
        </w:rPr>
      </w:pPr>
      <w:r>
        <w:rPr>
          <w:rtl w:val="0"/>
          <w:lang w:val="en-US"/>
        </w:rPr>
        <w:t>Requires breaking down of subjects and its components.</w:t>
      </w:r>
    </w:p>
    <w:p>
      <w:pPr>
        <w:pStyle w:val="Body"/>
        <w:numPr>
          <w:ilvl w:val="0"/>
          <w:numId w:val="2"/>
        </w:numPr>
        <w:rPr>
          <w:lang w:val="en-US"/>
        </w:rPr>
      </w:pPr>
      <w:r>
        <w:rPr>
          <w:rtl w:val="0"/>
          <w:lang w:val="en-US"/>
        </w:rPr>
        <w:t>Examining different elements is necessary in order to present a sophisticated appreciation of the text as a whole.</w:t>
      </w:r>
    </w:p>
    <w:p>
      <w:pPr>
        <w:pStyle w:val="Body"/>
        <w:numPr>
          <w:ilvl w:val="0"/>
          <w:numId w:val="2"/>
        </w:numPr>
        <w:rPr>
          <w:lang w:val="en-US"/>
        </w:rPr>
      </w:pPr>
      <w:r>
        <w:rPr>
          <w:rtl w:val="0"/>
          <w:lang w:val="en-US"/>
        </w:rPr>
        <w:t>Writing is a sharpened, focussed expression of study which boils down to the development of an idea.</w:t>
      </w:r>
    </w:p>
    <w:p>
      <w:pPr>
        <w:pStyle w:val="Body"/>
        <w:numPr>
          <w:ilvl w:val="0"/>
          <w:numId w:val="2"/>
        </w:numPr>
        <w:rPr>
          <w:lang w:val="en-US"/>
        </w:rPr>
      </w:pPr>
      <w:r>
        <w:rPr>
          <w:rtl w:val="0"/>
          <w:lang w:val="en-US"/>
        </w:rPr>
        <w:t>The objective is to convince the reader that the idea is supported with evidence from the text.</w:t>
      </w:r>
    </w:p>
    <w:p>
      <w:pPr>
        <w:pStyle w:val="Body"/>
        <w:numPr>
          <w:ilvl w:val="0"/>
          <w:numId w:val="2"/>
        </w:numPr>
        <w:rPr>
          <w:lang w:val="en-US"/>
        </w:rPr>
      </w:pPr>
      <w:r>
        <w:rPr>
          <w:rtl w:val="0"/>
          <w:lang w:val="en-US"/>
        </w:rPr>
        <w:t>Therefore, the essay must have a central idea or thesis, with paragraphs that grow out from the central idea and contribute to the reader</w:t>
      </w:r>
      <w:r>
        <w:rPr>
          <w:rtl w:val="0"/>
          <w:lang w:val="en-US"/>
        </w:rPr>
        <w:t>’</w:t>
      </w:r>
      <w:r>
        <w:rPr>
          <w:rtl w:val="0"/>
          <w:lang w:val="en-US"/>
        </w:rPr>
        <w:t>s understanding of that thesis.</w:t>
      </w:r>
    </w:p>
    <w:p>
      <w:pPr>
        <w:pStyle w:val="Body"/>
        <w:numPr>
          <w:ilvl w:val="1"/>
          <w:numId w:val="2"/>
        </w:numPr>
        <w:rPr>
          <w:lang w:val="en-US"/>
        </w:rPr>
      </w:pPr>
      <w:r>
        <w:rPr>
          <w:rtl w:val="0"/>
          <w:lang w:val="en-US"/>
        </w:rPr>
        <w:t>The essay must cover the topic you are writing about.</w:t>
      </w:r>
    </w:p>
    <w:p>
      <w:pPr>
        <w:pStyle w:val="Body"/>
        <w:numPr>
          <w:ilvl w:val="1"/>
          <w:numId w:val="2"/>
        </w:numPr>
        <w:rPr>
          <w:lang w:val="en-US"/>
        </w:rPr>
      </w:pPr>
      <w:r>
        <w:rPr>
          <w:rtl w:val="0"/>
          <w:lang w:val="en-US"/>
        </w:rPr>
        <w:t>The essay must have a central idea that governs its development.</w:t>
      </w:r>
    </w:p>
    <w:p>
      <w:pPr>
        <w:pStyle w:val="Body"/>
        <w:numPr>
          <w:ilvl w:val="1"/>
          <w:numId w:val="2"/>
        </w:numPr>
        <w:rPr>
          <w:lang w:val="en-US"/>
        </w:rPr>
      </w:pPr>
      <w:r>
        <w:rPr>
          <w:rtl w:val="0"/>
          <w:lang w:val="en-US"/>
        </w:rPr>
        <w:t>The essay must be organised so that every part contributes something to the reader</w:t>
      </w:r>
      <w:r>
        <w:rPr>
          <w:rtl w:val="0"/>
          <w:lang w:val="en-US"/>
        </w:rPr>
        <w:t>’</w:t>
      </w:r>
      <w:r>
        <w:rPr>
          <w:rtl w:val="0"/>
          <w:lang w:val="en-US"/>
        </w:rPr>
        <w:t>s understanding of the central idea.</w:t>
      </w:r>
    </w:p>
    <w:p>
      <w:pPr>
        <w:pStyle w:val="Subject"/>
        <w:bidi w:val="0"/>
      </w:pPr>
      <w:r>
        <w:rPr>
          <w:rtl w:val="0"/>
        </w:rPr>
        <w:t>The elements of a solid essay</w:t>
      </w:r>
    </w:p>
    <w:p>
      <w:pPr>
        <w:pStyle w:val="Body"/>
        <w:numPr>
          <w:ilvl w:val="0"/>
          <w:numId w:val="3"/>
        </w:numPr>
        <w:rPr>
          <w:b w:val="1"/>
          <w:bCs w:val="1"/>
          <w:lang w:val="en-US"/>
        </w:rPr>
      </w:pPr>
      <w:r>
        <w:rPr>
          <w:b w:val="1"/>
          <w:bCs w:val="1"/>
          <w:rtl w:val="0"/>
          <w:lang w:val="en-US"/>
        </w:rPr>
        <w:t>The thesis statement</w:t>
      </w:r>
    </w:p>
    <w:p>
      <w:pPr>
        <w:pStyle w:val="Body"/>
        <w:numPr>
          <w:ilvl w:val="1"/>
          <w:numId w:val="3"/>
        </w:numPr>
        <w:rPr>
          <w:lang w:val="en-US"/>
        </w:rPr>
      </w:pPr>
      <w:r>
        <w:rPr>
          <w:rtl w:val="0"/>
          <w:lang w:val="en-US"/>
        </w:rPr>
        <w:t>This tells the reader what to expect.</w:t>
      </w:r>
    </w:p>
    <w:p>
      <w:pPr>
        <w:pStyle w:val="Body"/>
        <w:numPr>
          <w:ilvl w:val="1"/>
          <w:numId w:val="3"/>
        </w:numPr>
        <w:rPr>
          <w:lang w:val="en-US"/>
        </w:rPr>
      </w:pPr>
      <w:r>
        <w:rPr>
          <w:rtl w:val="0"/>
          <w:lang w:val="en-US"/>
        </w:rPr>
        <w:t>It is restricted, precisely worded and and declarative sentence that states the purpose of the essay- the point  trying to be made.</w:t>
      </w:r>
    </w:p>
    <w:p>
      <w:pPr>
        <w:pStyle w:val="Body"/>
        <w:numPr>
          <w:ilvl w:val="1"/>
          <w:numId w:val="3"/>
        </w:numPr>
        <w:rPr>
          <w:lang w:val="en-US"/>
        </w:rPr>
      </w:pPr>
      <w:r>
        <w:rPr>
          <w:rtl w:val="0"/>
          <w:lang w:val="en-US"/>
        </w:rPr>
        <w:t>Without this, an essay has no chance at success.</w:t>
      </w:r>
    </w:p>
    <w:p>
      <w:pPr>
        <w:pStyle w:val="Body"/>
        <w:numPr>
          <w:ilvl w:val="2"/>
          <w:numId w:val="3"/>
        </w:numPr>
        <w:rPr>
          <w:color w:val="6b2085"/>
          <w:lang w:val="en-US"/>
        </w:rPr>
      </w:pPr>
      <w:r>
        <w:rPr>
          <w:color w:val="6b2085"/>
          <w:rtl w:val="0"/>
          <w:lang w:val="en-US"/>
        </w:rPr>
        <w:t>Gwendolyn Brooks</w:t>
      </w:r>
      <w:r>
        <w:rPr>
          <w:color w:val="6b2085"/>
          <w:rtl w:val="0"/>
        </w:rPr>
        <w:t>‟</w:t>
      </w:r>
      <w:r>
        <w:rPr>
          <w:color w:val="6b2085"/>
          <w:rtl w:val="0"/>
          <w:lang w:val="nl-NL"/>
        </w:rPr>
        <w:t xml:space="preserve">s 1960 poem </w:t>
      </w:r>
      <w:r>
        <w:rPr>
          <w:color w:val="6b2085"/>
          <w:rtl w:val="0"/>
        </w:rPr>
        <w:t>“</w:t>
      </w:r>
      <w:r>
        <w:rPr>
          <w:color w:val="6b2085"/>
          <w:rtl w:val="0"/>
          <w:lang w:val="en-US"/>
        </w:rPr>
        <w:t>The Ballad of Rudolph Reed</w:t>
      </w:r>
      <w:r>
        <w:rPr>
          <w:color w:val="6b2085"/>
          <w:rtl w:val="0"/>
        </w:rPr>
        <w:t xml:space="preserve">” </w:t>
      </w:r>
      <w:r>
        <w:rPr>
          <w:color w:val="6b2085"/>
          <w:rtl w:val="0"/>
          <w:lang w:val="en-US"/>
        </w:rPr>
        <w:t>demonstrates how the poet uses the conventional poetic form of the ballad to treat the unconventional poetic subject of racial intolerance.</w:t>
      </w:r>
    </w:p>
    <w:p>
      <w:pPr>
        <w:pStyle w:val="Body"/>
        <w:numPr>
          <w:ilvl w:val="2"/>
          <w:numId w:val="3"/>
        </w:numPr>
        <w:rPr>
          <w:color w:val="6b2085"/>
          <w:lang w:val="en-US"/>
        </w:rPr>
      </w:pPr>
      <w:r>
        <w:rPr>
          <w:color w:val="6b2085"/>
          <w:rtl w:val="0"/>
          <w:lang w:val="en-US"/>
        </w:rPr>
        <w:t>The fate of the main characters in Antigone illustrates the danger of excessive pride.</w:t>
      </w:r>
    </w:p>
    <w:p>
      <w:pPr>
        <w:pStyle w:val="Body"/>
        <w:numPr>
          <w:ilvl w:val="2"/>
          <w:numId w:val="3"/>
        </w:numPr>
        <w:rPr>
          <w:color w:val="6b2085"/>
          <w:lang w:val="en-US"/>
        </w:rPr>
      </w:pPr>
      <w:r>
        <w:rPr>
          <w:color w:val="6b2085"/>
          <w:rtl w:val="0"/>
          <w:lang w:val="en-US"/>
        </w:rPr>
        <w:t>The imagery in Dylan Thomas</w:t>
      </w:r>
      <w:r>
        <w:rPr>
          <w:color w:val="6b2085"/>
          <w:rtl w:val="0"/>
        </w:rPr>
        <w:t>‟</w:t>
      </w:r>
      <w:r>
        <w:rPr>
          <w:color w:val="6b2085"/>
          <w:rtl w:val="0"/>
          <w:lang w:val="nl-NL"/>
        </w:rPr>
        <w:t xml:space="preserve">s poem </w:t>
      </w:r>
      <w:r>
        <w:rPr>
          <w:color w:val="6b2085"/>
          <w:rtl w:val="0"/>
        </w:rPr>
        <w:t>“</w:t>
      </w:r>
      <w:r>
        <w:rPr>
          <w:color w:val="6b2085"/>
          <w:rtl w:val="0"/>
          <w:lang w:val="de-DE"/>
        </w:rPr>
        <w:t>Fern Hill</w:t>
      </w:r>
      <w:r>
        <w:rPr>
          <w:color w:val="6b2085"/>
          <w:rtl w:val="0"/>
        </w:rPr>
        <w:t xml:space="preserve">” </w:t>
      </w:r>
      <w:r>
        <w:rPr>
          <w:color w:val="6b2085"/>
          <w:rtl w:val="0"/>
          <w:lang w:val="en-US"/>
        </w:rPr>
        <w:t>reveals the ambiguity of humans</w:t>
      </w:r>
      <w:r>
        <w:rPr>
          <w:color w:val="6b2085"/>
          <w:rtl w:val="0"/>
          <w:lang w:val="en-US"/>
        </w:rPr>
        <w:t xml:space="preserve">’ </w:t>
      </w:r>
      <w:r>
        <w:rPr>
          <w:color w:val="6b2085"/>
          <w:rtl w:val="0"/>
          <w:lang w:val="en-US"/>
        </w:rPr>
        <w:t>relationship with nature</w:t>
      </w:r>
      <w:r>
        <w:rPr>
          <w:color w:val="6b2085"/>
          <w:rtl w:val="0"/>
          <w:lang w:val="en-US"/>
        </w:rPr>
        <w:t>.</w:t>
      </w:r>
    </w:p>
    <w:p>
      <w:pPr>
        <w:pStyle w:val="Body"/>
        <w:numPr>
          <w:ilvl w:val="0"/>
          <w:numId w:val="3"/>
        </w:numPr>
        <w:rPr>
          <w:b w:val="1"/>
          <w:bCs w:val="1"/>
          <w:lang w:val="en-US"/>
        </w:rPr>
      </w:pPr>
      <w:r>
        <w:rPr>
          <w:b w:val="1"/>
          <w:bCs w:val="1"/>
          <w:rtl w:val="0"/>
          <w:lang w:val="en-US"/>
        </w:rPr>
        <w:t>The introduction</w:t>
      </w:r>
    </w:p>
    <w:p>
      <w:pPr>
        <w:pStyle w:val="Body"/>
        <w:numPr>
          <w:ilvl w:val="1"/>
          <w:numId w:val="3"/>
        </w:numPr>
        <w:rPr>
          <w:lang w:val="en-US"/>
        </w:rPr>
      </w:pPr>
      <w:r>
        <w:rPr>
          <w:rtl w:val="0"/>
          <w:lang w:val="en-US"/>
        </w:rPr>
        <w:t>This first paragraph should try to capture the reader</w:t>
      </w:r>
      <w:r>
        <w:rPr>
          <w:rtl w:val="0"/>
          <w:lang w:val="en-US"/>
        </w:rPr>
        <w:t>’</w:t>
      </w:r>
      <w:r>
        <w:rPr>
          <w:rtl w:val="0"/>
          <w:lang w:val="en-US"/>
        </w:rPr>
        <w:t>s interest.</w:t>
      </w:r>
    </w:p>
    <w:p>
      <w:pPr>
        <w:pStyle w:val="Body"/>
        <w:numPr>
          <w:ilvl w:val="1"/>
          <w:numId w:val="3"/>
        </w:numPr>
        <w:rPr>
          <w:lang w:val="en-US"/>
        </w:rPr>
      </w:pPr>
      <w:r>
        <w:rPr>
          <w:rtl w:val="0"/>
          <w:lang w:val="en-US"/>
        </w:rPr>
        <w:t>This can be done with a quote, provocative question or statement, anecdote or a combination of these.</w:t>
      </w:r>
    </w:p>
    <w:p>
      <w:pPr>
        <w:pStyle w:val="Body"/>
        <w:numPr>
          <w:ilvl w:val="1"/>
          <w:numId w:val="3"/>
        </w:numPr>
        <w:rPr>
          <w:lang w:val="en-US"/>
        </w:rPr>
      </w:pPr>
      <w:r>
        <w:rPr>
          <w:rtl w:val="0"/>
          <w:lang w:val="en-US"/>
        </w:rPr>
        <w:t>Background information can also assist the reader in understanding position.</w:t>
      </w:r>
    </w:p>
    <w:p>
      <w:pPr>
        <w:pStyle w:val="Body"/>
        <w:numPr>
          <w:ilvl w:val="1"/>
          <w:numId w:val="3"/>
        </w:numPr>
        <w:rPr>
          <w:lang w:val="en-US"/>
        </w:rPr>
      </w:pPr>
      <w:r>
        <w:rPr>
          <w:rtl w:val="0"/>
          <w:lang w:val="en-US"/>
        </w:rPr>
        <w:t>in addition, the introduction must include the title of the work and the author</w:t>
      </w:r>
      <w:r>
        <w:rPr>
          <w:rtl w:val="0"/>
          <w:lang w:val="en-US"/>
        </w:rPr>
        <w:t>’</w:t>
      </w:r>
      <w:r>
        <w:rPr>
          <w:rtl w:val="0"/>
          <w:lang w:val="en-US"/>
        </w:rPr>
        <w:t>s name.</w:t>
      </w:r>
    </w:p>
    <w:p>
      <w:pPr>
        <w:pStyle w:val="Body"/>
        <w:numPr>
          <w:ilvl w:val="2"/>
          <w:numId w:val="3"/>
        </w:numPr>
        <w:rPr>
          <w:color w:val="6b2085"/>
          <w:lang w:val="en-US"/>
        </w:rPr>
      </w:pPr>
      <w:r>
        <w:rPr>
          <w:color w:val="6b2085"/>
          <w:rtl w:val="0"/>
          <w:lang w:val="en-US"/>
        </w:rPr>
        <w:t>What would one expect to be the personality of a man who has his wife sent away to a convent (or perhaps has had her murdered) because she took too much pleasure in the sunset and in a compliment paid to her by another man? It is just such a man</w:t>
      </w:r>
      <w:r>
        <w:rPr>
          <w:color w:val="6b2085"/>
          <w:rtl w:val="0"/>
          <w:lang w:val="en-US"/>
        </w:rPr>
        <w:t>—</w:t>
      </w:r>
      <w:r>
        <w:rPr>
          <w:color w:val="6b2085"/>
          <w:rtl w:val="0"/>
          <w:lang w:val="fr-FR"/>
        </w:rPr>
        <w:t>a Renaissance duke</w:t>
      </w:r>
      <w:r>
        <w:rPr>
          <w:color w:val="6b2085"/>
          <w:rtl w:val="0"/>
          <w:lang w:val="en-US"/>
        </w:rPr>
        <w:t>—</w:t>
      </w:r>
      <w:r>
        <w:rPr>
          <w:color w:val="6b2085"/>
          <w:rtl w:val="0"/>
          <w:lang w:val="en-US"/>
        </w:rPr>
        <w:t xml:space="preserve">who Robert Browning portrays in his poem </w:t>
      </w:r>
      <w:r>
        <w:rPr>
          <w:color w:val="6b2085"/>
          <w:rtl w:val="0"/>
        </w:rPr>
        <w:t>“</w:t>
      </w:r>
      <w:r>
        <w:rPr>
          <w:color w:val="6b2085"/>
          <w:rtl w:val="0"/>
          <w:lang w:val="it-IT"/>
        </w:rPr>
        <w:t>My Last Duchess.</w:t>
      </w:r>
      <w:r>
        <w:rPr>
          <w:color w:val="6b2085"/>
          <w:rtl w:val="0"/>
        </w:rPr>
        <w:t xml:space="preserve">” </w:t>
      </w:r>
      <w:r>
        <w:rPr>
          <w:color w:val="6b2085"/>
          <w:rtl w:val="0"/>
          <w:lang w:val="en-US"/>
        </w:rPr>
        <w:t>A character analysis of the Duke reveals that through his internal dialogue, his interpretation of earlier incidents, and his actions, his traits</w:t>
      </w:r>
      <w:r>
        <w:rPr>
          <w:color w:val="6b2085"/>
          <w:rtl w:val="0"/>
          <w:lang w:val="en-US"/>
        </w:rPr>
        <w:t>—</w:t>
      </w:r>
      <w:r>
        <w:rPr>
          <w:color w:val="6b2085"/>
          <w:rtl w:val="0"/>
          <w:lang w:val="en-US"/>
        </w:rPr>
        <w:t>arrogance, jealousy, and greediness</w:t>
      </w:r>
      <w:r>
        <w:rPr>
          <w:color w:val="6b2085"/>
          <w:rtl w:val="0"/>
          <w:lang w:val="en-US"/>
        </w:rPr>
        <w:t>—</w:t>
      </w:r>
      <w:r>
        <w:rPr>
          <w:color w:val="6b2085"/>
          <w:rtl w:val="0"/>
          <w:lang w:val="it-IT"/>
        </w:rPr>
        <w:t>emerge.</w:t>
      </w:r>
    </w:p>
    <w:p>
      <w:pPr>
        <w:pStyle w:val="Body"/>
        <w:numPr>
          <w:ilvl w:val="2"/>
          <w:numId w:val="3"/>
        </w:numPr>
        <w:rPr>
          <w:color w:val="6b2085"/>
          <w:lang w:val="en-US"/>
        </w:rPr>
      </w:pPr>
      <w:r>
        <w:rPr>
          <w:color w:val="6b2085"/>
          <w:rtl w:val="0"/>
          <w:lang w:val="en-US"/>
        </w:rPr>
        <w:t>The first paragraph of Alberto Alvaro Rios</w:t>
      </w:r>
      <w:r>
        <w:rPr>
          <w:color w:val="6b2085"/>
          <w:rtl w:val="0"/>
        </w:rPr>
        <w:t>‟</w:t>
      </w:r>
      <w:r>
        <w:rPr>
          <w:color w:val="6b2085"/>
          <w:rtl w:val="0"/>
          <w:lang w:val="en-US"/>
        </w:rPr>
        <w:t xml:space="preserve">s short story </w:t>
      </w:r>
      <w:r>
        <w:rPr>
          <w:color w:val="6b2085"/>
          <w:rtl w:val="0"/>
        </w:rPr>
        <w:t>“</w:t>
      </w:r>
      <w:r>
        <w:rPr>
          <w:color w:val="6b2085"/>
          <w:rtl w:val="0"/>
          <w:lang w:val="en-US"/>
        </w:rPr>
        <w:t>The Secret Lion</w:t>
      </w:r>
      <w:r>
        <w:rPr>
          <w:color w:val="6b2085"/>
          <w:rtl w:val="0"/>
        </w:rPr>
        <w:t xml:space="preserve">” </w:t>
      </w:r>
      <w:r>
        <w:rPr>
          <w:color w:val="6b2085"/>
          <w:rtl w:val="0"/>
          <w:lang w:val="en-US"/>
        </w:rPr>
        <w:t>presents a twelve-year-old boy</w:t>
      </w:r>
      <w:r>
        <w:rPr>
          <w:color w:val="6b2085"/>
          <w:rtl w:val="0"/>
        </w:rPr>
        <w:t>‟</w:t>
      </w:r>
      <w:r>
        <w:rPr>
          <w:color w:val="6b2085"/>
          <w:rtl w:val="0"/>
          <w:lang w:val="en-US"/>
        </w:rPr>
        <w:t>s view of growing up</w:t>
      </w:r>
      <w:r>
        <w:rPr>
          <w:color w:val="6b2085"/>
          <w:rtl w:val="0"/>
          <w:lang w:val="en-US"/>
        </w:rPr>
        <w:t>—</w:t>
      </w:r>
      <w:r>
        <w:rPr>
          <w:color w:val="6b2085"/>
          <w:rtl w:val="0"/>
          <w:lang w:val="en-US"/>
        </w:rPr>
        <w:t xml:space="preserve">everything changes. As the narrator informs the reader, when the magician pulls a tablecloth out from under a pile of dishes, children are amazed at the </w:t>
      </w:r>
      <w:r>
        <w:rPr>
          <w:color w:val="6b2085"/>
          <w:rtl w:val="0"/>
        </w:rPr>
        <w:t>“</w:t>
      </w:r>
      <w:r>
        <w:rPr>
          <w:color w:val="6b2085"/>
          <w:rtl w:val="0"/>
          <w:lang w:val="en-US"/>
        </w:rPr>
        <w:t>stay-the-same part,</w:t>
      </w:r>
      <w:r>
        <w:rPr>
          <w:color w:val="6b2085"/>
          <w:rtl w:val="0"/>
        </w:rPr>
        <w:t xml:space="preserve">” </w:t>
      </w:r>
      <w:r>
        <w:rPr>
          <w:color w:val="6b2085"/>
          <w:rtl w:val="0"/>
          <w:lang w:val="en-US"/>
        </w:rPr>
        <w:t xml:space="preserve">while adults focus only on the tablecloth itself (42). Adults have the benefit of experience and know the trick will work as long as the technique is correct. When people </w:t>
      </w:r>
      <w:r>
        <w:rPr>
          <w:color w:val="6b2085"/>
          <w:rtl w:val="0"/>
        </w:rPr>
        <w:t>“</w:t>
      </w:r>
      <w:r>
        <w:rPr>
          <w:color w:val="6b2085"/>
          <w:rtl w:val="0"/>
          <w:lang w:val="en-US"/>
        </w:rPr>
        <w:t>grow up,</w:t>
      </w:r>
      <w:r>
        <w:rPr>
          <w:color w:val="6b2085"/>
          <w:rtl w:val="0"/>
        </w:rPr>
        <w:t xml:space="preserve">” </w:t>
      </w:r>
      <w:r>
        <w:rPr>
          <w:color w:val="6b2085"/>
          <w:rtl w:val="0"/>
          <w:lang w:val="en-US"/>
        </w:rPr>
        <w:t xml:space="preserve">they gain this experience and knowledge but lose their innocence and sense of wonder. In other words, the price paid for growing up is a permanent sense of loss. This tradeoff is central to </w:t>
      </w:r>
      <w:r>
        <w:rPr>
          <w:color w:val="6b2085"/>
          <w:rtl w:val="0"/>
        </w:rPr>
        <w:t>“</w:t>
      </w:r>
      <w:r>
        <w:rPr>
          <w:color w:val="6b2085"/>
          <w:rtl w:val="0"/>
          <w:lang w:val="en-US"/>
        </w:rPr>
        <w:t>The Secret Lion.</w:t>
      </w:r>
      <w:r>
        <w:rPr>
          <w:color w:val="6b2085"/>
          <w:rtl w:val="0"/>
        </w:rPr>
        <w:t xml:space="preserve">” </w:t>
      </w:r>
      <w:r>
        <w:rPr>
          <w:color w:val="6b2085"/>
          <w:rtl w:val="0"/>
          <w:lang w:val="en-US"/>
        </w:rPr>
        <w:t>The key symbols in the story reinforce its main theme: change is inevitable and always accompanied by a sense of loss.</w:t>
      </w:r>
    </w:p>
    <w:p>
      <w:pPr>
        <w:pStyle w:val="Body"/>
        <w:numPr>
          <w:ilvl w:val="2"/>
          <w:numId w:val="3"/>
        </w:numPr>
        <w:rPr>
          <w:color w:val="6b2085"/>
          <w:lang w:val="en-US"/>
        </w:rPr>
      </w:pPr>
      <w:r>
        <w:rPr>
          <w:color w:val="6b2085"/>
          <w:rtl w:val="0"/>
          <w:lang w:val="en-US"/>
        </w:rPr>
        <w:t>The setting of John Updike</w:t>
      </w:r>
      <w:r>
        <w:rPr>
          <w:color w:val="6b2085"/>
          <w:rtl w:val="0"/>
        </w:rPr>
        <w:t>‟</w:t>
      </w:r>
      <w:r>
        <w:rPr>
          <w:color w:val="6b2085"/>
          <w:rtl w:val="0"/>
          <w:lang w:val="en-US"/>
        </w:rPr>
        <w:t xml:space="preserve">s story </w:t>
      </w:r>
      <w:r>
        <w:rPr>
          <w:color w:val="6b2085"/>
          <w:rtl w:val="0"/>
        </w:rPr>
        <w:t>“</w:t>
      </w:r>
      <w:r>
        <w:rPr>
          <w:color w:val="6b2085"/>
          <w:rtl w:val="0"/>
        </w:rPr>
        <w:t>A &amp; P</w:t>
      </w:r>
      <w:r>
        <w:rPr>
          <w:color w:val="6b2085"/>
          <w:rtl w:val="0"/>
        </w:rPr>
        <w:t xml:space="preserve">” </w:t>
      </w:r>
      <w:r>
        <w:rPr>
          <w:color w:val="6b2085"/>
          <w:rtl w:val="0"/>
          <w:lang w:val="en-US"/>
        </w:rPr>
        <w:t>is crucial to the reader</w:t>
      </w:r>
      <w:r>
        <w:rPr>
          <w:color w:val="6b2085"/>
          <w:rtl w:val="0"/>
        </w:rPr>
        <w:t>‟</w:t>
      </w:r>
      <w:r>
        <w:rPr>
          <w:color w:val="6b2085"/>
          <w:rtl w:val="0"/>
          <w:lang w:val="en-US"/>
        </w:rPr>
        <w:t>s understanding of Sammy</w:t>
      </w:r>
      <w:r>
        <w:rPr>
          <w:color w:val="6b2085"/>
          <w:rtl w:val="0"/>
        </w:rPr>
        <w:t>‟</w:t>
      </w:r>
      <w:r>
        <w:rPr>
          <w:color w:val="6b2085"/>
          <w:rtl w:val="0"/>
          <w:lang w:val="en-US"/>
        </w:rPr>
        <w:t xml:space="preserve">s decision to quit his job. Even though Sammy knows that his quitting will make life more difficult for him, he instinctively insists upon rejecting what the A &amp; P represents in the story. When he rings up a </w:t>
      </w:r>
      <w:r>
        <w:rPr>
          <w:color w:val="6b2085"/>
          <w:rtl w:val="0"/>
        </w:rPr>
        <w:t>“</w:t>
      </w:r>
      <w:r>
        <w:rPr>
          <w:color w:val="6b2085"/>
          <w:rtl w:val="0"/>
          <w:lang w:val="en-US"/>
        </w:rPr>
        <w:t>No Sale</w:t>
      </w:r>
      <w:r>
        <w:rPr>
          <w:color w:val="6b2085"/>
          <w:rtl w:val="0"/>
        </w:rPr>
        <w:t xml:space="preserve">” </w:t>
      </w:r>
      <w:r>
        <w:rPr>
          <w:color w:val="6b2085"/>
          <w:rtl w:val="0"/>
          <w:lang w:val="en-US"/>
        </w:rPr>
        <w:t xml:space="preserve">and </w:t>
      </w:r>
      <w:r>
        <w:rPr>
          <w:color w:val="6b2085"/>
          <w:rtl w:val="0"/>
        </w:rPr>
        <w:t>“</w:t>
      </w:r>
      <w:r>
        <w:rPr>
          <w:color w:val="6b2085"/>
          <w:rtl w:val="0"/>
          <w:lang w:val="en-US"/>
        </w:rPr>
        <w:t>saunter[s]</w:t>
      </w:r>
      <w:r>
        <w:rPr>
          <w:color w:val="6b2085"/>
          <w:rtl w:val="0"/>
        </w:rPr>
        <w:t xml:space="preserve">” </w:t>
      </w:r>
      <w:r>
        <w:rPr>
          <w:color w:val="6b2085"/>
          <w:rtl w:val="0"/>
          <w:lang w:val="en-US"/>
        </w:rPr>
        <w:t xml:space="preserve">out of the store, Sammy leaves behind not only a job but the rigid state of mind associated with the A &amp; P. Although Sammy is the central character in the story, Updike seems to invest as much effort in describing the setting as he does Sammy. The title, after all, is not </w:t>
      </w:r>
      <w:r>
        <w:rPr>
          <w:color w:val="6b2085"/>
          <w:rtl w:val="0"/>
        </w:rPr>
        <w:t>“</w:t>
      </w:r>
      <w:r>
        <w:rPr>
          <w:color w:val="6b2085"/>
          <w:rtl w:val="0"/>
          <w:lang w:val="en-US"/>
        </w:rPr>
        <w:t>Youthful Rebellion</w:t>
      </w:r>
      <w:r>
        <w:rPr>
          <w:color w:val="6b2085"/>
          <w:rtl w:val="0"/>
        </w:rPr>
        <w:t xml:space="preserve">” </w:t>
      </w:r>
      <w:r>
        <w:rPr>
          <w:color w:val="6b2085"/>
          <w:rtl w:val="0"/>
        </w:rPr>
        <w:t xml:space="preserve">or </w:t>
      </w:r>
      <w:r>
        <w:rPr>
          <w:color w:val="6b2085"/>
          <w:rtl w:val="0"/>
        </w:rPr>
        <w:t>“</w:t>
      </w:r>
      <w:r>
        <w:rPr>
          <w:color w:val="6b2085"/>
          <w:rtl w:val="0"/>
          <w:lang w:val="nl-NL"/>
        </w:rPr>
        <w:t>Sammy Quits</w:t>
      </w:r>
      <w:r>
        <w:rPr>
          <w:color w:val="6b2085"/>
          <w:rtl w:val="0"/>
        </w:rPr>
        <w:t xml:space="preserve">” </w:t>
      </w:r>
      <w:r>
        <w:rPr>
          <w:color w:val="6b2085"/>
          <w:rtl w:val="0"/>
          <w:lang w:val="en-US"/>
        </w:rPr>
        <w:t xml:space="preserve">but </w:t>
      </w:r>
      <w:r>
        <w:rPr>
          <w:color w:val="6b2085"/>
          <w:rtl w:val="0"/>
        </w:rPr>
        <w:t>“</w:t>
      </w:r>
      <w:r>
        <w:rPr>
          <w:color w:val="6b2085"/>
          <w:rtl w:val="0"/>
        </w:rPr>
        <w:t>A &amp; P.</w:t>
      </w:r>
      <w:r>
        <w:rPr>
          <w:color w:val="6b2085"/>
          <w:rtl w:val="0"/>
        </w:rPr>
        <w:t xml:space="preserve">” </w:t>
      </w:r>
      <w:r>
        <w:rPr>
          <w:color w:val="6b2085"/>
          <w:rtl w:val="0"/>
          <w:lang w:val="en-US"/>
        </w:rPr>
        <w:t>The setting is the antagonist of the story and plays a role that is as important as Sammy</w:t>
      </w:r>
      <w:r>
        <w:rPr>
          <w:color w:val="6b2085"/>
          <w:rtl w:val="0"/>
        </w:rPr>
        <w:t>‟</w:t>
      </w:r>
      <w:r>
        <w:rPr>
          <w:color w:val="6b2085"/>
          <w:rtl w:val="0"/>
          <w:lang w:val="pt-PT"/>
        </w:rPr>
        <w:t>s.</w:t>
      </w:r>
    </w:p>
    <w:p>
      <w:pPr>
        <w:pStyle w:val="Body"/>
      </w:pPr>
    </w:p>
    <w:p>
      <w:pPr>
        <w:pStyle w:val="Body"/>
      </w:pPr>
    </w:p>
    <w:p>
      <w:pPr>
        <w:pStyle w:val="Body"/>
        <w:numPr>
          <w:ilvl w:val="0"/>
          <w:numId w:val="3"/>
        </w:numPr>
        <w:rPr>
          <w:b w:val="1"/>
          <w:bCs w:val="1"/>
          <w:lang w:val="en-US"/>
        </w:rPr>
      </w:pPr>
      <w:r>
        <w:rPr>
          <w:b w:val="1"/>
          <w:bCs w:val="1"/>
          <w:rtl w:val="0"/>
          <w:lang w:val="en-US"/>
        </w:rPr>
        <w:t>The body of the essay and the importance of topic sentences</w:t>
      </w:r>
    </w:p>
    <w:p>
      <w:pPr>
        <w:pStyle w:val="Body"/>
        <w:numPr>
          <w:ilvl w:val="1"/>
          <w:numId w:val="3"/>
        </w:numPr>
        <w:rPr>
          <w:lang w:val="en-US"/>
        </w:rPr>
      </w:pPr>
      <w:r>
        <w:rPr>
          <w:rtl w:val="0"/>
          <w:lang w:val="en-US"/>
        </w:rPr>
        <w:t>The terms regularly used for the development of the central idea of a literary analysis essay is the body.</w:t>
      </w:r>
    </w:p>
    <w:p>
      <w:pPr>
        <w:pStyle w:val="Body"/>
        <w:numPr>
          <w:ilvl w:val="1"/>
          <w:numId w:val="3"/>
        </w:numPr>
        <w:rPr>
          <w:lang w:val="en-US"/>
        </w:rPr>
      </w:pPr>
      <w:r>
        <w:rPr>
          <w:rtl w:val="0"/>
          <w:lang w:val="en-US"/>
        </w:rPr>
        <w:t>This is at least 3 paragraphs for a 500-750 word essay.</w:t>
      </w:r>
    </w:p>
    <w:p>
      <w:pPr>
        <w:pStyle w:val="Body"/>
        <w:numPr>
          <w:ilvl w:val="1"/>
          <w:numId w:val="3"/>
        </w:numPr>
        <w:rPr>
          <w:lang w:val="en-US"/>
        </w:rPr>
      </w:pPr>
      <w:r>
        <w:rPr>
          <w:rtl w:val="0"/>
          <w:lang w:val="en-US"/>
        </w:rPr>
        <w:t>Good analysis examples always include an explanation of particular ideas and examples that support the development of the thesis.</w:t>
      </w:r>
    </w:p>
    <w:p>
      <w:pPr>
        <w:pStyle w:val="Body"/>
        <w:numPr>
          <w:ilvl w:val="1"/>
          <w:numId w:val="3"/>
        </w:numPr>
        <w:rPr>
          <w:lang w:val="en-US"/>
        </w:rPr>
      </w:pPr>
      <w:r>
        <w:rPr>
          <w:rtl w:val="0"/>
          <w:lang w:val="en-US"/>
        </w:rPr>
        <w:t xml:space="preserve">Textual evidence can be: </w:t>
      </w:r>
    </w:p>
    <w:p>
      <w:pPr>
        <w:pStyle w:val="Body"/>
        <w:numPr>
          <w:ilvl w:val="2"/>
          <w:numId w:val="3"/>
        </w:numPr>
        <w:rPr>
          <w:lang w:val="en-US"/>
        </w:rPr>
      </w:pPr>
      <w:r>
        <w:rPr>
          <w:rtl w:val="0"/>
          <w:lang w:val="en-US"/>
        </w:rPr>
        <w:t>A summary</w:t>
      </w:r>
    </w:p>
    <w:p>
      <w:pPr>
        <w:pStyle w:val="Body"/>
        <w:numPr>
          <w:ilvl w:val="2"/>
          <w:numId w:val="3"/>
        </w:numPr>
        <w:rPr>
          <w:lang w:val="en-US"/>
        </w:rPr>
      </w:pPr>
      <w:r>
        <w:rPr>
          <w:rtl w:val="0"/>
          <w:lang w:val="en-US"/>
        </w:rPr>
        <w:t xml:space="preserve">A paraphrase </w:t>
      </w:r>
    </w:p>
    <w:p>
      <w:pPr>
        <w:pStyle w:val="Body"/>
        <w:numPr>
          <w:ilvl w:val="2"/>
          <w:numId w:val="3"/>
        </w:numPr>
        <w:rPr>
          <w:lang w:val="en-US"/>
        </w:rPr>
      </w:pPr>
      <w:r>
        <w:rPr>
          <w:rtl w:val="0"/>
          <w:lang w:val="en-US"/>
        </w:rPr>
        <w:t xml:space="preserve">Specific details </w:t>
      </w:r>
    </w:p>
    <w:p>
      <w:pPr>
        <w:pStyle w:val="Body"/>
        <w:numPr>
          <w:ilvl w:val="2"/>
          <w:numId w:val="3"/>
        </w:numPr>
        <w:rPr>
          <w:lang w:val="en-US"/>
        </w:rPr>
      </w:pPr>
      <w:r>
        <w:rPr>
          <w:rtl w:val="0"/>
          <w:lang w:val="en-US"/>
        </w:rPr>
        <w:t>Direct quotations</w:t>
      </w:r>
    </w:p>
    <w:p>
      <w:pPr>
        <w:pStyle w:val="Body"/>
        <w:numPr>
          <w:ilvl w:val="1"/>
          <w:numId w:val="3"/>
        </w:numPr>
        <w:rPr>
          <w:lang w:val="en-US"/>
        </w:rPr>
      </w:pPr>
      <w:r>
        <w:rPr>
          <w:rtl w:val="0"/>
          <w:lang w:val="en-US"/>
        </w:rPr>
        <w:t>Each paragraph should have a topic sentence which states one of the topics associated with your thesis, combined with some assertion about how the topic will support your central idea.</w:t>
      </w:r>
    </w:p>
    <w:p>
      <w:pPr>
        <w:pStyle w:val="Body"/>
        <w:numPr>
          <w:ilvl w:val="1"/>
          <w:numId w:val="3"/>
        </w:numPr>
        <w:rPr>
          <w:lang w:val="en-US"/>
        </w:rPr>
      </w:pPr>
      <w:r>
        <w:rPr>
          <w:rtl w:val="0"/>
          <w:lang w:val="en-US"/>
        </w:rPr>
        <w:t>The purpose of the topic sentence is twofold:</w:t>
      </w:r>
    </w:p>
    <w:p>
      <w:pPr>
        <w:pStyle w:val="Body"/>
        <w:numPr>
          <w:ilvl w:val="2"/>
          <w:numId w:val="3"/>
        </w:numPr>
        <w:rPr>
          <w:lang w:val="en-US"/>
        </w:rPr>
      </w:pPr>
      <w:r>
        <w:rPr>
          <w:rtl w:val="0"/>
          <w:lang w:val="en-US"/>
        </w:rPr>
        <w:t>To relate the details of the paragraph to your thesis statement.</w:t>
      </w:r>
    </w:p>
    <w:p>
      <w:pPr>
        <w:pStyle w:val="Body"/>
        <w:numPr>
          <w:ilvl w:val="2"/>
          <w:numId w:val="3"/>
        </w:numPr>
        <w:rPr>
          <w:lang w:val="en-US"/>
        </w:rPr>
      </w:pPr>
      <w:r>
        <w:rPr>
          <w:rtl w:val="0"/>
          <w:lang w:val="en-US"/>
        </w:rPr>
        <w:t>To tie the details of the paragraph together.</w:t>
      </w:r>
    </w:p>
    <w:p>
      <w:pPr>
        <w:pStyle w:val="Body"/>
        <w:numPr>
          <w:ilvl w:val="1"/>
          <w:numId w:val="3"/>
        </w:numPr>
        <w:rPr>
          <w:lang w:val="en-US"/>
        </w:rPr>
      </w:pPr>
      <w:r>
        <w:rPr>
          <w:rtl w:val="0"/>
          <w:lang w:val="en-US"/>
        </w:rPr>
        <w:t>The substance of your developmental paragraphs should be made of textual evidence that support the general statement made in the topic sentence.</w:t>
      </w:r>
    </w:p>
    <w:p>
      <w:pPr>
        <w:pStyle w:val="Body"/>
        <w:numPr>
          <w:ilvl w:val="2"/>
          <w:numId w:val="3"/>
        </w:numPr>
        <w:rPr>
          <w:color w:val="6b2085"/>
          <w:lang w:val="en-US"/>
        </w:rPr>
      </w:pPr>
      <w:r>
        <w:rPr>
          <w:color w:val="6b2085"/>
          <w:rtl w:val="0"/>
          <w:lang w:val="en-US"/>
        </w:rPr>
        <w:t xml:space="preserve">(TOPIC SENTENCE) </w:t>
      </w:r>
      <w:r>
        <w:rPr>
          <w:color w:val="6b2085"/>
          <w:rtl w:val="0"/>
          <w:lang w:val="da-DK"/>
        </w:rPr>
        <w:t>Sammy</w:t>
      </w:r>
      <w:r>
        <w:rPr>
          <w:color w:val="6b2085"/>
          <w:rtl w:val="0"/>
          <w:lang w:val="en-US"/>
        </w:rPr>
        <w:t>’</w:t>
      </w:r>
      <w:r>
        <w:rPr>
          <w:color w:val="6b2085"/>
          <w:rtl w:val="0"/>
          <w:lang w:val="en-US"/>
        </w:rPr>
        <w:t>s descriptions of the A &amp; P present a setting that is ugly, monotonous, and rigidly regulated. The chain store is a common fixture in modern society, so the reader can identify with the uniformity Sammy describes.</w:t>
      </w:r>
    </w:p>
    <w:p>
      <w:pPr>
        <w:pStyle w:val="Body"/>
        <w:numPr>
          <w:ilvl w:val="2"/>
          <w:numId w:val="3"/>
        </w:numPr>
        <w:rPr>
          <w:color w:val="6b2085"/>
        </w:rPr>
      </w:pPr>
      <w:r>
        <w:rPr>
          <w:color w:val="6b2085"/>
          <w:rtl w:val="0"/>
        </w:rPr>
        <w:t xml:space="preserve"> </w:t>
      </w:r>
      <w:r>
        <w:rPr>
          <w:color w:val="6b2085"/>
          <w:rtl w:val="0"/>
          <w:lang w:val="en-US"/>
        </w:rPr>
        <w:t xml:space="preserve">(EXPLANATIONS AND TEXTUAL EVIDENCE) </w:t>
      </w:r>
      <w:r>
        <w:rPr>
          <w:color w:val="6b2085"/>
          <w:rtl w:val="0"/>
          <w:lang w:val="en-US"/>
        </w:rPr>
        <w:t>The fluorescent light is as blandly cool as the "checkerboard green-and-cream rubber tile floor" (486). The "usual traffic in the store moves in one direction (except for the swim suited girls, who move against it), and everything is neatly organi</w:t>
      </w:r>
      <w:r>
        <w:rPr>
          <w:color w:val="6b2085"/>
          <w:rtl w:val="0"/>
          <w:lang w:val="en-US"/>
        </w:rPr>
        <w:t>s</w:t>
      </w:r>
      <w:r>
        <w:rPr>
          <w:color w:val="6b2085"/>
          <w:rtl w:val="0"/>
          <w:lang w:val="en-US"/>
        </w:rPr>
        <w:t>ed and categori</w:t>
      </w:r>
      <w:r>
        <w:rPr>
          <w:color w:val="6b2085"/>
          <w:rtl w:val="0"/>
          <w:lang w:val="en-US"/>
        </w:rPr>
        <w:t>s</w:t>
      </w:r>
      <w:r>
        <w:rPr>
          <w:color w:val="6b2085"/>
          <w:rtl w:val="0"/>
          <w:lang w:val="en-US"/>
        </w:rPr>
        <w:t>ed in tidy aisles. The dehumani</w:t>
      </w:r>
      <w:r>
        <w:rPr>
          <w:color w:val="6b2085"/>
          <w:rtl w:val="0"/>
          <w:lang w:val="en-US"/>
        </w:rPr>
        <w:t>s</w:t>
      </w:r>
      <w:r>
        <w:rPr>
          <w:color w:val="6b2085"/>
          <w:rtl w:val="0"/>
          <w:lang w:val="en-US"/>
        </w:rPr>
        <w:t>ing routine of this environment is suggested by Sammy's offhand references to the typical shoppers as "sheep," "house slaves," and "pigs</w:t>
      </w:r>
      <w:r>
        <w:rPr>
          <w:color w:val="6b2085"/>
          <w:rtl w:val="0"/>
        </w:rPr>
        <w:t xml:space="preserve">” </w:t>
      </w:r>
      <w:r>
        <w:rPr>
          <w:color w:val="6b2085"/>
          <w:rtl w:val="0"/>
          <w:lang w:val="en-US"/>
        </w:rPr>
        <w:t>(486). These regular customers seem to walk through the store in a stupor; as Sammy indicates, not even dynamite could move them out of their routine (485).</w:t>
      </w:r>
    </w:p>
    <w:p>
      <w:pPr>
        <w:pStyle w:val="Body"/>
        <w:numPr>
          <w:ilvl w:val="1"/>
          <w:numId w:val="3"/>
        </w:numPr>
        <w:rPr>
          <w:lang w:val="en-US"/>
        </w:rPr>
      </w:pPr>
      <w:r>
        <w:rPr>
          <w:rtl w:val="0"/>
          <w:lang w:val="en-US"/>
        </w:rPr>
        <w:t>This is strong due to its concentration of textual evidence and its link to the thesis statement itself.</w:t>
      </w:r>
    </w:p>
    <w:p>
      <w:pPr>
        <w:pStyle w:val="Body"/>
      </w:pPr>
    </w:p>
    <w:p>
      <w:pPr>
        <w:pStyle w:val="Body"/>
        <w:numPr>
          <w:ilvl w:val="0"/>
          <w:numId w:val="3"/>
        </w:numPr>
        <w:rPr>
          <w:b w:val="1"/>
          <w:bCs w:val="1"/>
          <w:lang w:val="en-US"/>
        </w:rPr>
      </w:pPr>
      <w:r>
        <w:rPr>
          <w:b w:val="1"/>
          <w:bCs w:val="1"/>
          <w:rtl w:val="0"/>
          <w:lang w:val="en-US"/>
        </w:rPr>
        <w:t>The conclusion</w:t>
      </w:r>
    </w:p>
    <w:p>
      <w:pPr>
        <w:pStyle w:val="Body"/>
        <w:numPr>
          <w:ilvl w:val="1"/>
          <w:numId w:val="3"/>
        </w:numPr>
        <w:rPr>
          <w:lang w:val="en-US"/>
        </w:rPr>
      </w:pPr>
      <w:r>
        <w:rPr>
          <w:rtl w:val="0"/>
          <w:lang w:val="en-US"/>
        </w:rPr>
        <w:t>Th concluding paragraph gives the reader a sense of completeness and lets them know they have come to the end of the essay.</w:t>
      </w:r>
    </w:p>
    <w:p>
      <w:pPr>
        <w:pStyle w:val="Body"/>
        <w:numPr>
          <w:ilvl w:val="1"/>
          <w:numId w:val="3"/>
        </w:numPr>
        <w:rPr>
          <w:lang w:val="en-US"/>
        </w:rPr>
      </w:pPr>
      <w:r>
        <w:rPr>
          <w:rtl w:val="0"/>
          <w:lang w:val="en-US"/>
        </w:rPr>
        <w:t xml:space="preserve">It can: </w:t>
      </w:r>
    </w:p>
    <w:p>
      <w:pPr>
        <w:pStyle w:val="Body"/>
        <w:numPr>
          <w:ilvl w:val="2"/>
          <w:numId w:val="3"/>
        </w:numPr>
        <w:rPr>
          <w:lang w:val="en-US"/>
        </w:rPr>
      </w:pPr>
      <w:r>
        <w:rPr>
          <w:rtl w:val="0"/>
          <w:lang w:val="en-US"/>
        </w:rPr>
        <w:t xml:space="preserve">Restate the thesis in different words </w:t>
      </w:r>
    </w:p>
    <w:p>
      <w:pPr>
        <w:pStyle w:val="Body"/>
        <w:numPr>
          <w:ilvl w:val="2"/>
          <w:numId w:val="3"/>
        </w:numPr>
        <w:rPr>
          <w:lang w:val="en-US"/>
        </w:rPr>
      </w:pPr>
      <w:r>
        <w:rPr>
          <w:rtl w:val="0"/>
          <w:lang w:val="en-US"/>
        </w:rPr>
        <w:t xml:space="preserve">Summarise main points </w:t>
      </w:r>
    </w:p>
    <w:p>
      <w:pPr>
        <w:pStyle w:val="Body"/>
        <w:numPr>
          <w:ilvl w:val="2"/>
          <w:numId w:val="3"/>
        </w:numPr>
        <w:rPr>
          <w:lang w:val="en-US"/>
        </w:rPr>
      </w:pPr>
      <w:r>
        <w:rPr>
          <w:rtl w:val="0"/>
          <w:lang w:val="en-US"/>
        </w:rPr>
        <w:t>Make a relevant comment from a different perspective</w:t>
      </w:r>
    </w:p>
    <w:p>
      <w:pPr>
        <w:pStyle w:val="Body"/>
        <w:numPr>
          <w:ilvl w:val="1"/>
          <w:numId w:val="3"/>
        </w:numPr>
        <w:rPr>
          <w:lang w:val="en-US"/>
        </w:rPr>
      </w:pPr>
      <w:r>
        <w:rPr>
          <w:rtl w:val="0"/>
          <w:lang w:val="en-US"/>
        </w:rPr>
        <w:t>Don</w:t>
      </w:r>
      <w:r>
        <w:rPr>
          <w:rtl w:val="0"/>
          <w:lang w:val="en-US"/>
        </w:rPr>
        <w:t>’</w:t>
      </w:r>
      <w:r>
        <w:rPr>
          <w:rtl w:val="0"/>
          <w:lang w:val="en-US"/>
        </w:rPr>
        <w:t>t introduce a new topic in your conclusion.</w:t>
      </w:r>
    </w:p>
    <w:p>
      <w:pPr>
        <w:pStyle w:val="Body"/>
        <w:numPr>
          <w:ilvl w:val="2"/>
          <w:numId w:val="3"/>
        </w:numPr>
        <w:rPr>
          <w:color w:val="6b2085"/>
          <w:lang w:val="en-US"/>
        </w:rPr>
      </w:pPr>
      <w:r>
        <w:rPr>
          <w:color w:val="6b2085"/>
          <w:rtl w:val="0"/>
          <w:lang w:val="en-US"/>
        </w:rPr>
        <w:t>If the Duke has any redeeming qualities, they fail to appear in the poem. Browning's emphasis on the Duke's traits of arrogance, jealousy, and materialism make it apparent that anyone who might have known the Duke personally would have based his opinion of him on these three personality "flaws." Ultimately, the reader</w:t>
      </w:r>
      <w:r>
        <w:rPr>
          <w:color w:val="6b2085"/>
          <w:rtl w:val="0"/>
        </w:rPr>
        <w:t>‟</w:t>
      </w:r>
      <w:r>
        <w:rPr>
          <w:color w:val="6b2085"/>
          <w:rtl w:val="0"/>
          <w:lang w:val="en-US"/>
        </w:rPr>
        <w:t>s opinion of the Duke is not a favo</w:t>
      </w:r>
      <w:r>
        <w:rPr>
          <w:color w:val="6b2085"/>
          <w:rtl w:val="0"/>
          <w:lang w:val="en-US"/>
        </w:rPr>
        <w:t>u</w:t>
      </w:r>
      <w:r>
        <w:rPr>
          <w:color w:val="6b2085"/>
          <w:rtl w:val="0"/>
          <w:lang w:val="en-US"/>
        </w:rPr>
        <w:t>rable one, and it is clear that Browning intended that the reader feel this way.</w:t>
      </w:r>
    </w:p>
    <w:p>
      <w:pPr>
        <w:pStyle w:val="Body"/>
        <w:numPr>
          <w:ilvl w:val="0"/>
          <w:numId w:val="3"/>
        </w:numPr>
        <w:rPr>
          <w:b w:val="1"/>
          <w:bCs w:val="1"/>
          <w:lang w:val="en-US"/>
        </w:rPr>
      </w:pPr>
      <w:r>
        <w:rPr>
          <w:b w:val="1"/>
          <w:bCs w:val="1"/>
          <w:rtl w:val="0"/>
          <w:lang w:val="en-US"/>
        </w:rPr>
        <w:t>The title</w:t>
      </w:r>
    </w:p>
    <w:p>
      <w:pPr>
        <w:pStyle w:val="Body"/>
        <w:numPr>
          <w:ilvl w:val="1"/>
          <w:numId w:val="3"/>
        </w:numPr>
        <w:rPr>
          <w:lang w:val="en-US"/>
        </w:rPr>
      </w:pPr>
      <w:r>
        <w:rPr>
          <w:rtl w:val="0"/>
          <w:lang w:val="en-US"/>
        </w:rPr>
        <w:t>The title should show the approach taken in the essay, not just the title of the text analysed.</w:t>
      </w:r>
    </w:p>
    <w:p>
      <w:pPr>
        <w:pStyle w:val="Body"/>
        <w:numPr>
          <w:ilvl w:val="2"/>
          <w:numId w:val="3"/>
        </w:numPr>
        <w:rPr>
          <w:color w:val="6b2085"/>
          <w:lang w:val="en-US"/>
        </w:rPr>
      </w:pPr>
      <w:r>
        <w:rPr>
          <w:color w:val="6b2085"/>
          <w:rtl w:val="0"/>
          <w:lang w:val="en-US"/>
        </w:rPr>
        <w:t xml:space="preserve">Robert Browning's Duke: A Portrayal of a Sinister Man </w:t>
      </w:r>
    </w:p>
    <w:p>
      <w:pPr>
        <w:pStyle w:val="Body"/>
        <w:numPr>
          <w:ilvl w:val="2"/>
          <w:numId w:val="3"/>
        </w:numPr>
        <w:rPr>
          <w:color w:val="6b2085"/>
          <w:lang w:val="en-US"/>
        </w:rPr>
      </w:pPr>
      <w:r>
        <w:rPr>
          <w:color w:val="6b2085"/>
          <w:rtl w:val="0"/>
          <w:lang w:val="en-US"/>
        </w:rPr>
        <w:t>The A &amp; P as a State of Mind</w:t>
      </w:r>
    </w:p>
    <w:p>
      <w:pPr>
        <w:pStyle w:val="Body"/>
        <w:numPr>
          <w:ilvl w:val="2"/>
          <w:numId w:val="3"/>
        </w:numPr>
        <w:rPr>
          <w:color w:val="6b2085"/>
          <w:lang w:val="en-US"/>
        </w:rPr>
      </w:pPr>
      <w:r>
        <w:rPr>
          <w:color w:val="6b2085"/>
          <w:rtl w:val="0"/>
          <w:lang w:val="en-US"/>
        </w:rPr>
        <w:t>Theme in "The Secret Lion": The Struggle of Adolescence</w:t>
      </w:r>
    </w:p>
    <w:p>
      <w:pPr>
        <w:pStyle w:val="Body"/>
        <w:numPr>
          <w:ilvl w:val="0"/>
          <w:numId w:val="3"/>
        </w:numPr>
        <w:rPr>
          <w:b w:val="1"/>
          <w:bCs w:val="1"/>
          <w:lang w:val="en-US"/>
        </w:rPr>
      </w:pPr>
      <w:r>
        <w:rPr>
          <w:b w:val="1"/>
          <w:bCs w:val="1"/>
          <w:rtl w:val="0"/>
          <w:lang w:val="en-US"/>
        </w:rPr>
        <w:t>Audience</w:t>
      </w:r>
    </w:p>
    <w:p>
      <w:pPr>
        <w:pStyle w:val="Body"/>
        <w:numPr>
          <w:ilvl w:val="1"/>
          <w:numId w:val="3"/>
        </w:numPr>
        <w:rPr>
          <w:lang w:val="en-US"/>
        </w:rPr>
      </w:pPr>
      <w:r>
        <w:rPr>
          <w:rtl w:val="0"/>
          <w:lang w:val="en-US"/>
        </w:rPr>
        <w:t>Consider who you are writing your essay for.</w:t>
      </w:r>
    </w:p>
    <w:p>
      <w:pPr>
        <w:pStyle w:val="Body"/>
        <w:numPr>
          <w:ilvl w:val="1"/>
          <w:numId w:val="3"/>
        </w:numPr>
        <w:rPr>
          <w:lang w:val="en-US"/>
        </w:rPr>
      </w:pPr>
      <w:r>
        <w:rPr>
          <w:rtl w:val="0"/>
          <w:lang w:val="en-US"/>
        </w:rPr>
        <w:t>It is not necessary to retell the work of literature, but rather to be the interpreter in regards to highlighting what elements mean in relation to the central idea.</w:t>
      </w:r>
    </w:p>
    <w:p>
      <w:pPr>
        <w:pStyle w:val="Body"/>
        <w:numPr>
          <w:ilvl w:val="1"/>
          <w:numId w:val="3"/>
        </w:numPr>
        <w:rPr>
          <w:lang w:val="en-US"/>
        </w:rPr>
      </w:pPr>
      <w:r>
        <w:rPr>
          <w:rtl w:val="0"/>
          <w:lang w:val="en-US"/>
        </w:rPr>
        <w:t>The principle emphasis of the essay is to draw conclusions and develop arguments, so avoid plot summary.</w:t>
      </w:r>
    </w:p>
    <w:p>
      <w:pPr>
        <w:pStyle w:val="Body"/>
        <w:numPr>
          <w:ilvl w:val="0"/>
          <w:numId w:val="3"/>
        </w:numPr>
        <w:rPr>
          <w:b w:val="1"/>
          <w:bCs w:val="1"/>
          <w:lang w:val="en-US"/>
        </w:rPr>
      </w:pPr>
      <w:r>
        <w:rPr>
          <w:b w:val="1"/>
          <w:bCs w:val="1"/>
          <w:rtl w:val="0"/>
          <w:lang w:val="en-US"/>
        </w:rPr>
        <w:t>Using textual evidence</w:t>
      </w:r>
    </w:p>
    <w:p>
      <w:pPr>
        <w:pStyle w:val="Body"/>
        <w:numPr>
          <w:ilvl w:val="1"/>
          <w:numId w:val="3"/>
        </w:numPr>
        <w:rPr>
          <w:lang w:val="en-US"/>
        </w:rPr>
      </w:pPr>
      <w:r>
        <w:rPr>
          <w:rtl w:val="0"/>
          <w:lang w:val="en-US"/>
        </w:rPr>
        <w:t>Use of textual evidence can illustrate and develop ideas developed in the essay.</w:t>
      </w:r>
    </w:p>
    <w:p>
      <w:pPr>
        <w:pStyle w:val="Body"/>
        <w:numPr>
          <w:ilvl w:val="1"/>
          <w:numId w:val="3"/>
        </w:numPr>
        <w:rPr>
          <w:lang w:val="en-US"/>
        </w:rPr>
      </w:pPr>
      <w:r>
        <w:rPr>
          <w:rtl w:val="0"/>
          <w:lang w:val="en-US"/>
        </w:rPr>
        <w:t>Should be used with discretion according to its relevance.</w:t>
      </w:r>
    </w:p>
    <w:p>
      <w:pPr>
        <w:pStyle w:val="Body"/>
        <w:numPr>
          <w:ilvl w:val="1"/>
          <w:numId w:val="4"/>
        </w:numPr>
        <w:rPr>
          <w:b w:val="1"/>
          <w:bCs w:val="1"/>
          <w:lang w:val="en-US"/>
        </w:rPr>
      </w:pPr>
      <w:r>
        <w:rPr>
          <w:b w:val="1"/>
          <w:bCs w:val="1"/>
          <w:rtl w:val="0"/>
          <w:lang w:val="en-US"/>
        </w:rPr>
        <w:t>Summary</w:t>
      </w:r>
    </w:p>
    <w:p>
      <w:pPr>
        <w:pStyle w:val="Body"/>
        <w:numPr>
          <w:ilvl w:val="2"/>
          <w:numId w:val="4"/>
        </w:numPr>
        <w:rPr>
          <w:lang w:val="en-US"/>
        </w:rPr>
      </w:pPr>
      <w:r>
        <w:rPr>
          <w:rtl w:val="0"/>
          <w:lang w:val="en-US"/>
        </w:rPr>
        <w:t>If a key event supports the idea made, a brief summary can be included.</w:t>
      </w:r>
    </w:p>
    <w:p>
      <w:pPr>
        <w:pStyle w:val="Body"/>
        <w:numPr>
          <w:ilvl w:val="2"/>
          <w:numId w:val="4"/>
        </w:numPr>
        <w:rPr>
          <w:lang w:val="en-US"/>
        </w:rPr>
      </w:pPr>
      <w:r>
        <w:rPr>
          <w:rtl w:val="0"/>
          <w:lang w:val="en-US"/>
        </w:rPr>
        <w:t>This shows the relevance of events with explicit connection to the point summary.</w:t>
      </w:r>
    </w:p>
    <w:p>
      <w:pPr>
        <w:pStyle w:val="Body"/>
        <w:numPr>
          <w:ilvl w:val="3"/>
          <w:numId w:val="4"/>
        </w:numPr>
        <w:rPr>
          <w:color w:val="6b2085"/>
          <w:lang w:val="en-US"/>
        </w:rPr>
      </w:pPr>
      <w:r>
        <w:rPr>
          <w:color w:val="6b2085"/>
          <w:rtl w:val="0"/>
          <w:lang w:val="en-US"/>
        </w:rPr>
        <w:t>The boys find the grinding ball, but later attempt to bury it (SUMMARY). Burying it is their futile attempt to make time stand still and to preserve perfection (RELEVANCE).</w:t>
      </w:r>
    </w:p>
    <w:p>
      <w:pPr>
        <w:pStyle w:val="Body"/>
        <w:numPr>
          <w:ilvl w:val="1"/>
          <w:numId w:val="4"/>
        </w:numPr>
        <w:rPr>
          <w:b w:val="1"/>
          <w:bCs w:val="1"/>
          <w:lang w:val="en-US"/>
        </w:rPr>
      </w:pPr>
      <w:r>
        <w:rPr>
          <w:b w:val="1"/>
          <w:bCs w:val="1"/>
          <w:rtl w:val="0"/>
          <w:lang w:val="en-US"/>
        </w:rPr>
        <w:t>Paraphrase</w:t>
      </w:r>
    </w:p>
    <w:p>
      <w:pPr>
        <w:pStyle w:val="Body"/>
        <w:numPr>
          <w:ilvl w:val="2"/>
          <w:numId w:val="4"/>
        </w:numPr>
        <w:rPr>
          <w:lang w:val="en-US"/>
        </w:rPr>
      </w:pPr>
      <w:r>
        <w:rPr>
          <w:rtl w:val="0"/>
          <w:lang w:val="en-US"/>
        </w:rPr>
        <w:t>This is useful when the details of the original is needed, but not necessarily the words.</w:t>
      </w:r>
    </w:p>
    <w:p>
      <w:pPr>
        <w:pStyle w:val="Body"/>
        <w:numPr>
          <w:ilvl w:val="3"/>
          <w:numId w:val="4"/>
        </w:numPr>
        <w:rPr>
          <w:color w:val="6b2085"/>
          <w:lang w:val="en-US"/>
        </w:rPr>
      </w:pPr>
      <w:r>
        <w:rPr>
          <w:color w:val="6b2085"/>
          <w:rtl w:val="0"/>
          <w:lang w:val="en-US"/>
        </w:rPr>
        <w:t xml:space="preserve">(ORIGINAL) </w:t>
      </w:r>
      <w:r>
        <w:rPr>
          <w:color w:val="6b2085"/>
          <w:rtl w:val="0"/>
          <w:lang w:val="en-US"/>
        </w:rPr>
        <w:t>“</w:t>
      </w:r>
      <w:r>
        <w:rPr>
          <w:color w:val="6b2085"/>
          <w:rtl w:val="0"/>
          <w:lang w:val="en-US"/>
        </w:rPr>
        <w:t>I was twelve and in junior high school and something happened that we didn't have a name for, but it was nonetheless like a lion, and roaring, roaring that way the biggest things do.</w:t>
      </w:r>
      <w:r>
        <w:rPr>
          <w:color w:val="6b2085"/>
          <w:rtl w:val="0"/>
          <w:lang w:val="en-US"/>
        </w:rPr>
        <w:t>”</w:t>
      </w:r>
    </w:p>
    <w:p>
      <w:pPr>
        <w:pStyle w:val="Body"/>
        <w:numPr>
          <w:ilvl w:val="3"/>
          <w:numId w:val="4"/>
        </w:numPr>
        <w:rPr>
          <w:color w:val="6b2085"/>
          <w:lang w:val="en-US"/>
        </w:rPr>
      </w:pPr>
      <w:r>
        <w:rPr>
          <w:color w:val="6b2085"/>
          <w:rtl w:val="0"/>
          <w:lang w:val="en-US"/>
        </w:rPr>
        <w:t xml:space="preserve">(PARAPHRASE) </w:t>
      </w:r>
      <w:r>
        <w:rPr>
          <w:color w:val="6b2085"/>
          <w:rtl w:val="0"/>
          <w:lang w:val="en-US"/>
        </w:rPr>
        <w:t>Early in the story, the narrator tells us that when he turned twelve and started junior high school, life changed in a significant way that he and his friends could not quite name or identify.</w:t>
      </w:r>
    </w:p>
    <w:p>
      <w:pPr>
        <w:pStyle w:val="Body"/>
        <w:numPr>
          <w:ilvl w:val="1"/>
          <w:numId w:val="4"/>
        </w:numPr>
        <w:rPr>
          <w:b w:val="1"/>
          <w:bCs w:val="1"/>
          <w:lang w:val="en-US"/>
        </w:rPr>
      </w:pPr>
      <w:r>
        <w:rPr>
          <w:b w:val="1"/>
          <w:bCs w:val="1"/>
          <w:rtl w:val="0"/>
          <w:lang w:val="en-US"/>
        </w:rPr>
        <w:t>Specific detail</w:t>
      </w:r>
    </w:p>
    <w:p>
      <w:pPr>
        <w:pStyle w:val="Body"/>
        <w:numPr>
          <w:ilvl w:val="2"/>
          <w:numId w:val="4"/>
        </w:numPr>
        <w:rPr>
          <w:lang w:val="en-US"/>
        </w:rPr>
      </w:pPr>
      <w:r>
        <w:rPr>
          <w:rtl w:val="0"/>
          <w:lang w:val="en-US"/>
        </w:rPr>
        <w:t>Various details from the text concrete support to the development of the central idea of the essay.</w:t>
      </w:r>
    </w:p>
    <w:p>
      <w:pPr>
        <w:pStyle w:val="Body"/>
        <w:numPr>
          <w:ilvl w:val="2"/>
          <w:numId w:val="4"/>
        </w:numPr>
        <w:rPr>
          <w:lang w:val="en-US"/>
        </w:rPr>
      </w:pPr>
      <w:r>
        <w:rPr>
          <w:rtl w:val="0"/>
          <w:lang w:val="en-US"/>
        </w:rPr>
        <w:t>They add credibility to be the point being developed.</w:t>
      </w:r>
    </w:p>
    <w:p>
      <w:pPr>
        <w:pStyle w:val="Body"/>
        <w:numPr>
          <w:ilvl w:val="1"/>
          <w:numId w:val="4"/>
        </w:numPr>
        <w:rPr>
          <w:b w:val="1"/>
          <w:bCs w:val="1"/>
          <w:lang w:val="en-US"/>
        </w:rPr>
      </w:pPr>
      <w:r>
        <w:rPr>
          <w:b w:val="1"/>
          <w:bCs w:val="1"/>
          <w:rtl w:val="0"/>
          <w:lang w:val="en-US"/>
        </w:rPr>
        <w:t>Using direct quotations</w:t>
      </w:r>
    </w:p>
    <w:p>
      <w:pPr>
        <w:pStyle w:val="Body"/>
        <w:numPr>
          <w:ilvl w:val="2"/>
          <w:numId w:val="4"/>
        </w:numPr>
        <w:rPr>
          <w:lang w:val="en-US"/>
        </w:rPr>
      </w:pPr>
      <w:r>
        <w:rPr>
          <w:rtl w:val="0"/>
          <w:lang w:val="en-US"/>
        </w:rPr>
        <w:t>Quotations illuminate the point being made.</w:t>
      </w:r>
    </w:p>
    <w:p>
      <w:pPr>
        <w:pStyle w:val="Body"/>
        <w:numPr>
          <w:ilvl w:val="2"/>
          <w:numId w:val="4"/>
        </w:numPr>
        <w:rPr>
          <w:lang w:val="en-US"/>
        </w:rPr>
      </w:pPr>
      <w:r>
        <w:rPr>
          <w:rtl w:val="0"/>
          <w:lang w:val="en-US"/>
        </w:rPr>
        <w:t>Judicious use of this makes pants clearer and more convincing.</w:t>
      </w:r>
    </w:p>
    <w:p>
      <w:pPr>
        <w:pStyle w:val="Body"/>
        <w:numPr>
          <w:ilvl w:val="2"/>
          <w:numId w:val="4"/>
        </w:numPr>
        <w:rPr>
          <w:lang w:val="en-US"/>
        </w:rPr>
      </w:pPr>
      <w:r>
        <w:rPr>
          <w:rtl w:val="0"/>
          <w:lang w:val="en-US"/>
        </w:rPr>
        <w:t>It is important to explain how the evidence is relevant in relation to the argument.</w:t>
      </w:r>
    </w:p>
    <w:p>
      <w:pPr>
        <w:pStyle w:val="Body"/>
        <w:numPr>
          <w:ilvl w:val="3"/>
          <w:numId w:val="4"/>
        </w:numPr>
        <w:rPr>
          <w:color w:val="6b2085"/>
          <w:lang w:val="en-US"/>
        </w:rPr>
      </w:pPr>
      <w:r>
        <w:rPr>
          <w:color w:val="6b2085"/>
          <w:rtl w:val="0"/>
          <w:lang w:val="en-US"/>
        </w:rPr>
        <w:t>From the beginning, the Duke in Browning's poem gives the reader a sense of how possessive he really is: "That's my last Duchess on the wall, / Looking as if she were alive" (1-2). The reader cannot help but notice how, even though the Duke is talking about her portrait, his main concern is that she belongs to him.</w:t>
      </w:r>
      <w:r>
        <w:rPr>
          <w:color w:val="6b2085"/>
          <w:rtl w:val="0"/>
          <w:lang w:val="en-US"/>
        </w:rPr>
        <w:t xml:space="preserve"> </w:t>
      </w:r>
    </w:p>
    <w:p>
      <w:pPr>
        <w:pStyle w:val="Body"/>
        <w:numPr>
          <w:ilvl w:val="2"/>
          <w:numId w:val="4"/>
        </w:numPr>
        <w:rPr>
          <w:lang w:val="en-US"/>
        </w:rPr>
      </w:pPr>
      <w:r>
        <w:rPr>
          <w:rtl w:val="0"/>
          <w:lang w:val="en-US"/>
        </w:rPr>
        <w:t xml:space="preserve">Notice that line # 1 is separated from line # 2 by a slash. </w:t>
      </w:r>
      <w:r>
        <w:rPr>
          <w:rtl w:val="0"/>
          <w:lang w:val="en-US"/>
        </w:rPr>
        <w:t>Ensure</w:t>
      </w:r>
      <w:r>
        <w:rPr>
          <w:rtl w:val="0"/>
          <w:lang w:val="en-US"/>
        </w:rPr>
        <w:t xml:space="preserve"> the line numbers </w:t>
      </w:r>
      <w:r>
        <w:rPr>
          <w:rtl w:val="0"/>
          <w:lang w:val="en-US"/>
        </w:rPr>
        <w:t xml:space="preserve">are present </w:t>
      </w:r>
      <w:r>
        <w:rPr>
          <w:rtl w:val="0"/>
          <w:lang w:val="en-US"/>
        </w:rPr>
        <w:t>when necessary.</w:t>
      </w:r>
    </w:p>
    <w:p>
      <w:pPr>
        <w:pStyle w:val="Body"/>
        <w:numPr>
          <w:ilvl w:val="2"/>
          <w:numId w:val="4"/>
        </w:numPr>
        <w:rPr>
          <w:lang w:val="en-US"/>
        </w:rPr>
      </w:pPr>
      <w:r>
        <w:rPr>
          <w:rtl w:val="0"/>
          <w:lang w:val="en-US"/>
        </w:rPr>
        <w:t xml:space="preserve">Lengthy quotations should be separated from the text of </w:t>
      </w:r>
      <w:r>
        <w:rPr>
          <w:rtl w:val="0"/>
          <w:lang w:val="en-US"/>
        </w:rPr>
        <w:t>the</w:t>
      </w:r>
      <w:r>
        <w:rPr>
          <w:rtl w:val="0"/>
        </w:rPr>
        <w:t xml:space="preserve"> paper.</w:t>
      </w:r>
    </w:p>
    <w:p>
      <w:pPr>
        <w:pStyle w:val="Body"/>
        <w:numPr>
          <w:ilvl w:val="2"/>
          <w:numId w:val="4"/>
        </w:numPr>
        <w:rPr>
          <w:lang w:val="en-US"/>
        </w:rPr>
      </w:pPr>
      <w:r>
        <w:rPr>
          <w:rtl w:val="0"/>
          <w:lang w:val="en-US"/>
        </w:rPr>
        <w:t>More than three lines of poetry should be double spaced and cent</w:t>
      </w:r>
      <w:r>
        <w:rPr>
          <w:rtl w:val="0"/>
          <w:lang w:val="en-US"/>
        </w:rPr>
        <w:t>re</w:t>
      </w:r>
      <w:r>
        <w:rPr>
          <w:rtl w:val="0"/>
          <w:lang w:val="en-US"/>
        </w:rPr>
        <w:t>d on the page. Note: do not use quotation marks to set off these longer passages because the indentation itself indicates that the material is quoted.</w:t>
      </w:r>
      <w:r/>
    </w:p>
    <w:sectPr>
      <w:headerReference w:type="default" r:id="rId4"/>
      <w:footerReference w:type="default" r:id="rId5"/>
      <w:pgSz w:w="11900" w:h="16840" w:orient="portrait"/>
      <w:pgMar w:top="1598" w:right="1240" w:bottom="1440" w:left="1240" w:header="1195"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Helvetica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tabs>
        <w:tab w:val="center" w:pos="4710"/>
        <w:tab w:val="right" w:pos="9420"/>
        <w:tab w:val="clear" w:pos="9020"/>
      </w:tabs>
      <w:jc w:val="left"/>
    </w:pPr>
    <w:r>
      <w:rPr/>
      <w:fldChar w:fldCharType="begin" w:fldLock="0"/>
    </w:r>
    <w:r>
      <w:instrText xml:space="preserve"> PAGE </w:instrText>
    </w:r>
    <w:r>
      <w:rPr/>
      <w:fldChar w:fldCharType="separate" w:fldLock="0"/>
    </w:r>
    <w:r>
      <w:t>2</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tabs>
        <w:tab w:val="center" w:pos="4710"/>
        <w:tab w:val="right" w:pos="9420"/>
        <w:tab w:val="clear" w:pos="9020"/>
      </w:tabs>
      <w:jc w:val="left"/>
    </w:pPr>
    <w:r>
      <w:tab/>
      <w:tab/>
    </w:r>
    <w:r>
      <w:rPr/>
      <w:fldChar w:fldCharType="begin" w:fldLock="0"/>
    </w:r>
    <w:r>
      <w:instrText xml:space="preserve"> DATE \@ "dddd, d MMMM y" </w:instrText>
    </w:r>
    <w:r>
      <w:rPr/>
      <w:fldChar w:fldCharType="separate" w:fldLock="0"/>
    </w:r>
    <w:r>
      <w:rPr>
        <w:rtl w:val="0"/>
        <w:lang w:val="en-US"/>
      </w:rPr>
      <w:t>Tuesday, 15 March 2016</w:t>
    </w:r>
    <w:r>
      <w:rPr/>
      <w:fldChar w:fldCharType="end" w:fldLock="1"/>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ote Taking"/>
  </w:abstractNum>
  <w:abstractNum w:abstractNumId="1">
    <w:multiLevelType w:val="hybridMultilevel"/>
    <w:styleLink w:val="Note Taking"/>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4"/>
          <w:sz w:val="29"/>
          <w:szCs w:val="29"/>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3">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5">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7">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num>
  <w:num w:numId="4">
    <w:abstractNumId w:val="0"/>
    <w:lvlOverride w:ilvl="0">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4"/>
          <w:sz w:val="29"/>
          <w:szCs w:val="29"/>
          <w:highlight w:val="none"/>
          <w:vertAlign w:val="baseline"/>
        </w:rPr>
      </w:lvl>
    </w:lvlOverride>
    <w:lvlOverride w:ilvl="1">
      <w:lvl w:ilvl="1">
        <w:start w:val="1"/>
        <w:numFmt w:val="bullet"/>
        <w:suff w:val="tab"/>
        <w:lvlText w:val="•"/>
        <w:lvlJc w:val="left"/>
        <w:pPr>
          <w:ind w:left="480" w:hanging="240"/>
        </w:pPr>
        <w:rPr>
          <w:rFonts w:hAnsi="Arial Unicode MS"/>
          <w:b w:val="1"/>
          <w:bCs w:val="1"/>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3">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5">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7">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Title">
    <w:name w:val="Title"/>
    <w:next w:val="Body 2"/>
    <w:pPr>
      <w:keepNext w:val="1"/>
      <w:keepLines w:val="0"/>
      <w:pageBreakBefore w:val="0"/>
      <w:widowControl w:val="1"/>
      <w:shd w:val="clear" w:color="auto" w:fill="auto"/>
      <w:suppressAutoHyphens w:val="0"/>
      <w:bidi w:val="0"/>
      <w:spacing w:before="200" w:after="200" w:line="240" w:lineRule="auto"/>
      <w:ind w:left="0" w:right="0" w:firstLine="0"/>
      <w:jc w:val="left"/>
      <w:outlineLvl w:val="1"/>
    </w:pPr>
    <w:rPr>
      <w:rFonts w:ascii="Helvetica" w:cs="Arial Unicode MS" w:hAnsi="Helvetica" w:eastAsia="Arial Unicode MS"/>
      <w:b w:val="1"/>
      <w:bCs w:val="1"/>
      <w:i w:val="0"/>
      <w:iCs w:val="0"/>
      <w:caps w:val="0"/>
      <w:smallCaps w:val="0"/>
      <w:strike w:val="0"/>
      <w:dstrike w:val="0"/>
      <w:outline w:val="0"/>
      <w:color w:val="434343"/>
      <w:spacing w:val="0"/>
      <w:kern w:val="0"/>
      <w:position w:val="0"/>
      <w:sz w:val="36"/>
      <w:szCs w:val="36"/>
      <w:u w:val="none"/>
      <w:vertAlign w:val="baseline"/>
      <w:lang w:val="en-US"/>
    </w:rPr>
  </w:style>
  <w:style w:type="paragraph" w:styleId="Body 2">
    <w:name w:val="Body 2"/>
    <w:next w:val="Body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 w:type="paragraph" w:styleId="Subject">
    <w:name w:val="Subject"/>
    <w:next w:val="Body"/>
    <w:pPr>
      <w:keepNext w:val="1"/>
      <w:keepLines w:val="0"/>
      <w:pageBreakBefore w:val="0"/>
      <w:widowControl w:val="1"/>
      <w:pBdr>
        <w:top w:val="single" w:color="515151" w:sz="4" w:space="0" w:shadow="0" w:frame="0"/>
        <w:left w:val="nil"/>
        <w:bottom w:val="nil"/>
        <w:right w:val="nil"/>
      </w:pBdr>
      <w:shd w:val="clear" w:color="auto" w:fill="auto"/>
      <w:suppressAutoHyphens w:val="0"/>
      <w:bidi w:val="0"/>
      <w:spacing w:before="360" w:after="40" w:line="288" w:lineRule="auto"/>
      <w:ind w:left="0" w:right="0" w:firstLine="0"/>
      <w:jc w:val="left"/>
      <w:outlineLvl w:val="2"/>
    </w:pPr>
    <w:rPr>
      <w:rFonts w:ascii="Helvetica Light" w:cs="Arial Unicode MS" w:hAnsi="Helvetica Light" w:eastAsia="Arial Unicode MS"/>
      <w:b w:val="0"/>
      <w:bCs w:val="0"/>
      <w:i w:val="0"/>
      <w:iCs w:val="0"/>
      <w:caps w:val="0"/>
      <w:smallCaps w:val="0"/>
      <w:strike w:val="0"/>
      <w:dstrike w:val="0"/>
      <w:outline w:val="0"/>
      <w:color w:val="000000"/>
      <w:spacing w:val="5"/>
      <w:kern w:val="0"/>
      <w:position w:val="0"/>
      <w:sz w:val="28"/>
      <w:szCs w:val="28"/>
      <w:u w:val="none"/>
      <w:vertAlign w:val="baseline"/>
      <w:lang w:val="en-US"/>
    </w:rPr>
  </w:style>
  <w:style w:type="paragraph" w:styleId="Body">
    <w:name w:val="Body"/>
    <w:next w:val="Body"/>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vertAlign w:val="baseline"/>
      <w:lang w:val="en-US"/>
    </w:rPr>
  </w:style>
  <w:style w:type="numbering" w:styleId="Note Taking">
    <w:name w:val="Note Taking"/>
    <w:pPr>
      <w:numPr>
        <w:numId w:val="1"/>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00_Note-taking">
  <a:themeElements>
    <a:clrScheme name="00_Note-taking">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00_Note-taking">
      <a:majorFont>
        <a:latin typeface="Helvetica"/>
        <a:ea typeface="Helvetica"/>
        <a:cs typeface="Helvetica"/>
      </a:majorFont>
      <a:minorFont>
        <a:latin typeface="Helvetica Light"/>
        <a:ea typeface="Helvetica Light"/>
        <a:cs typeface="Helvetica Light"/>
      </a:minorFont>
    </a:fontScheme>
    <a:fmtScheme name="00_Note-taki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j-lt"/>
            <a:ea typeface="+mj-ea"/>
            <a:cs typeface="+mj-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j-lt"/>
            <a:ea typeface="+mj-ea"/>
            <a:cs typeface="+mj-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