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E8F8D6" w14:textId="77777777" w:rsidR="00621DD5" w:rsidRDefault="00D56390" w:rsidP="009E410F">
      <w:pPr>
        <w:pStyle w:val="Title"/>
        <w:rPr>
          <w:lang w:val="en-US"/>
        </w:rPr>
      </w:pPr>
      <w:r>
        <w:rPr>
          <w:lang w:val="en-US"/>
        </w:rPr>
        <w:t>Finance Investigation</w:t>
      </w:r>
    </w:p>
    <w:p w14:paraId="789EDD71" w14:textId="77777777" w:rsidR="00D56390" w:rsidRDefault="00D56390" w:rsidP="00D56390">
      <w:pPr>
        <w:pStyle w:val="Heading1"/>
        <w:rPr>
          <w:lang w:val="en-US"/>
        </w:rPr>
      </w:pPr>
      <w:r>
        <w:rPr>
          <w:lang w:val="en-US"/>
        </w:rPr>
        <w:t>Introduction</w:t>
      </w:r>
    </w:p>
    <w:p w14:paraId="01A21EA2" w14:textId="77777777" w:rsidR="00D56390" w:rsidRDefault="00D56390" w:rsidP="009E410F">
      <w:pPr>
        <w:jc w:val="both"/>
        <w:rPr>
          <w:lang w:val="en-US"/>
        </w:rPr>
      </w:pPr>
      <w:r>
        <w:rPr>
          <w:lang w:val="en-US"/>
        </w:rPr>
        <w:t xml:space="preserve">The aim of this investigation is to compare investment and loan options using simple interest calculations. The investigation looks at a hypothetical scenario where the Student Representative Council is looking to purchase a new covered seating area. </w:t>
      </w:r>
    </w:p>
    <w:p w14:paraId="437DD397" w14:textId="77777777" w:rsidR="00D56390" w:rsidRDefault="00D56390" w:rsidP="009E410F">
      <w:pPr>
        <w:jc w:val="both"/>
        <w:rPr>
          <w:lang w:val="en-US"/>
        </w:rPr>
      </w:pPr>
      <w:r>
        <w:rPr>
          <w:lang w:val="en-US"/>
        </w:rPr>
        <w:t>In the first task, four different investment options, all accruing simple interest over a 5 year period, are compared to determine the most favorable option. In the second task, three loan options are compared. The third task explores the effect that compounding interest has on an investment.</w:t>
      </w:r>
    </w:p>
    <w:p w14:paraId="4D2B1E2C" w14:textId="77777777" w:rsidR="00D56390" w:rsidRDefault="00D56390" w:rsidP="009E410F">
      <w:pPr>
        <w:jc w:val="both"/>
        <w:rPr>
          <w:lang w:val="en-US"/>
        </w:rPr>
      </w:pPr>
      <w:r>
        <w:rPr>
          <w:lang w:val="en-US"/>
        </w:rPr>
        <w:t>Throughout the investigation, the following formula for calculating simple interest is used</w:t>
      </w:r>
    </w:p>
    <w:p w14:paraId="0A316CE2" w14:textId="77777777" w:rsidR="00D56390" w:rsidRDefault="00D56390" w:rsidP="009E410F">
      <w:pPr>
        <w:jc w:val="both"/>
        <w:rPr>
          <w:lang w:val="en-US"/>
        </w:rPr>
      </w:pPr>
      <w:r>
        <w:rPr>
          <w:lang w:val="en-US"/>
        </w:rPr>
        <w:t xml:space="preserve"> </w:t>
      </w:r>
      <w:r w:rsidRPr="00D56390">
        <w:rPr>
          <w:color w:val="FF0000"/>
          <w:position w:val="-20"/>
          <w:lang w:val="en-US"/>
        </w:rPr>
        <w:object w:dxaOrig="1632" w:dyaOrig="482" w14:anchorId="61A07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24pt" o:ole="">
            <v:imagedata r:id="rId7" o:title=""/>
          </v:shape>
          <o:OLEObject Type="Embed" ProgID="FXEquation.Equation" ShapeID="_x0000_i1025" DrawAspect="Content" ObjectID="_1660453419" r:id="rId8"/>
        </w:object>
      </w:r>
      <w:r>
        <w:rPr>
          <w:lang w:val="en-US"/>
        </w:rPr>
        <w:t xml:space="preserve"> </w:t>
      </w:r>
    </w:p>
    <w:p w14:paraId="252AC6FC" w14:textId="77777777" w:rsidR="00D56390" w:rsidRDefault="00D56390" w:rsidP="009E410F">
      <w:pPr>
        <w:jc w:val="both"/>
        <w:rPr>
          <w:lang w:val="en-US"/>
        </w:rPr>
      </w:pPr>
      <w:r>
        <w:rPr>
          <w:lang w:val="en-US"/>
        </w:rPr>
        <w:t xml:space="preserve">where I </w:t>
      </w:r>
      <w:proofErr w:type="gramStart"/>
      <w:r>
        <w:rPr>
          <w:lang w:val="en-US"/>
        </w:rPr>
        <w:t>is</w:t>
      </w:r>
      <w:proofErr w:type="gramEnd"/>
      <w:r>
        <w:rPr>
          <w:lang w:val="en-US"/>
        </w:rPr>
        <w:t xml:space="preserve"> the interest earned/paid, P is the principal amount, r is the interest rate per unit of time and t is the number of time units.</w:t>
      </w:r>
    </w:p>
    <w:p w14:paraId="752083D1" w14:textId="77777777" w:rsidR="0088587E" w:rsidRDefault="0088587E" w:rsidP="009E410F">
      <w:pPr>
        <w:pStyle w:val="Heading1"/>
        <w:rPr>
          <w:lang w:val="en-US"/>
        </w:rPr>
      </w:pPr>
      <w:r>
        <w:rPr>
          <w:lang w:val="en-US"/>
        </w:rPr>
        <w:t>Task 1: Comparing investment options</w:t>
      </w:r>
    </w:p>
    <w:p w14:paraId="7B6DD3B2" w14:textId="77777777" w:rsidR="0088587E" w:rsidRDefault="0088587E" w:rsidP="009E410F">
      <w:pPr>
        <w:jc w:val="both"/>
        <w:rPr>
          <w:lang w:val="en-US"/>
        </w:rPr>
      </w:pPr>
      <w:r>
        <w:rPr>
          <w:lang w:val="en-US"/>
        </w:rPr>
        <w:t xml:space="preserve">In this task the four investment options shown in </w:t>
      </w:r>
      <w:r>
        <w:rPr>
          <w:lang w:val="en-US"/>
        </w:rPr>
        <w:fldChar w:fldCharType="begin"/>
      </w:r>
      <w:r>
        <w:rPr>
          <w:lang w:val="en-US"/>
        </w:rPr>
        <w:instrText xml:space="preserve"> REF _Ref411677234 \h </w:instrText>
      </w:r>
      <w:r w:rsidR="009E410F">
        <w:rPr>
          <w:lang w:val="en-US"/>
        </w:rPr>
        <w:instrText xml:space="preserve"> \* MERGEFORMAT </w:instrText>
      </w:r>
      <w:r>
        <w:rPr>
          <w:lang w:val="en-US"/>
        </w:rPr>
      </w:r>
      <w:r>
        <w:rPr>
          <w:lang w:val="en-US"/>
        </w:rPr>
        <w:fldChar w:fldCharType="separate"/>
      </w:r>
      <w:r>
        <w:t xml:space="preserve">Table </w:t>
      </w:r>
      <w:r>
        <w:rPr>
          <w:noProof/>
        </w:rPr>
        <w:t>1</w:t>
      </w:r>
      <w:r>
        <w:rPr>
          <w:lang w:val="en-US"/>
        </w:rPr>
        <w:fldChar w:fldCharType="end"/>
      </w:r>
      <w:r>
        <w:rPr>
          <w:lang w:val="en-US"/>
        </w:rPr>
        <w:t xml:space="preserve"> are compared. The principal is $6000 for each option. For each option, the interest paid over 5 years is calculated. The interest is added to the original investment, and any annual fees are deducted to determine the final value of the investment after 5 years.</w:t>
      </w:r>
    </w:p>
    <w:tbl>
      <w:tblPr>
        <w:tblStyle w:val="LightGrid"/>
        <w:tblW w:w="0" w:type="auto"/>
        <w:tblLook w:val="0480" w:firstRow="0" w:lastRow="0" w:firstColumn="1" w:lastColumn="0" w:noHBand="0" w:noVBand="1"/>
      </w:tblPr>
      <w:tblGrid>
        <w:gridCol w:w="3002"/>
        <w:gridCol w:w="3000"/>
        <w:gridCol w:w="3004"/>
      </w:tblGrid>
      <w:tr w:rsidR="0088587E" w14:paraId="745E0832" w14:textId="77777777" w:rsidTr="00D47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3F5F4DB9" w14:textId="77777777" w:rsidR="0088587E" w:rsidRDefault="0088587E" w:rsidP="00D47F4D">
            <w:pPr>
              <w:rPr>
                <w:sz w:val="24"/>
                <w:szCs w:val="24"/>
              </w:rPr>
            </w:pPr>
            <w:r>
              <w:rPr>
                <w:sz w:val="24"/>
                <w:szCs w:val="24"/>
              </w:rPr>
              <w:t>OPTION 1</w:t>
            </w:r>
          </w:p>
        </w:tc>
        <w:tc>
          <w:tcPr>
            <w:tcW w:w="3081" w:type="dxa"/>
          </w:tcPr>
          <w:p w14:paraId="46358800" w14:textId="77777777" w:rsidR="0088587E" w:rsidRDefault="0088587E"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 per annum</w:t>
            </w:r>
          </w:p>
        </w:tc>
        <w:tc>
          <w:tcPr>
            <w:tcW w:w="3081" w:type="dxa"/>
          </w:tcPr>
          <w:p w14:paraId="0EAF4105" w14:textId="77777777" w:rsidR="0088587E" w:rsidRDefault="0088587E"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fees charged</w:t>
            </w:r>
          </w:p>
        </w:tc>
      </w:tr>
      <w:tr w:rsidR="0088587E" w14:paraId="413FC0DC" w14:textId="77777777" w:rsidTr="00D47F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566D6CE2" w14:textId="77777777" w:rsidR="0088587E" w:rsidRDefault="0088587E" w:rsidP="00D47F4D">
            <w:pPr>
              <w:rPr>
                <w:sz w:val="24"/>
                <w:szCs w:val="24"/>
              </w:rPr>
            </w:pPr>
            <w:r>
              <w:rPr>
                <w:sz w:val="24"/>
                <w:szCs w:val="24"/>
              </w:rPr>
              <w:t>OPTION 2</w:t>
            </w:r>
          </w:p>
        </w:tc>
        <w:tc>
          <w:tcPr>
            <w:tcW w:w="3081" w:type="dxa"/>
          </w:tcPr>
          <w:p w14:paraId="3EF70AB8" w14:textId="77777777" w:rsidR="0088587E" w:rsidRDefault="0088587E"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 per annum</w:t>
            </w:r>
          </w:p>
        </w:tc>
        <w:tc>
          <w:tcPr>
            <w:tcW w:w="3081" w:type="dxa"/>
          </w:tcPr>
          <w:p w14:paraId="26630EE9" w14:textId="77777777" w:rsidR="0088587E" w:rsidRDefault="0088587E"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$50 annual fee</w:t>
            </w:r>
          </w:p>
        </w:tc>
      </w:tr>
      <w:tr w:rsidR="0088587E" w14:paraId="68FDD9BC" w14:textId="77777777" w:rsidTr="00D47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45D684F3" w14:textId="77777777" w:rsidR="0088587E" w:rsidRDefault="0088587E" w:rsidP="00D47F4D">
            <w:pPr>
              <w:rPr>
                <w:sz w:val="24"/>
                <w:szCs w:val="24"/>
              </w:rPr>
            </w:pPr>
            <w:r>
              <w:rPr>
                <w:sz w:val="24"/>
                <w:szCs w:val="24"/>
              </w:rPr>
              <w:t>OPTION 3</w:t>
            </w:r>
          </w:p>
        </w:tc>
        <w:tc>
          <w:tcPr>
            <w:tcW w:w="3081" w:type="dxa"/>
          </w:tcPr>
          <w:p w14:paraId="51B72DA0" w14:textId="77777777" w:rsidR="0088587E" w:rsidRDefault="0088587E"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3.2% per half year</w:t>
            </w:r>
          </w:p>
        </w:tc>
        <w:tc>
          <w:tcPr>
            <w:tcW w:w="3081" w:type="dxa"/>
          </w:tcPr>
          <w:p w14:paraId="7B5E3AAC" w14:textId="77777777" w:rsidR="0088587E" w:rsidRDefault="0088587E"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fees charged</w:t>
            </w:r>
          </w:p>
        </w:tc>
      </w:tr>
      <w:tr w:rsidR="009E410F" w14:paraId="47D91DC1" w14:textId="77777777" w:rsidTr="00D47F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D96E7DF" w14:textId="77777777" w:rsidR="009E410F" w:rsidRDefault="00A3714B" w:rsidP="00D47F4D">
            <w:pPr>
              <w:rPr>
                <w:sz w:val="24"/>
                <w:szCs w:val="24"/>
              </w:rPr>
            </w:pPr>
            <w:r>
              <w:rPr>
                <w:sz w:val="24"/>
                <w:szCs w:val="24"/>
              </w:rPr>
              <w:t>OPTION 4</w:t>
            </w:r>
          </w:p>
        </w:tc>
        <w:tc>
          <w:tcPr>
            <w:tcW w:w="3081" w:type="dxa"/>
          </w:tcPr>
          <w:p w14:paraId="514A4967" w14:textId="77777777" w:rsidR="009E410F"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sidRPr="00A3714B">
              <w:rPr>
                <w:sz w:val="24"/>
                <w:szCs w:val="24"/>
              </w:rPr>
              <w:t>0.8% per month</w:t>
            </w:r>
          </w:p>
        </w:tc>
        <w:tc>
          <w:tcPr>
            <w:tcW w:w="3081" w:type="dxa"/>
          </w:tcPr>
          <w:p w14:paraId="29EEC3C5" w14:textId="77777777" w:rsidR="009E410F"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 per month</w:t>
            </w:r>
          </w:p>
        </w:tc>
      </w:tr>
    </w:tbl>
    <w:p w14:paraId="6F575000" w14:textId="77777777" w:rsidR="0088587E" w:rsidRDefault="0088587E" w:rsidP="0088587E">
      <w:pPr>
        <w:pStyle w:val="Caption"/>
        <w:jc w:val="center"/>
      </w:pPr>
      <w:bookmarkStart w:id="0" w:name="_Ref411677234"/>
      <w:r>
        <w:t xml:space="preserve">Table </w:t>
      </w:r>
      <w:fldSimple w:instr=" SEQ Table \* ARABIC ">
        <w:r w:rsidR="00BE63BA">
          <w:rPr>
            <w:noProof/>
          </w:rPr>
          <w:t>1</w:t>
        </w:r>
      </w:fldSimple>
      <w:bookmarkEnd w:id="0"/>
      <w:r>
        <w:t>: Investment options</w:t>
      </w:r>
    </w:p>
    <w:p w14:paraId="03A4F682" w14:textId="77777777" w:rsidR="0088587E" w:rsidRDefault="0088587E" w:rsidP="0088587E">
      <w:pPr>
        <w:rPr>
          <w:lang w:val="en-US"/>
        </w:rPr>
      </w:pPr>
      <w:r>
        <w:rPr>
          <w:lang w:val="en-US"/>
        </w:rPr>
        <w:t>For the first option:</w:t>
      </w:r>
    </w:p>
    <w:p w14:paraId="6A9178EB" w14:textId="77777777" w:rsidR="009E410F" w:rsidRDefault="0088587E" w:rsidP="0088587E">
      <w:pPr>
        <w:rPr>
          <w:lang w:val="en-US"/>
        </w:rPr>
      </w:pPr>
      <w:r>
        <w:rPr>
          <w:lang w:val="en-US"/>
        </w:rPr>
        <w:t xml:space="preserve"> </w:t>
      </w:r>
      <w:r w:rsidR="009E410F" w:rsidRPr="009E410F">
        <w:rPr>
          <w:color w:val="FF0000"/>
          <w:position w:val="-146"/>
          <w:lang w:val="en-US"/>
        </w:rPr>
        <w:object w:dxaOrig="5224" w:dyaOrig="1798" w14:anchorId="6545A3A8">
          <v:shape id="_x0000_i1026" type="#_x0000_t75" style="width:261pt;height:90pt" o:ole="">
            <v:imagedata r:id="rId9" o:title=""/>
          </v:shape>
          <o:OLEObject Type="Embed" ProgID="FXEquation.Equation" ShapeID="_x0000_i1026" DrawAspect="Content" ObjectID="_1660453420" r:id="rId10"/>
        </w:object>
      </w:r>
      <w:r>
        <w:rPr>
          <w:lang w:val="en-US"/>
        </w:rPr>
        <w:t xml:space="preserve"> </w:t>
      </w:r>
    </w:p>
    <w:p w14:paraId="69D8C934" w14:textId="77777777" w:rsidR="009E410F" w:rsidRDefault="009E410F" w:rsidP="009E410F">
      <w:pPr>
        <w:rPr>
          <w:lang w:val="en-US"/>
        </w:rPr>
      </w:pPr>
    </w:p>
    <w:p w14:paraId="3CABB711" w14:textId="77777777" w:rsidR="0088587E" w:rsidRDefault="009E410F" w:rsidP="009E410F">
      <w:pPr>
        <w:rPr>
          <w:lang w:val="en-US"/>
        </w:rPr>
      </w:pPr>
      <w:r>
        <w:rPr>
          <w:lang w:val="en-US"/>
        </w:rPr>
        <w:t>For the second option:</w:t>
      </w:r>
    </w:p>
    <w:p w14:paraId="229AE596" w14:textId="77777777" w:rsidR="009E410F" w:rsidRDefault="009E410F" w:rsidP="009E410F">
      <w:pPr>
        <w:rPr>
          <w:lang w:val="en-US"/>
        </w:rPr>
      </w:pPr>
      <w:r>
        <w:rPr>
          <w:lang w:val="en-US"/>
        </w:rPr>
        <w:t xml:space="preserve"> </w:t>
      </w:r>
      <w:r w:rsidRPr="009E410F">
        <w:rPr>
          <w:color w:val="FF0000"/>
          <w:position w:val="-146"/>
          <w:lang w:val="en-US"/>
        </w:rPr>
        <w:object w:dxaOrig="7084" w:dyaOrig="1794" w14:anchorId="3BA4582C">
          <v:shape id="_x0000_i1027" type="#_x0000_t75" style="width:354pt;height:90pt" o:ole="">
            <v:imagedata r:id="rId11" o:title=""/>
          </v:shape>
          <o:OLEObject Type="Embed" ProgID="FXEquation.Equation" ShapeID="_x0000_i1027" DrawAspect="Content" ObjectID="_1660453421" r:id="rId12"/>
        </w:object>
      </w:r>
      <w:r>
        <w:rPr>
          <w:lang w:val="en-US"/>
        </w:rPr>
        <w:t xml:space="preserve"> </w:t>
      </w:r>
    </w:p>
    <w:p w14:paraId="2B66803D" w14:textId="77777777" w:rsidR="009E410F" w:rsidRDefault="009E410F" w:rsidP="009E410F">
      <w:pPr>
        <w:rPr>
          <w:lang w:val="en-US"/>
        </w:rPr>
      </w:pPr>
      <w:r>
        <w:rPr>
          <w:lang w:val="en-US"/>
        </w:rPr>
        <w:lastRenderedPageBreak/>
        <w:t>For the third option:</w:t>
      </w:r>
    </w:p>
    <w:p w14:paraId="16526859" w14:textId="77777777" w:rsidR="009E410F" w:rsidRDefault="009E410F" w:rsidP="009E410F">
      <w:pPr>
        <w:rPr>
          <w:lang w:val="en-US"/>
        </w:rPr>
      </w:pPr>
      <w:r>
        <w:rPr>
          <w:lang w:val="en-US"/>
        </w:rPr>
        <w:t xml:space="preserve"> </w:t>
      </w:r>
      <w:r>
        <w:rPr>
          <w:lang w:val="en-US"/>
        </w:rPr>
        <w:object w:dxaOrig="4718" w:dyaOrig="1798" w14:anchorId="2AD7584B">
          <v:shape id="_x0000_i1028" type="#_x0000_t75" style="width:236pt;height:90pt" o:ole="">
            <v:imagedata r:id="rId13" o:title=""/>
          </v:shape>
          <o:OLEObject Type="Embed" ProgID="FXEquation.Equation" ShapeID="_x0000_i1028" DrawAspect="Content" ObjectID="_1660453422" r:id="rId14"/>
        </w:object>
      </w:r>
      <w:r>
        <w:rPr>
          <w:lang w:val="en-US"/>
        </w:rPr>
        <w:t xml:space="preserve"> </w:t>
      </w:r>
    </w:p>
    <w:p w14:paraId="7279DD0B" w14:textId="77777777" w:rsidR="009E410F" w:rsidRDefault="009E410F" w:rsidP="009E410F">
      <w:pPr>
        <w:rPr>
          <w:lang w:val="en-US"/>
        </w:rPr>
      </w:pPr>
      <w:r>
        <w:rPr>
          <w:lang w:val="en-US"/>
        </w:rPr>
        <w:t>For the fourth option:</w:t>
      </w:r>
    </w:p>
    <w:p w14:paraId="4821F079" w14:textId="77777777" w:rsidR="00A3714B" w:rsidRDefault="00A3714B" w:rsidP="009E410F">
      <w:pPr>
        <w:rPr>
          <w:lang w:val="en-US"/>
        </w:rPr>
      </w:pPr>
      <w:r>
        <w:rPr>
          <w:lang w:val="en-US"/>
        </w:rPr>
        <w:t xml:space="preserve"> </w:t>
      </w:r>
      <w:r w:rsidRPr="00A3714B">
        <w:rPr>
          <w:color w:val="FF0000"/>
          <w:position w:val="-146"/>
          <w:lang w:val="en-US"/>
        </w:rPr>
        <w:object w:dxaOrig="8044" w:dyaOrig="1798" w14:anchorId="2262F397">
          <v:shape id="_x0000_i1029" type="#_x0000_t75" style="width:402pt;height:90pt" o:ole="">
            <v:imagedata r:id="rId15" o:title=""/>
          </v:shape>
          <o:OLEObject Type="Embed" ProgID="FXEquation.Equation" ShapeID="_x0000_i1029" DrawAspect="Content" ObjectID="_1660453423" r:id="rId16"/>
        </w:object>
      </w:r>
      <w:r>
        <w:rPr>
          <w:lang w:val="en-US"/>
        </w:rPr>
        <w:t xml:space="preserve"> </w:t>
      </w:r>
    </w:p>
    <w:p w14:paraId="59132700" w14:textId="77777777" w:rsidR="00A3714B" w:rsidRDefault="00A3714B" w:rsidP="00A3714B">
      <w:pPr>
        <w:tabs>
          <w:tab w:val="left" w:pos="1335"/>
        </w:tabs>
        <w:rPr>
          <w:lang w:val="en-US"/>
        </w:rPr>
      </w:pPr>
      <w:r>
        <w:rPr>
          <w:lang w:val="en-US"/>
        </w:rPr>
        <w:tab/>
      </w:r>
    </w:p>
    <w:p w14:paraId="4ECC0B0F" w14:textId="77777777" w:rsidR="00A3714B" w:rsidRPr="00A3714B" w:rsidRDefault="00A3714B" w:rsidP="00A3714B">
      <w:pPr>
        <w:tabs>
          <w:tab w:val="left" w:pos="1335"/>
        </w:tabs>
        <w:rPr>
          <w:lang w:val="en-US"/>
        </w:rPr>
      </w:pPr>
      <w:r>
        <w:rPr>
          <w:lang w:val="en-US"/>
        </w:rPr>
        <w:t xml:space="preserve">The results for the four different investment options are summarized in </w:t>
      </w:r>
      <w:r>
        <w:rPr>
          <w:lang w:val="en-US"/>
        </w:rPr>
        <w:fldChar w:fldCharType="begin"/>
      </w:r>
      <w:r>
        <w:rPr>
          <w:lang w:val="en-US"/>
        </w:rPr>
        <w:instrText xml:space="preserve"> REF _Ref411679239 \h </w:instrText>
      </w:r>
      <w:r>
        <w:rPr>
          <w:lang w:val="en-US"/>
        </w:rPr>
      </w:r>
      <w:r>
        <w:rPr>
          <w:lang w:val="en-US"/>
        </w:rPr>
        <w:fldChar w:fldCharType="separate"/>
      </w:r>
      <w:r>
        <w:t xml:space="preserve">Table </w:t>
      </w:r>
      <w:r>
        <w:rPr>
          <w:noProof/>
        </w:rPr>
        <w:t>2</w:t>
      </w:r>
      <w:r>
        <w:rPr>
          <w:lang w:val="en-US"/>
        </w:rPr>
        <w:fldChar w:fldCharType="end"/>
      </w:r>
      <w:r>
        <w:rPr>
          <w:lang w:val="en-US"/>
        </w:rPr>
        <w:t>. From the table it is clear that option 4 is the best investment option since it returns th</w:t>
      </w:r>
      <w:r w:rsidR="00510FAF">
        <w:rPr>
          <w:lang w:val="en-US"/>
        </w:rPr>
        <w:t>e most amount of money over the five year period after fees have been deducted. This is despite the fact that it also incurs the highest amount of fees.</w:t>
      </w:r>
    </w:p>
    <w:tbl>
      <w:tblPr>
        <w:tblStyle w:val="LightGrid"/>
        <w:tblW w:w="0" w:type="auto"/>
        <w:tblLook w:val="0480" w:firstRow="0" w:lastRow="0" w:firstColumn="1" w:lastColumn="0" w:noHBand="0" w:noVBand="1"/>
      </w:tblPr>
      <w:tblGrid>
        <w:gridCol w:w="1889"/>
        <w:gridCol w:w="1718"/>
        <w:gridCol w:w="1850"/>
        <w:gridCol w:w="1648"/>
        <w:gridCol w:w="1901"/>
      </w:tblGrid>
      <w:tr w:rsidR="00A3714B" w14:paraId="611B7E0F" w14:textId="77777777" w:rsidTr="00A37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04D1130C" w14:textId="77777777" w:rsidR="00A3714B" w:rsidRDefault="00A3714B" w:rsidP="00D47F4D">
            <w:pPr>
              <w:rPr>
                <w:sz w:val="24"/>
                <w:szCs w:val="24"/>
              </w:rPr>
            </w:pPr>
            <w:r>
              <w:rPr>
                <w:sz w:val="24"/>
                <w:szCs w:val="24"/>
              </w:rPr>
              <w:t>Option</w:t>
            </w:r>
          </w:p>
        </w:tc>
        <w:tc>
          <w:tcPr>
            <w:tcW w:w="1718" w:type="dxa"/>
          </w:tcPr>
          <w:p w14:paraId="63D4699B"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Interest</w:t>
            </w:r>
          </w:p>
        </w:tc>
        <w:tc>
          <w:tcPr>
            <w:tcW w:w="1850" w:type="dxa"/>
          </w:tcPr>
          <w:p w14:paraId="66E44CA0"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(before deduct)</w:t>
            </w:r>
          </w:p>
        </w:tc>
        <w:tc>
          <w:tcPr>
            <w:tcW w:w="1648" w:type="dxa"/>
          </w:tcPr>
          <w:p w14:paraId="5F5C96DA"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Deductions</w:t>
            </w:r>
          </w:p>
        </w:tc>
        <w:tc>
          <w:tcPr>
            <w:tcW w:w="1901" w:type="dxa"/>
          </w:tcPr>
          <w:p w14:paraId="7E140547"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(after deduct)</w:t>
            </w:r>
          </w:p>
        </w:tc>
      </w:tr>
      <w:tr w:rsidR="00A3714B" w14:paraId="2673183F" w14:textId="77777777" w:rsidTr="00A371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76BFFCA8" w14:textId="77777777" w:rsidR="00A3714B" w:rsidRDefault="00A3714B" w:rsidP="00D47F4D">
            <w:pPr>
              <w:rPr>
                <w:sz w:val="24"/>
                <w:szCs w:val="24"/>
              </w:rPr>
            </w:pPr>
            <w:r>
              <w:rPr>
                <w:sz w:val="24"/>
                <w:szCs w:val="24"/>
              </w:rPr>
              <w:t>OPTION 1</w:t>
            </w:r>
          </w:p>
        </w:tc>
        <w:tc>
          <w:tcPr>
            <w:tcW w:w="1718" w:type="dxa"/>
          </w:tcPr>
          <w:p w14:paraId="3E4CB8DC"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$1800</w:t>
            </w:r>
          </w:p>
        </w:tc>
        <w:tc>
          <w:tcPr>
            <w:tcW w:w="1850" w:type="dxa"/>
          </w:tcPr>
          <w:p w14:paraId="205CA544"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$7800</w:t>
            </w:r>
          </w:p>
        </w:tc>
        <w:tc>
          <w:tcPr>
            <w:tcW w:w="1648" w:type="dxa"/>
          </w:tcPr>
          <w:p w14:paraId="1D3CF746"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w:t>
            </w:r>
          </w:p>
        </w:tc>
        <w:tc>
          <w:tcPr>
            <w:tcW w:w="1901" w:type="dxa"/>
          </w:tcPr>
          <w:p w14:paraId="46E6FC8A"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$7800</w:t>
            </w:r>
          </w:p>
        </w:tc>
      </w:tr>
      <w:tr w:rsidR="00A3714B" w14:paraId="2146145E" w14:textId="77777777" w:rsidTr="00A37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2875E1C2" w14:textId="77777777" w:rsidR="00A3714B" w:rsidRDefault="00A3714B" w:rsidP="00D47F4D">
            <w:pPr>
              <w:rPr>
                <w:sz w:val="24"/>
                <w:szCs w:val="24"/>
              </w:rPr>
            </w:pPr>
            <w:r>
              <w:rPr>
                <w:sz w:val="24"/>
                <w:szCs w:val="24"/>
              </w:rPr>
              <w:t>OPTION 2</w:t>
            </w:r>
          </w:p>
        </w:tc>
        <w:tc>
          <w:tcPr>
            <w:tcW w:w="1718" w:type="dxa"/>
          </w:tcPr>
          <w:p w14:paraId="4D62A425"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$2100</w:t>
            </w:r>
          </w:p>
        </w:tc>
        <w:tc>
          <w:tcPr>
            <w:tcW w:w="1850" w:type="dxa"/>
          </w:tcPr>
          <w:p w14:paraId="5C400305"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$8100</w:t>
            </w:r>
          </w:p>
        </w:tc>
        <w:tc>
          <w:tcPr>
            <w:tcW w:w="1648" w:type="dxa"/>
          </w:tcPr>
          <w:p w14:paraId="1EC0C005"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$250</w:t>
            </w:r>
          </w:p>
        </w:tc>
        <w:tc>
          <w:tcPr>
            <w:tcW w:w="1901" w:type="dxa"/>
          </w:tcPr>
          <w:p w14:paraId="63933430"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$7850</w:t>
            </w:r>
          </w:p>
        </w:tc>
      </w:tr>
      <w:tr w:rsidR="00A3714B" w14:paraId="1F13A2B6" w14:textId="77777777" w:rsidTr="00A371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18882874" w14:textId="77777777" w:rsidR="00A3714B" w:rsidRDefault="00A3714B" w:rsidP="00D47F4D">
            <w:pPr>
              <w:rPr>
                <w:sz w:val="24"/>
                <w:szCs w:val="24"/>
              </w:rPr>
            </w:pPr>
            <w:r>
              <w:rPr>
                <w:sz w:val="24"/>
                <w:szCs w:val="24"/>
              </w:rPr>
              <w:t>OPTION 3</w:t>
            </w:r>
          </w:p>
        </w:tc>
        <w:tc>
          <w:tcPr>
            <w:tcW w:w="1718" w:type="dxa"/>
          </w:tcPr>
          <w:p w14:paraId="3A849680"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$1920</w:t>
            </w:r>
          </w:p>
        </w:tc>
        <w:tc>
          <w:tcPr>
            <w:tcW w:w="1850" w:type="dxa"/>
          </w:tcPr>
          <w:p w14:paraId="0B8E745C"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$7920</w:t>
            </w:r>
          </w:p>
        </w:tc>
        <w:tc>
          <w:tcPr>
            <w:tcW w:w="1648" w:type="dxa"/>
          </w:tcPr>
          <w:p w14:paraId="7312A850"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w:t>
            </w:r>
          </w:p>
        </w:tc>
        <w:tc>
          <w:tcPr>
            <w:tcW w:w="1901" w:type="dxa"/>
          </w:tcPr>
          <w:p w14:paraId="2DCFFC6D" w14:textId="77777777" w:rsidR="00A3714B" w:rsidRDefault="00A3714B" w:rsidP="00D47F4D">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$7920</w:t>
            </w:r>
          </w:p>
        </w:tc>
      </w:tr>
      <w:tr w:rsidR="00A3714B" w14:paraId="357BA337" w14:textId="77777777" w:rsidTr="00A37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4F55F409" w14:textId="77777777" w:rsidR="00A3714B" w:rsidRDefault="00A3714B" w:rsidP="00D47F4D">
            <w:pPr>
              <w:rPr>
                <w:sz w:val="24"/>
                <w:szCs w:val="24"/>
              </w:rPr>
            </w:pPr>
            <w:r>
              <w:rPr>
                <w:sz w:val="24"/>
                <w:szCs w:val="24"/>
              </w:rPr>
              <w:t>OPTION 4</w:t>
            </w:r>
          </w:p>
        </w:tc>
        <w:tc>
          <w:tcPr>
            <w:tcW w:w="1718" w:type="dxa"/>
          </w:tcPr>
          <w:p w14:paraId="2F7FE7E5"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$2880</w:t>
            </w:r>
          </w:p>
        </w:tc>
        <w:tc>
          <w:tcPr>
            <w:tcW w:w="1850" w:type="dxa"/>
          </w:tcPr>
          <w:p w14:paraId="58F001E0"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$8880</w:t>
            </w:r>
          </w:p>
        </w:tc>
        <w:tc>
          <w:tcPr>
            <w:tcW w:w="1648" w:type="dxa"/>
          </w:tcPr>
          <w:p w14:paraId="0A84C55F" w14:textId="77777777" w:rsidR="00A3714B" w:rsidRDefault="00A3714B" w:rsidP="00D47F4D">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$300</w:t>
            </w:r>
          </w:p>
        </w:tc>
        <w:tc>
          <w:tcPr>
            <w:tcW w:w="1901" w:type="dxa"/>
          </w:tcPr>
          <w:p w14:paraId="22947C92" w14:textId="77777777" w:rsidR="00A3714B" w:rsidRDefault="00A3714B" w:rsidP="00A3714B">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$8580</w:t>
            </w:r>
          </w:p>
        </w:tc>
      </w:tr>
    </w:tbl>
    <w:p w14:paraId="633134F8" w14:textId="77777777" w:rsidR="009E410F" w:rsidRDefault="00A3714B" w:rsidP="00510FAF">
      <w:pPr>
        <w:pStyle w:val="Caption"/>
        <w:jc w:val="center"/>
      </w:pPr>
      <w:bookmarkStart w:id="1" w:name="_Ref411679239"/>
      <w:r>
        <w:t xml:space="preserve">Table </w:t>
      </w:r>
      <w:fldSimple w:instr=" SEQ Table \* ARABIC ">
        <w:r w:rsidR="00BE63BA">
          <w:rPr>
            <w:noProof/>
          </w:rPr>
          <w:t>2</w:t>
        </w:r>
      </w:fldSimple>
      <w:bookmarkEnd w:id="1"/>
      <w:r>
        <w:t>: Summary of investment calculations</w:t>
      </w:r>
    </w:p>
    <w:p w14:paraId="71C9EC93" w14:textId="77777777" w:rsidR="00510FAF" w:rsidRDefault="00510FAF" w:rsidP="00510FAF">
      <w:pPr>
        <w:rPr>
          <w:lang w:val="en-US"/>
        </w:rPr>
      </w:pPr>
    </w:p>
    <w:p w14:paraId="6A85C57A" w14:textId="77777777" w:rsidR="00510FAF" w:rsidRDefault="00510FAF" w:rsidP="00510FAF">
      <w:pPr>
        <w:rPr>
          <w:lang w:val="en-US"/>
        </w:rPr>
      </w:pPr>
      <w:r>
        <w:rPr>
          <w:lang w:val="en-US"/>
        </w:rPr>
        <w:t>To determine how long it would take to earn $1000 interest using investment option 1, the simple interest formula is rearranged to make investment time the subject of the equation, i.e.</w:t>
      </w:r>
    </w:p>
    <w:p w14:paraId="28F5BFC0" w14:textId="77777777" w:rsidR="00510FAF" w:rsidRDefault="00510FAF" w:rsidP="00510FAF">
      <w:pPr>
        <w:rPr>
          <w:lang w:val="en-US"/>
        </w:rPr>
      </w:pPr>
      <w:r>
        <w:rPr>
          <w:lang w:val="en-US"/>
        </w:rPr>
        <w:t xml:space="preserve"> </w:t>
      </w:r>
      <w:r w:rsidRPr="00510FAF">
        <w:rPr>
          <w:color w:val="FF0000"/>
          <w:position w:val="-140"/>
          <w:lang w:val="en-US"/>
        </w:rPr>
        <w:object w:dxaOrig="1752" w:dyaOrig="1738" w14:anchorId="4927A020">
          <v:shape id="_x0000_i1030" type="#_x0000_t75" style="width:88pt;height:87pt" o:ole="">
            <v:imagedata r:id="rId17" o:title=""/>
          </v:shape>
          <o:OLEObject Type="Embed" ProgID="FXEquation.Equation" ShapeID="_x0000_i1030" DrawAspect="Content" ObjectID="_1660453424" r:id="rId18"/>
        </w:object>
      </w:r>
      <w:r>
        <w:rPr>
          <w:lang w:val="en-US"/>
        </w:rPr>
        <w:t xml:space="preserve"> </w:t>
      </w:r>
    </w:p>
    <w:p w14:paraId="76C9E7D6" w14:textId="77777777" w:rsidR="00510FAF" w:rsidRDefault="00510FAF" w:rsidP="00510FAF">
      <w:pPr>
        <w:rPr>
          <w:lang w:val="en-US"/>
        </w:rPr>
      </w:pPr>
      <w:r>
        <w:rPr>
          <w:lang w:val="en-US"/>
        </w:rPr>
        <w:t>It would therefore take 3 years (assuming that interest is paid annually) or 2 years and 9 months (if interest is paid monthly) to earn $1000 in interest.</w:t>
      </w:r>
    </w:p>
    <w:p w14:paraId="3ACFFAB3" w14:textId="77777777" w:rsidR="00365535" w:rsidRDefault="00365535" w:rsidP="00510FAF">
      <w:pPr>
        <w:rPr>
          <w:lang w:val="en-US"/>
        </w:rPr>
      </w:pPr>
      <w:r>
        <w:rPr>
          <w:lang w:val="en-US"/>
        </w:rPr>
        <w:t>To determine what inter</w:t>
      </w:r>
      <w:r w:rsidR="00CE38C4">
        <w:rPr>
          <w:lang w:val="en-US"/>
        </w:rPr>
        <w:t>est rate would be required to earn $2000 over 10 years, assuming a principal of $6000, the simple interest formula is rearranged to make the interest rate the subject of the equation, i.e.</w:t>
      </w:r>
    </w:p>
    <w:p w14:paraId="57D1658A" w14:textId="77777777" w:rsidR="00CE38C4" w:rsidRDefault="00CE38C4" w:rsidP="00510FAF">
      <w:pPr>
        <w:rPr>
          <w:lang w:val="en-US"/>
        </w:rPr>
      </w:pPr>
      <w:r>
        <w:rPr>
          <w:lang w:val="en-US"/>
        </w:rPr>
        <w:lastRenderedPageBreak/>
        <w:t xml:space="preserve"> </w:t>
      </w:r>
      <w:r w:rsidRPr="00CE38C4">
        <w:rPr>
          <w:color w:val="FF0000"/>
          <w:position w:val="-140"/>
          <w:lang w:val="en-US"/>
        </w:rPr>
        <w:object w:dxaOrig="2452" w:dyaOrig="1738" w14:anchorId="1036D547">
          <v:shape id="_x0000_i1031" type="#_x0000_t75" style="width:122pt;height:87pt" o:ole="">
            <v:imagedata r:id="rId19" o:title=""/>
          </v:shape>
          <o:OLEObject Type="Embed" ProgID="FXEquation.Equation" ShapeID="_x0000_i1031" DrawAspect="Content" ObjectID="_1660453425" r:id="rId20"/>
        </w:object>
      </w:r>
      <w:r>
        <w:rPr>
          <w:lang w:val="en-US"/>
        </w:rPr>
        <w:t xml:space="preserve"> </w:t>
      </w:r>
    </w:p>
    <w:p w14:paraId="17314809" w14:textId="77777777" w:rsidR="00CE38C4" w:rsidRDefault="00CE38C4" w:rsidP="00510FAF">
      <w:pPr>
        <w:rPr>
          <w:lang w:val="en-US"/>
        </w:rPr>
      </w:pPr>
      <w:r>
        <w:rPr>
          <w:lang w:val="en-US"/>
        </w:rPr>
        <w:t>A rate of 3.33% p.a. is significantly lower than the rates given in the other investment options, so would not be preferable in comparison to these. However, given the current Reserve Bank interest rate, it would be deemed to be very reasonable.</w:t>
      </w:r>
    </w:p>
    <w:p w14:paraId="58A54022" w14:textId="77777777" w:rsidR="00BE63BA" w:rsidRDefault="00BE63BA" w:rsidP="00510FAF">
      <w:pPr>
        <w:rPr>
          <w:lang w:val="en-US"/>
        </w:rPr>
      </w:pPr>
    </w:p>
    <w:p w14:paraId="569A4166" w14:textId="77777777" w:rsidR="00BE63BA" w:rsidRDefault="00BE63BA" w:rsidP="00BE63BA">
      <w:pPr>
        <w:pStyle w:val="Heading1"/>
        <w:rPr>
          <w:lang w:val="en-US"/>
        </w:rPr>
      </w:pPr>
      <w:r>
        <w:rPr>
          <w:lang w:val="en-US"/>
        </w:rPr>
        <w:t>Task 2: Comparing loan options</w:t>
      </w:r>
    </w:p>
    <w:p w14:paraId="76CBD937" w14:textId="77777777" w:rsidR="00BE63BA" w:rsidRDefault="00BE63BA" w:rsidP="00510FAF">
      <w:pPr>
        <w:rPr>
          <w:lang w:val="en-US"/>
        </w:rPr>
      </w:pPr>
      <w:r>
        <w:rPr>
          <w:lang w:val="en-US"/>
        </w:rPr>
        <w:t xml:space="preserve">For this task, the three loan options shown in </w:t>
      </w:r>
      <w:r>
        <w:rPr>
          <w:lang w:val="en-US"/>
        </w:rPr>
        <w:fldChar w:fldCharType="begin"/>
      </w:r>
      <w:r>
        <w:rPr>
          <w:lang w:val="en-US"/>
        </w:rPr>
        <w:instrText xml:space="preserve"> REF _Ref411680281 \h </w:instrText>
      </w:r>
      <w:r>
        <w:rPr>
          <w:lang w:val="en-US"/>
        </w:rPr>
      </w:r>
      <w:r>
        <w:rPr>
          <w:lang w:val="en-US"/>
        </w:rPr>
        <w:fldChar w:fldCharType="separate"/>
      </w:r>
      <w:r>
        <w:t xml:space="preserve">Table </w:t>
      </w:r>
      <w:r>
        <w:rPr>
          <w:noProof/>
        </w:rPr>
        <w:t>3</w:t>
      </w:r>
      <w:r>
        <w:rPr>
          <w:lang w:val="en-US"/>
        </w:rPr>
        <w:fldChar w:fldCharType="end"/>
      </w:r>
      <w:r>
        <w:rPr>
          <w:lang w:val="en-US"/>
        </w:rPr>
        <w:t xml:space="preserve"> are compared using the simple interest formula. For each option, a starting principal of $9000 is assumed, since the SRC needs a total of $15000 and already has $6000 </w:t>
      </w:r>
      <w:proofErr w:type="gramStart"/>
      <w:r>
        <w:rPr>
          <w:lang w:val="en-US"/>
        </w:rPr>
        <w:t>( 15000</w:t>
      </w:r>
      <w:proofErr w:type="gramEnd"/>
      <w:r>
        <w:rPr>
          <w:lang w:val="en-US"/>
        </w:rPr>
        <w:t>-6000=9000).</w:t>
      </w:r>
    </w:p>
    <w:tbl>
      <w:tblPr>
        <w:tblStyle w:val="LightGrid"/>
        <w:tblW w:w="0" w:type="auto"/>
        <w:tblLook w:val="0480" w:firstRow="0" w:lastRow="0" w:firstColumn="1" w:lastColumn="0" w:noHBand="0" w:noVBand="1"/>
      </w:tblPr>
      <w:tblGrid>
        <w:gridCol w:w="3006"/>
        <w:gridCol w:w="3003"/>
        <w:gridCol w:w="2997"/>
      </w:tblGrid>
      <w:tr w:rsidR="00BE63BA" w:rsidRPr="002345F1" w14:paraId="3E5D7660" w14:textId="77777777" w:rsidTr="00D47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05591A28" w14:textId="77777777" w:rsidR="00BE63BA" w:rsidRPr="002345F1" w:rsidRDefault="00BE63BA" w:rsidP="00D47F4D">
            <w:pPr>
              <w:rPr>
                <w:sz w:val="24"/>
                <w:szCs w:val="24"/>
              </w:rPr>
            </w:pPr>
            <w:r w:rsidRPr="002345F1">
              <w:rPr>
                <w:sz w:val="24"/>
                <w:szCs w:val="24"/>
              </w:rPr>
              <w:t>OPTION 1</w:t>
            </w:r>
          </w:p>
        </w:tc>
        <w:tc>
          <w:tcPr>
            <w:tcW w:w="3081" w:type="dxa"/>
          </w:tcPr>
          <w:p w14:paraId="464D17B8" w14:textId="77777777" w:rsidR="00BE63BA" w:rsidRPr="002345F1" w:rsidRDefault="00BE63BA" w:rsidP="00D47F4D">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8% per annum</w:t>
            </w:r>
          </w:p>
        </w:tc>
        <w:tc>
          <w:tcPr>
            <w:tcW w:w="3081" w:type="dxa"/>
          </w:tcPr>
          <w:p w14:paraId="1693C79C" w14:textId="77777777" w:rsidR="00BE63BA" w:rsidRPr="002345F1" w:rsidRDefault="00BE63BA" w:rsidP="00D47F4D">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To be paid back over 10 years</w:t>
            </w:r>
          </w:p>
        </w:tc>
      </w:tr>
      <w:tr w:rsidR="00BE63BA" w:rsidRPr="002345F1" w14:paraId="2A5C131D" w14:textId="77777777" w:rsidTr="00D47F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2931E63" w14:textId="77777777" w:rsidR="00BE63BA" w:rsidRPr="002345F1" w:rsidRDefault="00BE63BA" w:rsidP="00D47F4D">
            <w:pPr>
              <w:rPr>
                <w:sz w:val="24"/>
                <w:szCs w:val="24"/>
              </w:rPr>
            </w:pPr>
            <w:r w:rsidRPr="002345F1">
              <w:rPr>
                <w:sz w:val="24"/>
                <w:szCs w:val="24"/>
              </w:rPr>
              <w:t>OPTION 2</w:t>
            </w:r>
          </w:p>
        </w:tc>
        <w:tc>
          <w:tcPr>
            <w:tcW w:w="3081" w:type="dxa"/>
          </w:tcPr>
          <w:p w14:paraId="010189D2" w14:textId="77777777" w:rsidR="00BE63BA" w:rsidRPr="002345F1" w:rsidRDefault="00BE63BA" w:rsidP="00D47F4D">
            <w:pPr>
              <w:cnfStyle w:val="000000010000" w:firstRow="0" w:lastRow="0" w:firstColumn="0" w:lastColumn="0" w:oddVBand="0" w:evenVBand="0" w:oddHBand="0" w:evenHBand="1" w:firstRowFirstColumn="0" w:firstRowLastColumn="0" w:lastRowFirstColumn="0" w:lastRowLastColumn="0"/>
              <w:rPr>
                <w:sz w:val="24"/>
                <w:szCs w:val="24"/>
              </w:rPr>
            </w:pPr>
            <w:r w:rsidRPr="002345F1">
              <w:rPr>
                <w:sz w:val="24"/>
                <w:szCs w:val="24"/>
              </w:rPr>
              <w:t>7% per annum</w:t>
            </w:r>
          </w:p>
        </w:tc>
        <w:tc>
          <w:tcPr>
            <w:tcW w:w="3081" w:type="dxa"/>
          </w:tcPr>
          <w:p w14:paraId="3310E633" w14:textId="77777777" w:rsidR="00BE63BA" w:rsidRPr="002345F1" w:rsidRDefault="00BE63BA" w:rsidP="00D47F4D">
            <w:pPr>
              <w:cnfStyle w:val="000000010000" w:firstRow="0" w:lastRow="0" w:firstColumn="0" w:lastColumn="0" w:oddVBand="0" w:evenVBand="0" w:oddHBand="0" w:evenHBand="1" w:firstRowFirstColumn="0" w:firstRowLastColumn="0" w:lastRowFirstColumn="0" w:lastRowLastColumn="0"/>
              <w:rPr>
                <w:sz w:val="24"/>
                <w:szCs w:val="24"/>
              </w:rPr>
            </w:pPr>
            <w:r w:rsidRPr="002345F1">
              <w:rPr>
                <w:sz w:val="24"/>
                <w:szCs w:val="24"/>
              </w:rPr>
              <w:t>To be paid back over 12 years</w:t>
            </w:r>
          </w:p>
        </w:tc>
      </w:tr>
      <w:tr w:rsidR="00BE63BA" w:rsidRPr="002345F1" w14:paraId="580207BC" w14:textId="77777777" w:rsidTr="00D47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95603AF" w14:textId="77777777" w:rsidR="00BE63BA" w:rsidRPr="002345F1" w:rsidRDefault="00BE63BA" w:rsidP="00D47F4D">
            <w:pPr>
              <w:rPr>
                <w:sz w:val="24"/>
                <w:szCs w:val="24"/>
              </w:rPr>
            </w:pPr>
            <w:r w:rsidRPr="002345F1">
              <w:rPr>
                <w:sz w:val="24"/>
                <w:szCs w:val="24"/>
              </w:rPr>
              <w:t>OPTION 3</w:t>
            </w:r>
          </w:p>
        </w:tc>
        <w:tc>
          <w:tcPr>
            <w:tcW w:w="3081" w:type="dxa"/>
          </w:tcPr>
          <w:p w14:paraId="63D81EFC" w14:textId="77777777" w:rsidR="00BE63BA" w:rsidRPr="002345F1" w:rsidRDefault="00BE63BA" w:rsidP="00D47F4D">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0.5% per month</w:t>
            </w:r>
          </w:p>
        </w:tc>
        <w:tc>
          <w:tcPr>
            <w:tcW w:w="3081" w:type="dxa"/>
          </w:tcPr>
          <w:p w14:paraId="752999E6" w14:textId="77777777" w:rsidR="00BE63BA" w:rsidRPr="002345F1" w:rsidRDefault="00BE63BA" w:rsidP="00D47F4D">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To be paid back over 15 years</w:t>
            </w:r>
          </w:p>
        </w:tc>
      </w:tr>
    </w:tbl>
    <w:p w14:paraId="60EFA8D0" w14:textId="77777777" w:rsidR="00BE63BA" w:rsidRDefault="00BE63BA" w:rsidP="00BE63BA">
      <w:pPr>
        <w:pStyle w:val="Caption"/>
      </w:pPr>
      <w:bookmarkStart w:id="2" w:name="_Ref411680281"/>
      <w:r>
        <w:t xml:space="preserve">Table </w:t>
      </w:r>
      <w:fldSimple w:instr=" SEQ Table \* ARABIC ">
        <w:r>
          <w:rPr>
            <w:noProof/>
          </w:rPr>
          <w:t>3</w:t>
        </w:r>
      </w:fldSimple>
      <w:bookmarkEnd w:id="2"/>
      <w:r>
        <w:t>: loan options</w:t>
      </w:r>
    </w:p>
    <w:p w14:paraId="652C1485" w14:textId="77777777" w:rsidR="00BE63BA" w:rsidRDefault="00BE63BA" w:rsidP="00BE63BA">
      <w:pPr>
        <w:rPr>
          <w:lang w:val="en-US"/>
        </w:rPr>
      </w:pPr>
      <w:r>
        <w:rPr>
          <w:lang w:val="en-US"/>
        </w:rPr>
        <w:t>For option 1:</w:t>
      </w:r>
    </w:p>
    <w:p w14:paraId="671C0DCD" w14:textId="77777777" w:rsidR="009C5B04" w:rsidRDefault="00BE63BA" w:rsidP="00BE63BA">
      <w:pPr>
        <w:rPr>
          <w:lang w:val="en-US"/>
        </w:rPr>
      </w:pPr>
      <w:r>
        <w:rPr>
          <w:lang w:val="en-US"/>
        </w:rPr>
        <w:t xml:space="preserve"> </w:t>
      </w:r>
      <w:r w:rsidRPr="00BE63BA">
        <w:rPr>
          <w:color w:val="FF0000"/>
          <w:position w:val="-184"/>
          <w:lang w:val="en-US"/>
        </w:rPr>
        <w:object w:dxaOrig="7157" w:dyaOrig="2189" w14:anchorId="22A0BC9E">
          <v:shape id="_x0000_i1032" type="#_x0000_t75" style="width:358pt;height:109.5pt" o:ole="">
            <v:imagedata r:id="rId21" o:title=""/>
          </v:shape>
          <o:OLEObject Type="Embed" ProgID="FXEquation.Equation" ShapeID="_x0000_i1032" DrawAspect="Content" ObjectID="_1660453426" r:id="rId22"/>
        </w:object>
      </w:r>
      <w:r>
        <w:rPr>
          <w:lang w:val="en-US"/>
        </w:rPr>
        <w:t xml:space="preserve"> </w:t>
      </w:r>
    </w:p>
    <w:p w14:paraId="3A4A695C" w14:textId="77777777" w:rsidR="009C5B04" w:rsidRDefault="009C5B04" w:rsidP="009C5B04">
      <w:pPr>
        <w:rPr>
          <w:lang w:val="en-US"/>
        </w:rPr>
      </w:pPr>
      <w:r>
        <w:rPr>
          <w:lang w:val="en-US"/>
        </w:rPr>
        <w:t>For option 2:</w:t>
      </w:r>
    </w:p>
    <w:p w14:paraId="53B8B9E0" w14:textId="77777777" w:rsidR="009C5B04" w:rsidRPr="00BE63BA" w:rsidRDefault="009C5B04" w:rsidP="009C5B04">
      <w:pPr>
        <w:rPr>
          <w:lang w:val="en-US"/>
        </w:rPr>
      </w:pPr>
      <w:r>
        <w:rPr>
          <w:lang w:val="en-US"/>
        </w:rPr>
        <w:t xml:space="preserve"> </w:t>
      </w:r>
      <w:r w:rsidRPr="009C5B04">
        <w:rPr>
          <w:color w:val="FF0000"/>
          <w:position w:val="-184"/>
          <w:lang w:val="en-US"/>
        </w:rPr>
        <w:object w:dxaOrig="7157" w:dyaOrig="2188" w14:anchorId="0B70B93E">
          <v:shape id="_x0000_i1033" type="#_x0000_t75" style="width:358pt;height:109.5pt" o:ole="">
            <v:imagedata r:id="rId23" o:title=""/>
          </v:shape>
          <o:OLEObject Type="Embed" ProgID="FXEquation.Equation" ShapeID="_x0000_i1033" DrawAspect="Content" ObjectID="_1660453427" r:id="rId24"/>
        </w:object>
      </w:r>
      <w:r>
        <w:rPr>
          <w:lang w:val="en-US"/>
        </w:rPr>
        <w:t xml:space="preserve"> </w:t>
      </w:r>
    </w:p>
    <w:p w14:paraId="70BF9CD7" w14:textId="77777777" w:rsidR="009C5B04" w:rsidRDefault="009C5B04" w:rsidP="009C5B04">
      <w:pPr>
        <w:rPr>
          <w:lang w:val="en-US"/>
        </w:rPr>
      </w:pPr>
      <w:r>
        <w:rPr>
          <w:lang w:val="en-US"/>
        </w:rPr>
        <w:t>For option 3:</w:t>
      </w:r>
    </w:p>
    <w:p w14:paraId="01F0D57A" w14:textId="77777777" w:rsidR="009C5B04" w:rsidRPr="00BE63BA" w:rsidRDefault="009C5B04" w:rsidP="009C5B04">
      <w:pPr>
        <w:rPr>
          <w:lang w:val="en-US"/>
        </w:rPr>
      </w:pPr>
      <w:r>
        <w:rPr>
          <w:lang w:val="en-US"/>
        </w:rPr>
        <w:lastRenderedPageBreak/>
        <w:t xml:space="preserve"> </w:t>
      </w:r>
      <w:r w:rsidRPr="009C5B04">
        <w:rPr>
          <w:color w:val="FF0000"/>
          <w:position w:val="-184"/>
          <w:lang w:val="en-US"/>
        </w:rPr>
        <w:object w:dxaOrig="7144" w:dyaOrig="2189" w14:anchorId="7E7F29B4">
          <v:shape id="_x0000_i1034" type="#_x0000_t75" style="width:357pt;height:109.5pt" o:ole="">
            <v:imagedata r:id="rId25" o:title=""/>
          </v:shape>
          <o:OLEObject Type="Embed" ProgID="FXEquation.Equation" ShapeID="_x0000_i1034" DrawAspect="Content" ObjectID="_1660453428" r:id="rId26"/>
        </w:object>
      </w:r>
      <w:r>
        <w:rPr>
          <w:lang w:val="en-US"/>
        </w:rPr>
        <w:t xml:space="preserve"> </w:t>
      </w:r>
    </w:p>
    <w:p w14:paraId="0F3A560E" w14:textId="77777777" w:rsidR="00BE63BA" w:rsidRDefault="009C5B04" w:rsidP="009C5B04">
      <w:pPr>
        <w:rPr>
          <w:lang w:val="en-US"/>
        </w:rPr>
      </w:pPr>
      <w:r>
        <w:rPr>
          <w:lang w:val="en-US"/>
        </w:rPr>
        <w:t>Of the three options, option 1 requires the least amount of interest to be repaid. However Option 3 has the smallest annual repayment rate. If the SRC can afford the higher annual repayments that would be advised to go with option 1 to minimize the amount of accumulated interest. However if they wish to minimize their annual repayments and are willing to pay slightly more interest, Option 3 would be the best option.</w:t>
      </w:r>
    </w:p>
    <w:p w14:paraId="4C041B6C" w14:textId="77777777" w:rsidR="009C5B04" w:rsidRDefault="009C5B04" w:rsidP="009C5B04">
      <w:pPr>
        <w:rPr>
          <w:lang w:val="en-US"/>
        </w:rPr>
      </w:pPr>
    </w:p>
    <w:p w14:paraId="549CE1E3" w14:textId="77777777" w:rsidR="009C5B04" w:rsidRDefault="009C5B04" w:rsidP="009C5B04">
      <w:pPr>
        <w:rPr>
          <w:lang w:val="en-US"/>
        </w:rPr>
      </w:pPr>
      <w:r>
        <w:rPr>
          <w:lang w:val="en-US"/>
        </w:rPr>
        <w:t>Task 3: Compound interest</w:t>
      </w:r>
    </w:p>
    <w:p w14:paraId="2192B1A2" w14:textId="77777777" w:rsidR="009C5B04" w:rsidRDefault="009C5B04" w:rsidP="009C5B04">
      <w:pPr>
        <w:rPr>
          <w:lang w:val="en-US"/>
        </w:rPr>
      </w:pPr>
      <w:r>
        <w:rPr>
          <w:lang w:val="en-US"/>
        </w:rPr>
        <w:t xml:space="preserve">In this task, it is assumed that interest is compounded annually, therefore meaning that interest will be earned on interest. To calculate the amount of compound interest earned over 5 years, </w:t>
      </w:r>
      <w:r w:rsidR="00FE1D0F">
        <w:rPr>
          <w:lang w:val="en-US"/>
        </w:rPr>
        <w:t>the simple interest formula is initially used, starting with a principal of $6000 and an interest rate of 6% compounded annually:</w:t>
      </w:r>
    </w:p>
    <w:p w14:paraId="13B56A79" w14:textId="77777777" w:rsidR="00D3190D" w:rsidRDefault="00FE1D0F" w:rsidP="009C5B04">
      <w:pPr>
        <w:rPr>
          <w:lang w:val="en-US"/>
        </w:rPr>
      </w:pPr>
      <w:r>
        <w:rPr>
          <w:lang w:val="en-US"/>
        </w:rPr>
        <w:t xml:space="preserve"> </w:t>
      </w:r>
      <w:r w:rsidR="00D3190D" w:rsidRPr="00D3190D">
        <w:rPr>
          <w:color w:val="FF0000"/>
          <w:position w:val="-608"/>
          <w:lang w:val="en-US"/>
        </w:rPr>
        <w:object w:dxaOrig="7264" w:dyaOrig="6418" w14:anchorId="6F6FE8B5">
          <v:shape id="_x0000_i1035" type="#_x0000_t75" style="width:363pt;height:321pt" o:ole="">
            <v:imagedata r:id="rId27" o:title=""/>
          </v:shape>
          <o:OLEObject Type="Embed" ProgID="FXEquation.Equation" ShapeID="_x0000_i1035" DrawAspect="Content" ObjectID="_1660453429" r:id="rId28"/>
        </w:object>
      </w:r>
      <w:r>
        <w:rPr>
          <w:lang w:val="en-US"/>
        </w:rPr>
        <w:t xml:space="preserve"> </w:t>
      </w:r>
    </w:p>
    <w:p w14:paraId="31C25689" w14:textId="77777777" w:rsidR="00D3190D" w:rsidRDefault="00D3190D" w:rsidP="00D3190D">
      <w:pPr>
        <w:rPr>
          <w:lang w:val="en-US"/>
        </w:rPr>
      </w:pPr>
      <w:r>
        <w:rPr>
          <w:lang w:val="en-US"/>
        </w:rPr>
        <w:t xml:space="preserve">With compound interest the SRC would earn $229.36 more that it would with simple interest calculations. The reason why this option is more </w:t>
      </w:r>
      <w:proofErr w:type="spellStart"/>
      <w:r>
        <w:rPr>
          <w:lang w:val="en-US"/>
        </w:rPr>
        <w:t>favourable</w:t>
      </w:r>
      <w:proofErr w:type="spellEnd"/>
      <w:r>
        <w:rPr>
          <w:lang w:val="en-US"/>
        </w:rPr>
        <w:t xml:space="preserve"> is because the interest from the previous years is added to the principal for the current year. So in effect the principal amount increases each year, thus increasing the amount of interest that can be earned.</w:t>
      </w:r>
    </w:p>
    <w:p w14:paraId="077E908D" w14:textId="77777777" w:rsidR="00D3190D" w:rsidRDefault="00D3190D" w:rsidP="00D3190D">
      <w:pPr>
        <w:rPr>
          <w:lang w:val="en-US"/>
        </w:rPr>
      </w:pPr>
      <w:r>
        <w:rPr>
          <w:lang w:val="en-US"/>
        </w:rPr>
        <w:lastRenderedPageBreak/>
        <w:t>Using the compound interest formula:</w:t>
      </w:r>
    </w:p>
    <w:p w14:paraId="1D7C2F57" w14:textId="77777777" w:rsidR="00D3190D" w:rsidRDefault="00D3190D" w:rsidP="00D3190D">
      <w:pPr>
        <w:rPr>
          <w:lang w:val="en-US"/>
        </w:rPr>
      </w:pPr>
      <w:r>
        <w:rPr>
          <w:lang w:val="en-US"/>
        </w:rPr>
        <w:t xml:space="preserve"> </w:t>
      </w:r>
      <w:r w:rsidRPr="00D3190D">
        <w:rPr>
          <w:color w:val="FF0000"/>
          <w:position w:val="-132"/>
          <w:lang w:val="en-US"/>
        </w:rPr>
        <w:object w:dxaOrig="2598" w:dyaOrig="1545" w14:anchorId="333F4D95">
          <v:shape id="_x0000_i1036" type="#_x0000_t75" style="width:130pt;height:77.5pt" o:ole="">
            <v:imagedata r:id="rId29" o:title=""/>
          </v:shape>
          <o:OLEObject Type="Embed" ProgID="FXEquation.Equation" ShapeID="_x0000_i1036" DrawAspect="Content" ObjectID="_1660453430" r:id="rId30"/>
        </w:object>
      </w:r>
      <w:r>
        <w:rPr>
          <w:lang w:val="en-US"/>
        </w:rPr>
        <w:t xml:space="preserve"> </w:t>
      </w:r>
    </w:p>
    <w:p w14:paraId="4030E656" w14:textId="77777777" w:rsidR="00D3190D" w:rsidRDefault="00D3190D" w:rsidP="00D3190D">
      <w:pPr>
        <w:tabs>
          <w:tab w:val="left" w:pos="1710"/>
        </w:tabs>
        <w:rPr>
          <w:lang w:val="en-US"/>
        </w:rPr>
      </w:pPr>
      <w:r>
        <w:rPr>
          <w:lang w:val="en-US"/>
        </w:rPr>
        <w:tab/>
      </w:r>
    </w:p>
    <w:p w14:paraId="2F0140E4" w14:textId="77777777" w:rsidR="00D3190D" w:rsidRDefault="00D3190D" w:rsidP="00D3190D">
      <w:pPr>
        <w:tabs>
          <w:tab w:val="left" w:pos="1710"/>
        </w:tabs>
        <w:rPr>
          <w:lang w:val="en-US"/>
        </w:rPr>
      </w:pPr>
      <w:r>
        <w:rPr>
          <w:lang w:val="en-US"/>
        </w:rPr>
        <w:t>This is (approximately) the same as the amount calculated above. The 1c difference is most likely due to rounding errors. Using the compound interest formula is clearly easier and quicker than calculating interest one year at a time. This would be more so when calculating interest over 30 years.</w:t>
      </w:r>
    </w:p>
    <w:p w14:paraId="5E2347E3" w14:textId="77777777" w:rsidR="00D3190D" w:rsidRDefault="00D3190D" w:rsidP="00D3190D">
      <w:pPr>
        <w:pStyle w:val="Heading1"/>
        <w:rPr>
          <w:lang w:val="en-US"/>
        </w:rPr>
      </w:pPr>
      <w:r>
        <w:rPr>
          <w:lang w:val="en-US"/>
        </w:rPr>
        <w:t>Conclusions</w:t>
      </w:r>
    </w:p>
    <w:p w14:paraId="0A89C03C" w14:textId="77777777" w:rsidR="00D3190D" w:rsidRPr="00D3190D" w:rsidRDefault="00D3190D" w:rsidP="00D3190D">
      <w:pPr>
        <w:rPr>
          <w:lang w:val="en-US"/>
        </w:rPr>
      </w:pPr>
      <w:r>
        <w:rPr>
          <w:lang w:val="en-US"/>
        </w:rPr>
        <w:t xml:space="preserve">In this investigation, </w:t>
      </w:r>
      <w:r w:rsidR="005D17C2">
        <w:rPr>
          <w:lang w:val="en-US"/>
        </w:rPr>
        <w:t>the simple interest formula was used to compare investment and loan options. In task 1 it was found that fourth option was best, since it provided the greatest return, despite charging the highest fees. In task 2 it was determined that the best loan option depends on how much you can afford to repay per year. Higher annual repayments can lead to smaller amounts of accumulated interest. In task 3 it was clearly shown that for investments, options that provide compound interest are better, providing higher returns over the same time period.</w:t>
      </w:r>
    </w:p>
    <w:sectPr w:rsidR="00D3190D" w:rsidRPr="00D319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4C23C" w14:textId="77777777" w:rsidR="00455835" w:rsidRDefault="00455835" w:rsidP="009E410F">
      <w:pPr>
        <w:spacing w:after="0" w:line="240" w:lineRule="auto"/>
      </w:pPr>
      <w:r>
        <w:separator/>
      </w:r>
    </w:p>
  </w:endnote>
  <w:endnote w:type="continuationSeparator" w:id="0">
    <w:p w14:paraId="1AD18BB4" w14:textId="77777777" w:rsidR="00455835" w:rsidRDefault="00455835" w:rsidP="009E4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F0910D" w14:textId="77777777" w:rsidR="00455835" w:rsidRDefault="00455835" w:rsidP="009E410F">
      <w:pPr>
        <w:spacing w:after="0" w:line="240" w:lineRule="auto"/>
      </w:pPr>
      <w:r>
        <w:separator/>
      </w:r>
    </w:p>
  </w:footnote>
  <w:footnote w:type="continuationSeparator" w:id="0">
    <w:p w14:paraId="0C8EBF75" w14:textId="77777777" w:rsidR="00455835" w:rsidRDefault="00455835" w:rsidP="009E41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90"/>
    <w:rsid w:val="00180C94"/>
    <w:rsid w:val="00365535"/>
    <w:rsid w:val="00455835"/>
    <w:rsid w:val="00510FAF"/>
    <w:rsid w:val="005D17C2"/>
    <w:rsid w:val="00753497"/>
    <w:rsid w:val="0088587E"/>
    <w:rsid w:val="009C5B04"/>
    <w:rsid w:val="009E410F"/>
    <w:rsid w:val="00A3714B"/>
    <w:rsid w:val="00BE63BA"/>
    <w:rsid w:val="00C353AF"/>
    <w:rsid w:val="00C62F90"/>
    <w:rsid w:val="00CE38C4"/>
    <w:rsid w:val="00D3190D"/>
    <w:rsid w:val="00D56390"/>
    <w:rsid w:val="00FE1D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924C"/>
  <w15:chartTrackingRefBased/>
  <w15:docId w15:val="{A5190A65-CD2D-45B5-BEE0-8EFAFF48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90"/>
    <w:rPr>
      <w:rFonts w:asciiTheme="majorHAnsi" w:eastAsiaTheme="majorEastAsia" w:hAnsiTheme="majorHAnsi" w:cstheme="majorBidi"/>
      <w:color w:val="2E74B5" w:themeColor="accent1" w:themeShade="BF"/>
      <w:sz w:val="32"/>
      <w:szCs w:val="32"/>
    </w:rPr>
  </w:style>
  <w:style w:type="table" w:styleId="LightGrid">
    <w:name w:val="Light Grid"/>
    <w:basedOn w:val="TableNormal"/>
    <w:uiPriority w:val="62"/>
    <w:rsid w:val="0088587E"/>
    <w:pPr>
      <w:spacing w:after="0" w:line="240" w:lineRule="auto"/>
    </w:pPr>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Caption">
    <w:name w:val="caption"/>
    <w:basedOn w:val="Normal"/>
    <w:next w:val="Normal"/>
    <w:uiPriority w:val="35"/>
    <w:unhideWhenUsed/>
    <w:qFormat/>
    <w:rsid w:val="0088587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E41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0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E4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10F"/>
  </w:style>
  <w:style w:type="paragraph" w:styleId="Footer">
    <w:name w:val="footer"/>
    <w:basedOn w:val="Normal"/>
    <w:link w:val="FooterChar"/>
    <w:uiPriority w:val="99"/>
    <w:unhideWhenUsed/>
    <w:rsid w:val="009E41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D2F64-68F6-41AA-ADFA-74E5CCD13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Sarah James</cp:lastModifiedBy>
  <cp:revision>2</cp:revision>
  <dcterms:created xsi:type="dcterms:W3CDTF">2020-09-01T00:17:00Z</dcterms:created>
  <dcterms:modified xsi:type="dcterms:W3CDTF">2020-09-01T00:17:00Z</dcterms:modified>
</cp:coreProperties>
</file>