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09856" w14:textId="77777777" w:rsidR="00217748" w:rsidRPr="00774442" w:rsidRDefault="00217748" w:rsidP="00217748">
      <w:pPr>
        <w:spacing w:after="0"/>
        <w:jc w:val="center"/>
        <w:rPr>
          <w:b/>
          <w:bCs/>
          <w:sz w:val="24"/>
          <w:szCs w:val="24"/>
        </w:rPr>
      </w:pPr>
      <w:r w:rsidRPr="00774442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EF176C1" wp14:editId="606590FE">
            <wp:simplePos x="0" y="0"/>
            <wp:positionH relativeFrom="margin">
              <wp:align>left</wp:align>
            </wp:positionH>
            <wp:positionV relativeFrom="paragraph">
              <wp:posOffset>-280988</wp:posOffset>
            </wp:positionV>
            <wp:extent cx="962025" cy="9620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442">
        <w:rPr>
          <w:b/>
          <w:bCs/>
          <w:sz w:val="24"/>
          <w:szCs w:val="24"/>
        </w:rPr>
        <w:t>Baldivis Secondary College</w:t>
      </w:r>
    </w:p>
    <w:p w14:paraId="4FF0DDED" w14:textId="77777777" w:rsidR="00217748" w:rsidRPr="00774442" w:rsidRDefault="00217748" w:rsidP="00217748">
      <w:pPr>
        <w:spacing w:after="0"/>
        <w:jc w:val="center"/>
        <w:rPr>
          <w:b/>
          <w:bCs/>
          <w:sz w:val="24"/>
          <w:szCs w:val="24"/>
        </w:rPr>
      </w:pPr>
      <w:r w:rsidRPr="00774442">
        <w:rPr>
          <w:b/>
          <w:bCs/>
          <w:sz w:val="24"/>
          <w:szCs w:val="24"/>
        </w:rPr>
        <w:t>Year 12 Essentials Mathematics</w:t>
      </w:r>
    </w:p>
    <w:p w14:paraId="667EC043" w14:textId="77777777" w:rsidR="00217748" w:rsidRDefault="00217748" w:rsidP="00217748">
      <w:pPr>
        <w:spacing w:after="0"/>
        <w:jc w:val="center"/>
        <w:rPr>
          <w:b/>
          <w:bCs/>
          <w:sz w:val="24"/>
          <w:szCs w:val="24"/>
        </w:rPr>
      </w:pPr>
      <w:r w:rsidRPr="00774442">
        <w:rPr>
          <w:b/>
          <w:bCs/>
          <w:sz w:val="24"/>
          <w:szCs w:val="24"/>
        </w:rPr>
        <w:t>Externally Set Task – Content Tick List</w:t>
      </w:r>
    </w:p>
    <w:p w14:paraId="27A2AB26" w14:textId="77777777" w:rsidR="00217748" w:rsidRDefault="00217748" w:rsidP="00217748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164"/>
        <w:gridCol w:w="3750"/>
        <w:gridCol w:w="5429"/>
      </w:tblGrid>
      <w:tr w:rsidR="00217748" w14:paraId="415917A5" w14:textId="77777777" w:rsidTr="00585198">
        <w:trPr>
          <w:trHeight w:val="265"/>
          <w:jc w:val="center"/>
        </w:trPr>
        <w:tc>
          <w:tcPr>
            <w:tcW w:w="1164" w:type="dxa"/>
            <w:shd w:val="clear" w:color="auto" w:fill="D9D9D9" w:themeFill="background1" w:themeFillShade="D9"/>
          </w:tcPr>
          <w:p w14:paraId="268C9E5B" w14:textId="77777777" w:rsidR="00217748" w:rsidRDefault="00217748" w:rsidP="00783B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Lesson</w:t>
            </w:r>
          </w:p>
        </w:tc>
        <w:tc>
          <w:tcPr>
            <w:tcW w:w="3750" w:type="dxa"/>
            <w:shd w:val="clear" w:color="auto" w:fill="D9D9D9" w:themeFill="background1" w:themeFillShade="D9"/>
          </w:tcPr>
          <w:p w14:paraId="7BA3E2D2" w14:textId="77777777" w:rsidR="00217748" w:rsidRDefault="00217748" w:rsidP="00783B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5429" w:type="dxa"/>
            <w:shd w:val="clear" w:color="auto" w:fill="D9D9D9" w:themeFill="background1" w:themeFillShade="D9"/>
          </w:tcPr>
          <w:p w14:paraId="5941835B" w14:textId="77777777" w:rsidR="00217748" w:rsidRDefault="00217748" w:rsidP="00783B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217748" w14:paraId="375E7648" w14:textId="77777777" w:rsidTr="00585198">
        <w:trPr>
          <w:trHeight w:val="273"/>
          <w:jc w:val="center"/>
        </w:trPr>
        <w:tc>
          <w:tcPr>
            <w:tcW w:w="1164" w:type="dxa"/>
          </w:tcPr>
          <w:p w14:paraId="11ECE9C3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50" w:type="dxa"/>
          </w:tcPr>
          <w:p w14:paraId="48D0A8FE" w14:textId="77777777" w:rsidR="00217748" w:rsidRPr="00A343EA" w:rsidRDefault="00217748" w:rsidP="00783B4F">
            <w:pPr>
              <w:pStyle w:val="Heading4"/>
              <w:spacing w:before="0"/>
              <w:outlineLvl w:val="3"/>
              <w:rPr>
                <w:rFonts w:asciiTheme="minorHAnsi" w:hAnsiTheme="minorHAnsi" w:cstheme="minorHAnsi"/>
                <w:b/>
                <w:i w:val="0"/>
                <w:color w:val="000000" w:themeColor="text1"/>
              </w:rPr>
            </w:pPr>
            <w:r w:rsidRPr="00A343EA">
              <w:rPr>
                <w:rFonts w:asciiTheme="minorHAnsi" w:hAnsiTheme="minorHAnsi" w:cstheme="minorHAnsi"/>
                <w:b/>
                <w:i w:val="0"/>
                <w:color w:val="000000" w:themeColor="text1"/>
              </w:rPr>
              <w:t>Census and Surveys</w:t>
            </w:r>
          </w:p>
          <w:p w14:paraId="07EFF93C" w14:textId="77777777" w:rsidR="00217748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understand the purpose of sampling to provide an estimate of population values when a census is not used</w:t>
            </w:r>
          </w:p>
          <w:p w14:paraId="1C3927EC" w14:textId="77777777" w:rsidR="00217748" w:rsidRPr="005065EA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  <w:p w14:paraId="57BD5A41" w14:textId="77777777" w:rsidR="00217748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investigate the different kinds of samples, for example, systematic samples, self-selected samples, simple random samples</w:t>
            </w:r>
          </w:p>
          <w:p w14:paraId="163C616F" w14:textId="77777777" w:rsidR="00217748" w:rsidRPr="005065EA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  <w:p w14:paraId="25728F6E" w14:textId="77777777" w:rsidR="00217748" w:rsidRPr="005065EA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recognise the advantages and disadvantages of these kinds of samples; for example, comparing simple random samples with self-selected samples</w:t>
            </w:r>
          </w:p>
        </w:tc>
        <w:tc>
          <w:tcPr>
            <w:tcW w:w="5429" w:type="dxa"/>
          </w:tcPr>
          <w:p w14:paraId="36F539F7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8BD8BBF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AA7287B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9C8C789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69B85DF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576B9134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54AE65E2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18781D1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68C0C4A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5C032CC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969939F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25140F5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235DD21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7712AEE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5B88D489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2B4E7113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B54AF8E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ADFC9A0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64706D1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DDD7E55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554446D7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217748" w14:paraId="6AB7DC7F" w14:textId="77777777" w:rsidTr="00585198">
        <w:trPr>
          <w:trHeight w:val="265"/>
          <w:jc w:val="center"/>
        </w:trPr>
        <w:tc>
          <w:tcPr>
            <w:tcW w:w="1164" w:type="dxa"/>
          </w:tcPr>
          <w:p w14:paraId="3DEC6945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50" w:type="dxa"/>
          </w:tcPr>
          <w:p w14:paraId="318F4FFD" w14:textId="77777777" w:rsidR="00217748" w:rsidRPr="005065EA" w:rsidRDefault="00217748" w:rsidP="00783B4F">
            <w:pPr>
              <w:pStyle w:val="Heading4"/>
              <w:spacing w:before="0"/>
              <w:outlineLvl w:val="3"/>
              <w:rPr>
                <w:rFonts w:asciiTheme="minorHAnsi" w:hAnsiTheme="minorHAnsi" w:cstheme="minorHAnsi"/>
                <w:b/>
                <w:i w:val="0"/>
                <w:color w:val="000000" w:themeColor="text1"/>
              </w:rPr>
            </w:pPr>
            <w:r w:rsidRPr="005065EA">
              <w:rPr>
                <w:rFonts w:asciiTheme="minorHAnsi" w:hAnsiTheme="minorHAnsi" w:cstheme="minorHAnsi"/>
                <w:b/>
                <w:i w:val="0"/>
                <w:color w:val="000000" w:themeColor="text1"/>
              </w:rPr>
              <w:t>Simple survey procedure</w:t>
            </w:r>
          </w:p>
          <w:p w14:paraId="61FC612B" w14:textId="77777777" w:rsidR="00217748" w:rsidRPr="005065EA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identify the target population to be surveyed</w:t>
            </w:r>
          </w:p>
        </w:tc>
        <w:tc>
          <w:tcPr>
            <w:tcW w:w="5429" w:type="dxa"/>
          </w:tcPr>
          <w:p w14:paraId="2A289AAB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2C2691C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274752F5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646372D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EBF9FB2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85E74AA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AAE611D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ED0A10E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4BF51F3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217748" w14:paraId="588B60C7" w14:textId="77777777" w:rsidTr="00585198">
        <w:trPr>
          <w:trHeight w:val="273"/>
          <w:jc w:val="center"/>
        </w:trPr>
        <w:tc>
          <w:tcPr>
            <w:tcW w:w="1164" w:type="dxa"/>
          </w:tcPr>
          <w:p w14:paraId="2A92F2D8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50" w:type="dxa"/>
          </w:tcPr>
          <w:p w14:paraId="627B01DD" w14:textId="77777777" w:rsidR="00217748" w:rsidRPr="005065EA" w:rsidRDefault="00217748" w:rsidP="00783B4F">
            <w:pPr>
              <w:keepNext/>
              <w:rPr>
                <w:rFonts w:eastAsia="Times New Roman" w:cstheme="minorHAnsi"/>
                <w:b/>
                <w:lang w:eastAsia="en-AU"/>
              </w:rPr>
            </w:pPr>
            <w:r w:rsidRPr="005065EA">
              <w:rPr>
                <w:rFonts w:eastAsia="Times New Roman" w:cstheme="minorHAnsi"/>
                <w:b/>
                <w:lang w:eastAsia="en-AU"/>
              </w:rPr>
              <w:t>Sources of bias</w:t>
            </w:r>
          </w:p>
          <w:p w14:paraId="24035A5F" w14:textId="77777777" w:rsidR="00217748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describe the faults in the collection of data process</w:t>
            </w:r>
          </w:p>
          <w:p w14:paraId="2FAEB53F" w14:textId="77777777" w:rsidR="00217748" w:rsidRPr="005065EA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  <w:p w14:paraId="5C6BF758" w14:textId="77777777" w:rsidR="00217748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describe sources of error in surveys; for example, sampling error and measurement error</w:t>
            </w:r>
          </w:p>
          <w:p w14:paraId="34FCD36B" w14:textId="77777777" w:rsidR="00217748" w:rsidRPr="005065EA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  <w:p w14:paraId="624791A7" w14:textId="77777777" w:rsidR="00217748" w:rsidRPr="005065EA" w:rsidRDefault="00217748" w:rsidP="00783B4F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describe possible misrepresentation of the results of a survey due to the unreliability of generalising the survey findings to the entire population, for example, because of limited sample size or chance variation between samples</w:t>
            </w:r>
          </w:p>
        </w:tc>
        <w:tc>
          <w:tcPr>
            <w:tcW w:w="5429" w:type="dxa"/>
          </w:tcPr>
          <w:p w14:paraId="6EAB8F14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69CE32F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BC451BA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5800346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B0A3879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2253B97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96C148E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25D596F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323CECF6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65B79F3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5E623E49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9FC5CA5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17B15E2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A036754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378CE00C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327BF5A4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217748" w14:paraId="27E8ACDD" w14:textId="77777777" w:rsidTr="00585198">
        <w:trPr>
          <w:trHeight w:val="265"/>
          <w:jc w:val="center"/>
        </w:trPr>
        <w:tc>
          <w:tcPr>
            <w:tcW w:w="1164" w:type="dxa"/>
          </w:tcPr>
          <w:p w14:paraId="760CA814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50" w:type="dxa"/>
          </w:tcPr>
          <w:p w14:paraId="5E98F5C9" w14:textId="77777777" w:rsidR="00217748" w:rsidRPr="005065EA" w:rsidRDefault="00217748" w:rsidP="00783B4F">
            <w:pPr>
              <w:keepNext/>
              <w:rPr>
                <w:rFonts w:eastAsia="Times New Roman" w:cs="Calibri"/>
                <w:b/>
                <w:lang w:eastAsia="en-AU"/>
              </w:rPr>
            </w:pPr>
            <w:r w:rsidRPr="005065EA">
              <w:rPr>
                <w:rFonts w:eastAsia="Times New Roman" w:cs="Calibri"/>
                <w:b/>
                <w:lang w:eastAsia="en-AU"/>
              </w:rPr>
              <w:t>Bivariate scatterplots</w:t>
            </w:r>
          </w:p>
          <w:p w14:paraId="2D19F6DD" w14:textId="77777777" w:rsidR="00217748" w:rsidRDefault="00217748" w:rsidP="00783B4F">
            <w:pPr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describe the patterns and features of bivariate data</w:t>
            </w:r>
          </w:p>
          <w:p w14:paraId="582043C4" w14:textId="77777777" w:rsidR="00217748" w:rsidRPr="005065EA" w:rsidRDefault="00217748" w:rsidP="00783B4F">
            <w:pPr>
              <w:rPr>
                <w:rFonts w:eastAsia="Times New Roman" w:cs="Calibri"/>
                <w:iCs/>
                <w:lang w:eastAsia="en-AU"/>
              </w:rPr>
            </w:pPr>
          </w:p>
          <w:p w14:paraId="68D49AFB" w14:textId="77777777" w:rsidR="00217748" w:rsidRPr="005065EA" w:rsidRDefault="00217748" w:rsidP="00783B4F">
            <w:pPr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describe the association between two numerical variables in terms of direction (positive/negative), form (linear/non-linear) and strength(strong/moderate/weak)</w:t>
            </w:r>
          </w:p>
        </w:tc>
        <w:tc>
          <w:tcPr>
            <w:tcW w:w="5429" w:type="dxa"/>
          </w:tcPr>
          <w:p w14:paraId="3F4A74C9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266F288D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173616C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26D288E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0B98B88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92A9FDE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23440216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310BD4B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343A9BAC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772DC85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C82AC4A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5C1861C8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  <w:p w14:paraId="2E6C19C3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4251B18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E8D259D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217748" w14:paraId="7803D015" w14:textId="77777777" w:rsidTr="00585198">
        <w:trPr>
          <w:trHeight w:val="265"/>
          <w:jc w:val="center"/>
        </w:trPr>
        <w:tc>
          <w:tcPr>
            <w:tcW w:w="1164" w:type="dxa"/>
          </w:tcPr>
          <w:p w14:paraId="243C4FF0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50" w:type="dxa"/>
          </w:tcPr>
          <w:p w14:paraId="38D35FC3" w14:textId="77777777" w:rsidR="00217748" w:rsidRPr="005065EA" w:rsidRDefault="00217748" w:rsidP="00783B4F">
            <w:pPr>
              <w:keepNext/>
              <w:rPr>
                <w:rFonts w:eastAsia="Times New Roman" w:cs="Calibri"/>
                <w:b/>
                <w:lang w:eastAsia="en-AU"/>
              </w:rPr>
            </w:pPr>
            <w:r w:rsidRPr="005065EA">
              <w:rPr>
                <w:rFonts w:eastAsia="Times New Roman" w:cs="Calibri"/>
                <w:b/>
                <w:lang w:eastAsia="en-AU"/>
              </w:rPr>
              <w:t>Trend lines</w:t>
            </w:r>
          </w:p>
          <w:p w14:paraId="200D90D0" w14:textId="77777777" w:rsidR="00217748" w:rsidRDefault="00217748" w:rsidP="00783B4F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identify the dependent and independent variable</w:t>
            </w:r>
          </w:p>
          <w:p w14:paraId="43792E4A" w14:textId="77777777" w:rsidR="00217748" w:rsidRPr="005065EA" w:rsidRDefault="00217748" w:rsidP="00783B4F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</w:p>
          <w:p w14:paraId="1AF1A59A" w14:textId="77777777" w:rsidR="00217748" w:rsidRDefault="00217748" w:rsidP="00783B4F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fit a trend line by eye</w:t>
            </w:r>
          </w:p>
          <w:p w14:paraId="436ABAD2" w14:textId="77777777" w:rsidR="00217748" w:rsidRPr="005065EA" w:rsidRDefault="00217748" w:rsidP="00783B4F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</w:p>
          <w:p w14:paraId="708DD4C4" w14:textId="77777777" w:rsidR="00217748" w:rsidRDefault="00217748" w:rsidP="00783B4F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interpret relationships in terms of the variables, for example, describe trend as increasing or decreasing</w:t>
            </w:r>
          </w:p>
          <w:p w14:paraId="0C28522D" w14:textId="77777777" w:rsidR="00217748" w:rsidRPr="005065EA" w:rsidRDefault="00217748" w:rsidP="00783B4F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</w:p>
          <w:p w14:paraId="01E53C47" w14:textId="77777777" w:rsidR="00217748" w:rsidRPr="005065EA" w:rsidRDefault="00217748" w:rsidP="00783B4F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use the trend line to make predictions, both by interpolation and extrapolation</w:t>
            </w:r>
          </w:p>
        </w:tc>
        <w:tc>
          <w:tcPr>
            <w:tcW w:w="5429" w:type="dxa"/>
          </w:tcPr>
          <w:p w14:paraId="52461E8C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70EC7E3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3D1736F1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3EA38F79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23C3D938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2B70FF07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28F48689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7DA0B30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2EC0CFA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4BA92D0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49EEDB0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0112E49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E298CF3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B11055D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707BEBE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F2D3F89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5EB53AC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FF5AC58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EE1BB63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4DE6B8F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3D0EEF7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16C6567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67AFAEF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06F9667D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28DD7DB6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542C80B7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A52BEE7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63727643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392FDA15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BCE2720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2EBFEC1D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13D1E72F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769EB6F6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  <w:p w14:paraId="41DDE0BF" w14:textId="77777777" w:rsidR="00217748" w:rsidRDefault="00217748" w:rsidP="00783B4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552A785" w14:textId="77777777" w:rsidR="00217748" w:rsidRPr="00774442" w:rsidRDefault="00217748" w:rsidP="00585198">
      <w:pPr>
        <w:spacing w:after="0"/>
        <w:rPr>
          <w:b/>
          <w:bCs/>
          <w:sz w:val="24"/>
          <w:szCs w:val="24"/>
        </w:rPr>
      </w:pPr>
    </w:p>
    <w:sectPr w:rsidR="00217748" w:rsidRPr="00774442" w:rsidSect="005851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48"/>
    <w:rsid w:val="00217748"/>
    <w:rsid w:val="003A3341"/>
    <w:rsid w:val="00585198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2923"/>
  <w15:chartTrackingRefBased/>
  <w15:docId w15:val="{55F3DD92-BAF0-4FA6-9E63-74CBD0E0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17748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748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2177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217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51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1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D'SOUZA Jillian [Baldivis Secondary College]</cp:lastModifiedBy>
  <cp:revision>2</cp:revision>
  <cp:lastPrinted>2020-06-17T00:03:00Z</cp:lastPrinted>
  <dcterms:created xsi:type="dcterms:W3CDTF">2020-06-17T00:03:00Z</dcterms:created>
  <dcterms:modified xsi:type="dcterms:W3CDTF">2020-06-17T00:03:00Z</dcterms:modified>
</cp:coreProperties>
</file>