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C3D" w:rsidRPr="00C70C91" w:rsidRDefault="00EF5E48" w:rsidP="00955F46">
      <w:pPr>
        <w:pStyle w:val="Heading1"/>
        <w:spacing w:before="0" w:after="0" w:line="240" w:lineRule="auto"/>
      </w:pPr>
      <w:bookmarkStart w:id="0" w:name="_Toc347908213"/>
      <w:bookmarkStart w:id="1" w:name="_Toc382474790"/>
      <w:r>
        <w:t xml:space="preserve">Mathematics: Applications </w:t>
      </w:r>
      <w:r w:rsidR="00416C3D" w:rsidRPr="00C70C91">
        <w:t>Unit 1</w:t>
      </w:r>
      <w:bookmarkEnd w:id="0"/>
      <w:bookmarkEnd w:id="1"/>
      <w:r w:rsidR="005D1506" w:rsidRPr="00C70C91">
        <w:t xml:space="preserve"> </w:t>
      </w:r>
    </w:p>
    <w:p w:rsidR="00A20F67" w:rsidRPr="00C90387" w:rsidRDefault="00A20F67" w:rsidP="00955F46">
      <w:pPr>
        <w:pStyle w:val="Heading2"/>
        <w:spacing w:before="0" w:after="0" w:line="240" w:lineRule="auto"/>
      </w:pPr>
      <w:bookmarkStart w:id="2" w:name="_Toc359503799"/>
      <w:bookmarkStart w:id="3" w:name="_Toc382474791"/>
      <w:r w:rsidRPr="00C90387">
        <w:t>Unit description</w:t>
      </w:r>
      <w:bookmarkEnd w:id="2"/>
      <w:bookmarkEnd w:id="3"/>
    </w:p>
    <w:p w:rsidR="005B398C" w:rsidRPr="005B398C" w:rsidRDefault="00DE3819" w:rsidP="00955F46">
      <w:pPr>
        <w:pStyle w:val="Paragraph"/>
        <w:spacing w:before="0" w:after="0" w:line="240" w:lineRule="auto"/>
      </w:pPr>
      <w:r>
        <w:t>This unit has three topics: ‘Consumer arithmetic’,</w:t>
      </w:r>
      <w:r w:rsidR="005B398C" w:rsidRPr="005B398C">
        <w:t xml:space="preserve"> </w:t>
      </w:r>
      <w:r>
        <w:t>‘Algebra and matrices’,</w:t>
      </w:r>
      <w:r w:rsidR="005B398C" w:rsidRPr="005B398C">
        <w:t xml:space="preserve"> and ‘Shape and measurement’.</w:t>
      </w:r>
    </w:p>
    <w:p w:rsidR="005B398C" w:rsidRDefault="005B398C" w:rsidP="00955F46">
      <w:pPr>
        <w:pStyle w:val="Paragraph"/>
        <w:spacing w:before="0" w:after="0" w:line="240" w:lineRule="auto"/>
      </w:pPr>
      <w:r w:rsidRPr="005B398C">
        <w:t>‘Consumer arithmetic’ reviews the concept</w:t>
      </w:r>
      <w:r w:rsidR="00DE3819">
        <w:t>s of rate and percentage change</w:t>
      </w:r>
      <w:r w:rsidRPr="005B398C">
        <w:t xml:space="preserve"> in the context of earning and managing money and provides a fertile ground for the use of spread sheets.</w:t>
      </w:r>
    </w:p>
    <w:p w:rsidR="00955F46" w:rsidRPr="005B398C" w:rsidRDefault="00955F46" w:rsidP="00955F46">
      <w:pPr>
        <w:pStyle w:val="Paragraph"/>
        <w:spacing w:before="0" w:after="0" w:line="240" w:lineRule="auto"/>
      </w:pPr>
    </w:p>
    <w:p w:rsidR="005B398C" w:rsidRDefault="005B398C" w:rsidP="00955F46">
      <w:pPr>
        <w:pStyle w:val="Paragraph"/>
        <w:spacing w:before="0" w:after="0" w:line="240" w:lineRule="auto"/>
      </w:pPr>
      <w:r w:rsidRPr="005B398C">
        <w:t>‘Algebr</w:t>
      </w:r>
      <w:r w:rsidR="00FC64D7">
        <w:t xml:space="preserve">a and matrices’ </w:t>
      </w:r>
      <w:r w:rsidR="00FC64D7" w:rsidRPr="009F5A03">
        <w:t xml:space="preserve">continues the </w:t>
      </w:r>
      <w:r w:rsidR="0041562B">
        <w:t>Year 7–10 c</w:t>
      </w:r>
      <w:r w:rsidR="00003182">
        <w:t xml:space="preserve">urriculum </w:t>
      </w:r>
      <w:r w:rsidRPr="009F5A03">
        <w:t>study</w:t>
      </w:r>
      <w:r w:rsidRPr="005B398C">
        <w:t xml:space="preserve"> of algebra and introduces the topic of matrices. The emphasis of this topic is the symbolic representation and manipu</w:t>
      </w:r>
      <w:r w:rsidR="00DE3819">
        <w:t>lation of information from real-</w:t>
      </w:r>
      <w:r w:rsidRPr="005B398C">
        <w:t xml:space="preserve">life contexts using algebra and matrices. </w:t>
      </w:r>
    </w:p>
    <w:p w:rsidR="00955F46" w:rsidRPr="005B398C" w:rsidRDefault="00955F46" w:rsidP="00955F46">
      <w:pPr>
        <w:pStyle w:val="Paragraph"/>
        <w:spacing w:before="0" w:after="0" w:line="240" w:lineRule="auto"/>
      </w:pPr>
    </w:p>
    <w:p w:rsidR="005B398C" w:rsidRDefault="005B398C" w:rsidP="00955F46">
      <w:pPr>
        <w:pStyle w:val="Paragraph"/>
        <w:spacing w:before="0" w:after="0" w:line="240" w:lineRule="auto"/>
      </w:pPr>
      <w:r w:rsidRPr="005B398C">
        <w:t xml:space="preserve">‘Shape and measurement’ builds on and extends the knowledge and skills students developed in the </w:t>
      </w:r>
      <w:r w:rsidR="00003182">
        <w:br/>
        <w:t>Year 7–10</w:t>
      </w:r>
      <w:r w:rsidRPr="005B398C">
        <w:t xml:space="preserve"> </w:t>
      </w:r>
      <w:r w:rsidR="0041562B">
        <w:t>c</w:t>
      </w:r>
      <w:r w:rsidRPr="005B398C">
        <w:t>urriculum with the concept of similarity and associated calculations involving simple geometric shapes. The emphasis in this topic is on applying these skills in a range of practical contexts, including those involving three-dimensional shapes.</w:t>
      </w:r>
    </w:p>
    <w:p w:rsidR="00955F46" w:rsidRPr="005B398C" w:rsidRDefault="00955F46" w:rsidP="00955F46">
      <w:pPr>
        <w:pStyle w:val="Paragraph"/>
        <w:spacing w:before="0" w:after="0" w:line="240" w:lineRule="auto"/>
      </w:pPr>
    </w:p>
    <w:p w:rsidR="005B398C" w:rsidRDefault="005B398C" w:rsidP="00955F46">
      <w:pPr>
        <w:pStyle w:val="Paragraph"/>
        <w:spacing w:before="0" w:after="0" w:line="240" w:lineRule="auto"/>
      </w:pPr>
      <w:r w:rsidRPr="005B398C">
        <w:t>Classroom access to the technology necessary to support the computational aspects of the topics in this unit is assumed.</w:t>
      </w:r>
    </w:p>
    <w:p w:rsidR="00955F46" w:rsidRPr="005B398C" w:rsidRDefault="00955F46" w:rsidP="00955F46">
      <w:pPr>
        <w:pStyle w:val="Paragraph"/>
        <w:spacing w:before="0" w:after="0" w:line="240" w:lineRule="auto"/>
      </w:pPr>
    </w:p>
    <w:p w:rsidR="004408EB" w:rsidRPr="00C90387" w:rsidRDefault="004408EB" w:rsidP="00955F46">
      <w:pPr>
        <w:pStyle w:val="Heading2"/>
        <w:spacing w:before="0" w:after="0" w:line="240" w:lineRule="auto"/>
      </w:pPr>
      <w:bookmarkStart w:id="4" w:name="_Toc382474792"/>
      <w:bookmarkStart w:id="5" w:name="_Toc359503800"/>
      <w:bookmarkStart w:id="6" w:name="_Toc347908214"/>
      <w:r w:rsidRPr="00C90387">
        <w:t>Learning outcomes</w:t>
      </w:r>
      <w:bookmarkEnd w:id="4"/>
    </w:p>
    <w:p w:rsidR="004408EB" w:rsidRPr="00C70C91" w:rsidRDefault="004408EB" w:rsidP="00955F46">
      <w:pPr>
        <w:spacing w:after="0" w:line="240" w:lineRule="auto"/>
      </w:pPr>
      <w:r w:rsidRPr="00C70C91">
        <w:t>By the end of this unit, students:</w:t>
      </w:r>
    </w:p>
    <w:p w:rsidR="005B398C" w:rsidRPr="005B398C" w:rsidRDefault="005B398C" w:rsidP="00955F46">
      <w:pPr>
        <w:pStyle w:val="ListItem"/>
        <w:spacing w:before="0" w:after="0" w:line="240" w:lineRule="auto"/>
        <w:ind w:left="357" w:hanging="357"/>
      </w:pPr>
      <w:bookmarkStart w:id="7" w:name="_Toc360700414"/>
      <w:bookmarkStart w:id="8" w:name="_Toc358372276"/>
      <w:bookmarkStart w:id="9" w:name="_Toc359503802"/>
      <w:bookmarkEnd w:id="5"/>
      <w:bookmarkEnd w:id="6"/>
      <w:r w:rsidRPr="005B398C">
        <w:t xml:space="preserve">understand the concepts and techniques in consumer arithmetic , algebra and matrices, and shape and measurement </w:t>
      </w:r>
    </w:p>
    <w:p w:rsidR="005B398C" w:rsidRPr="005B398C" w:rsidRDefault="005B398C" w:rsidP="00955F46">
      <w:pPr>
        <w:pStyle w:val="ListItem"/>
        <w:spacing w:before="0" w:after="0" w:line="240" w:lineRule="auto"/>
        <w:ind w:left="357" w:hanging="357"/>
      </w:pPr>
      <w:r w:rsidRPr="005B398C">
        <w:t>apply reasoning skills and solve practical problems in consumer arithmetic, algebra and matrices, and shape and measurement</w:t>
      </w:r>
    </w:p>
    <w:p w:rsidR="005B398C" w:rsidRPr="005B398C" w:rsidRDefault="005B398C" w:rsidP="00955F46">
      <w:pPr>
        <w:pStyle w:val="ListItem"/>
        <w:spacing w:before="0" w:after="0" w:line="240" w:lineRule="auto"/>
        <w:ind w:left="357" w:hanging="357"/>
      </w:pPr>
      <w:r w:rsidRPr="005B398C">
        <w:t>communicate their arguments and strategies when solving problems using appropriate mathematical language</w:t>
      </w:r>
    </w:p>
    <w:p w:rsidR="005B398C" w:rsidRPr="005B398C" w:rsidRDefault="005B398C" w:rsidP="00955F46">
      <w:pPr>
        <w:pStyle w:val="ListItem"/>
        <w:spacing w:before="0" w:after="0" w:line="240" w:lineRule="auto"/>
        <w:ind w:left="357" w:hanging="357"/>
      </w:pPr>
      <w:r w:rsidRPr="005B398C">
        <w:t>interpret mathematical information and ascertain the reasonableness</w:t>
      </w:r>
      <w:r w:rsidR="00FC64D7">
        <w:t xml:space="preserve"> of their solutions to problems</w:t>
      </w:r>
    </w:p>
    <w:p w:rsidR="005B398C" w:rsidRDefault="00FC64D7" w:rsidP="00955F46">
      <w:pPr>
        <w:pStyle w:val="ListItem"/>
        <w:spacing w:before="0" w:after="0" w:line="240" w:lineRule="auto"/>
        <w:ind w:left="357" w:hanging="357"/>
      </w:pPr>
      <w:proofErr w:type="gramStart"/>
      <w:r>
        <w:t>c</w:t>
      </w:r>
      <w:r w:rsidR="005B398C" w:rsidRPr="005B398C">
        <w:t>hoose</w:t>
      </w:r>
      <w:proofErr w:type="gramEnd"/>
      <w:r w:rsidR="005B398C" w:rsidRPr="005B398C">
        <w:t xml:space="preserve"> and use technology appropriately and efficiently</w:t>
      </w:r>
      <w:r>
        <w:t>.</w:t>
      </w:r>
    </w:p>
    <w:p w:rsidR="00955F46" w:rsidRDefault="00955F46" w:rsidP="00955F46">
      <w:pPr>
        <w:pStyle w:val="Heading2"/>
        <w:spacing w:before="0" w:after="0" w:line="240" w:lineRule="auto"/>
      </w:pPr>
      <w:bookmarkStart w:id="10" w:name="_Toc382474793"/>
      <w:bookmarkEnd w:id="7"/>
    </w:p>
    <w:p w:rsidR="00A20F67" w:rsidRPr="00C90387" w:rsidRDefault="00A20F67" w:rsidP="00955F46">
      <w:pPr>
        <w:pStyle w:val="Heading2"/>
        <w:spacing w:before="0" w:after="0" w:line="240" w:lineRule="auto"/>
      </w:pPr>
      <w:r w:rsidRPr="00C90387">
        <w:t>Unit content</w:t>
      </w:r>
      <w:bookmarkEnd w:id="8"/>
      <w:bookmarkEnd w:id="9"/>
      <w:bookmarkEnd w:id="10"/>
    </w:p>
    <w:p w:rsidR="00A20F67" w:rsidRPr="00C70C91" w:rsidRDefault="00A20F67" w:rsidP="00955F46">
      <w:pPr>
        <w:spacing w:after="0" w:line="240" w:lineRule="auto"/>
      </w:pPr>
      <w:r w:rsidRPr="00C70C91">
        <w:t>This unit includes the knowledge, understandings and skills described below.</w:t>
      </w:r>
    </w:p>
    <w:p w:rsidR="00955F46" w:rsidRDefault="00955F46" w:rsidP="00955F46">
      <w:pPr>
        <w:pStyle w:val="Heading3"/>
        <w:spacing w:before="0" w:after="0" w:line="240" w:lineRule="auto"/>
      </w:pPr>
    </w:p>
    <w:p w:rsidR="00FC64D7" w:rsidRPr="00C2103B" w:rsidRDefault="00FC64D7" w:rsidP="00955F46">
      <w:pPr>
        <w:pStyle w:val="Heading3"/>
        <w:spacing w:before="0" w:after="0" w:line="240" w:lineRule="auto"/>
      </w:pPr>
      <w:r w:rsidRPr="00C2103B">
        <w:t>Topic 1.1: Consumer arithmetic (20 hours)</w:t>
      </w:r>
    </w:p>
    <w:p w:rsidR="00955F46" w:rsidRDefault="00955F46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FC64D7" w:rsidRPr="0046176E" w:rsidRDefault="00FC64D7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  <w:r w:rsidRPr="0046176E">
        <w:rPr>
          <w:rFonts w:eastAsia="Calibri" w:cs="Calibri"/>
          <w:b/>
          <w:lang w:val="en"/>
        </w:rPr>
        <w:t>Applications of</w:t>
      </w:r>
      <w:r w:rsidR="0046176E">
        <w:rPr>
          <w:rFonts w:eastAsia="Calibri" w:cs="Calibri"/>
          <w:b/>
          <w:lang w:val="en"/>
        </w:rPr>
        <w:t xml:space="preserve"> rates and percentages</w:t>
      </w:r>
    </w:p>
    <w:p w:rsidR="00FC64D7" w:rsidRPr="00F31196" w:rsidRDefault="00FC64D7" w:rsidP="00955F46">
      <w:pPr>
        <w:numPr>
          <w:ilvl w:val="2"/>
          <w:numId w:val="27"/>
        </w:numPr>
        <w:tabs>
          <w:tab w:val="left" w:pos="709"/>
          <w:tab w:val="right" w:pos="9345"/>
        </w:tabs>
        <w:spacing w:after="0" w:line="240" w:lineRule="auto"/>
        <w:ind w:left="709" w:hanging="709"/>
        <w:rPr>
          <w:rFonts w:eastAsia="Times New Roman" w:cs="Calibri"/>
          <w:iCs/>
          <w:lang w:eastAsia="en-AU"/>
        </w:rPr>
      </w:pPr>
      <w:r w:rsidRPr="00F31196">
        <w:rPr>
          <w:rFonts w:eastAsia="Times New Roman" w:cs="Calibri"/>
          <w:iCs/>
          <w:lang w:eastAsia="en-AU"/>
        </w:rPr>
        <w:t>calculate weekly or mon</w:t>
      </w:r>
      <w:r w:rsidR="00783BB0">
        <w:rPr>
          <w:rFonts w:eastAsia="Times New Roman" w:cs="Calibri"/>
          <w:iCs/>
          <w:lang w:eastAsia="en-AU"/>
        </w:rPr>
        <w:t>thly wage from an annual salary,</w:t>
      </w:r>
      <w:r w:rsidRPr="00F31196">
        <w:rPr>
          <w:rFonts w:eastAsia="Times New Roman" w:cs="Calibri"/>
          <w:iCs/>
          <w:lang w:eastAsia="en-AU"/>
        </w:rPr>
        <w:t xml:space="preserve"> wages from an hourly rate</w:t>
      </w:r>
      <w:r w:rsidR="00DE3819">
        <w:rPr>
          <w:rFonts w:eastAsia="Times New Roman" w:cs="Calibri"/>
          <w:iCs/>
          <w:lang w:eastAsia="en-AU"/>
        </w:rPr>
        <w:t>,</w:t>
      </w:r>
      <w:r w:rsidRPr="00F31196">
        <w:rPr>
          <w:rFonts w:eastAsia="Times New Roman" w:cs="Calibri"/>
          <w:iCs/>
          <w:lang w:eastAsia="en-AU"/>
        </w:rPr>
        <w:t xml:space="preserve"> including situations involving overtime and other allowances</w:t>
      </w:r>
      <w:r w:rsidR="00DE3819">
        <w:rPr>
          <w:rFonts w:eastAsia="Times New Roman" w:cs="Calibri"/>
          <w:iCs/>
          <w:lang w:eastAsia="en-AU"/>
        </w:rPr>
        <w:t>,</w:t>
      </w:r>
      <w:r w:rsidRPr="00F31196">
        <w:rPr>
          <w:rFonts w:eastAsia="Times New Roman" w:cs="Calibri"/>
          <w:iCs/>
          <w:lang w:eastAsia="en-AU"/>
        </w:rPr>
        <w:t xml:space="preserve"> and earnings based on commission or piecework </w:t>
      </w:r>
    </w:p>
    <w:p w:rsidR="00FC64D7" w:rsidRPr="00F31196" w:rsidRDefault="00FC64D7" w:rsidP="00955F46">
      <w:pPr>
        <w:numPr>
          <w:ilvl w:val="2"/>
          <w:numId w:val="27"/>
        </w:numPr>
        <w:tabs>
          <w:tab w:val="left" w:pos="709"/>
          <w:tab w:val="right" w:pos="9345"/>
        </w:tabs>
        <w:spacing w:after="0" w:line="240" w:lineRule="auto"/>
        <w:ind w:left="709" w:hanging="709"/>
        <w:rPr>
          <w:rFonts w:eastAsia="Times New Roman" w:cs="Calibri"/>
          <w:iCs/>
          <w:lang w:eastAsia="en-AU"/>
        </w:rPr>
      </w:pPr>
      <w:r w:rsidRPr="00F31196">
        <w:rPr>
          <w:rFonts w:eastAsia="Times New Roman" w:cs="Calibri"/>
          <w:iCs/>
          <w:lang w:eastAsia="en-AU"/>
        </w:rPr>
        <w:t xml:space="preserve">calculate payments based on government allowances and pensions </w:t>
      </w:r>
    </w:p>
    <w:p w:rsidR="00FC64D7" w:rsidRPr="00F31196" w:rsidRDefault="00FC64D7" w:rsidP="00955F46">
      <w:pPr>
        <w:numPr>
          <w:ilvl w:val="2"/>
          <w:numId w:val="27"/>
        </w:numPr>
        <w:tabs>
          <w:tab w:val="left" w:pos="709"/>
          <w:tab w:val="right" w:pos="9345"/>
        </w:tabs>
        <w:spacing w:after="0" w:line="240" w:lineRule="auto"/>
        <w:ind w:left="709" w:hanging="709"/>
        <w:rPr>
          <w:rFonts w:eastAsia="Times New Roman" w:cs="Calibri"/>
          <w:iCs/>
          <w:lang w:eastAsia="en-AU"/>
        </w:rPr>
      </w:pPr>
      <w:r w:rsidRPr="00F31196">
        <w:rPr>
          <w:rFonts w:eastAsia="Times New Roman" w:cs="Calibri"/>
          <w:iCs/>
          <w:lang w:eastAsia="en-AU"/>
        </w:rPr>
        <w:t xml:space="preserve">prepare a personal budget for a given income taking into account fixed and discretionary spending </w:t>
      </w:r>
    </w:p>
    <w:p w:rsidR="00FC64D7" w:rsidRPr="00F31196" w:rsidRDefault="00FC64D7" w:rsidP="00955F46">
      <w:pPr>
        <w:numPr>
          <w:ilvl w:val="2"/>
          <w:numId w:val="27"/>
        </w:numPr>
        <w:tabs>
          <w:tab w:val="left" w:pos="709"/>
          <w:tab w:val="right" w:pos="9360"/>
        </w:tabs>
        <w:spacing w:after="0" w:line="240" w:lineRule="auto"/>
        <w:ind w:left="709" w:hanging="709"/>
        <w:rPr>
          <w:rFonts w:eastAsia="Times New Roman" w:cs="Calibri"/>
          <w:iCs/>
          <w:lang w:eastAsia="en-AU"/>
        </w:rPr>
      </w:pPr>
      <w:r w:rsidRPr="0046176E">
        <w:rPr>
          <w:rFonts w:eastAsia="Times New Roman" w:cs="Calibri"/>
          <w:iCs/>
          <w:lang w:eastAsia="en-AU"/>
        </w:rPr>
        <w:t>compare</w:t>
      </w:r>
      <w:r w:rsidRPr="00F31196">
        <w:rPr>
          <w:rFonts w:cs="Calibri"/>
          <w:iCs/>
          <w:lang w:val="en-US" w:eastAsia="en-AU"/>
        </w:rPr>
        <w:t xml:space="preserve"> prices and values using the unit cost method</w:t>
      </w:r>
    </w:p>
    <w:p w:rsidR="00FC64D7" w:rsidRPr="00F31196" w:rsidRDefault="00FC64D7" w:rsidP="00955F46">
      <w:pPr>
        <w:numPr>
          <w:ilvl w:val="2"/>
          <w:numId w:val="27"/>
        </w:numPr>
        <w:tabs>
          <w:tab w:val="left" w:pos="709"/>
          <w:tab w:val="right" w:pos="9360"/>
        </w:tabs>
        <w:spacing w:after="0" w:line="240" w:lineRule="auto"/>
        <w:ind w:left="709" w:hanging="709"/>
        <w:rPr>
          <w:rFonts w:eastAsia="Times New Roman" w:cs="Calibri"/>
          <w:iCs/>
          <w:lang w:eastAsia="en-AU"/>
        </w:rPr>
      </w:pPr>
      <w:r w:rsidRPr="0046176E">
        <w:rPr>
          <w:rFonts w:eastAsia="Times New Roman" w:cs="Calibri"/>
          <w:iCs/>
          <w:lang w:eastAsia="en-AU"/>
        </w:rPr>
        <w:t>apply percentage i</w:t>
      </w:r>
      <w:r w:rsidR="00DE3819">
        <w:rPr>
          <w:rFonts w:eastAsia="Times New Roman" w:cs="Calibri"/>
          <w:iCs/>
          <w:lang w:eastAsia="en-AU"/>
        </w:rPr>
        <w:t>ncrease or decrease in contexts, including</w:t>
      </w:r>
      <w:r w:rsidRPr="0046176E">
        <w:rPr>
          <w:rFonts w:eastAsia="Times New Roman" w:cs="Calibri"/>
          <w:iCs/>
          <w:lang w:eastAsia="en-AU"/>
        </w:rPr>
        <w:t xml:space="preserve"> determining the impact of inflation on costs and wages over time, calculating percentage mark-ups and discounts, calculating GST, calculating profit or loss in absolute and percentage terms, and calculating simple and compound interest </w:t>
      </w:r>
    </w:p>
    <w:p w:rsidR="00FC64D7" w:rsidRPr="00F31196" w:rsidRDefault="00FC64D7" w:rsidP="00955F46">
      <w:pPr>
        <w:numPr>
          <w:ilvl w:val="2"/>
          <w:numId w:val="27"/>
        </w:numPr>
        <w:tabs>
          <w:tab w:val="left" w:pos="709"/>
          <w:tab w:val="right" w:pos="9360"/>
        </w:tabs>
        <w:spacing w:after="0" w:line="240" w:lineRule="auto"/>
        <w:ind w:left="709" w:hanging="709"/>
        <w:rPr>
          <w:rFonts w:eastAsia="Times New Roman" w:cs="Calibri"/>
          <w:iCs/>
          <w:lang w:eastAsia="en-AU"/>
        </w:rPr>
      </w:pPr>
      <w:r w:rsidRPr="0046176E">
        <w:rPr>
          <w:rFonts w:eastAsia="Times New Roman" w:cs="Calibri"/>
          <w:iCs/>
          <w:lang w:eastAsia="en-AU"/>
        </w:rPr>
        <w:t>use currency exchange rates to determine the cost in Australian dollars of purchasing a giv</w:t>
      </w:r>
      <w:r w:rsidR="000A01B7">
        <w:rPr>
          <w:rFonts w:eastAsia="Times New Roman" w:cs="Calibri"/>
          <w:iCs/>
          <w:lang w:eastAsia="en-AU"/>
        </w:rPr>
        <w:t>en amount of a foreign currency, or the value of a given amount of foreign currency</w:t>
      </w:r>
      <w:r w:rsidR="00DE3819">
        <w:rPr>
          <w:rFonts w:eastAsia="Times New Roman" w:cs="Calibri"/>
          <w:iCs/>
          <w:lang w:eastAsia="en-AU"/>
        </w:rPr>
        <w:t>,</w:t>
      </w:r>
      <w:r w:rsidR="000A01B7">
        <w:rPr>
          <w:rFonts w:eastAsia="Times New Roman" w:cs="Calibri"/>
          <w:iCs/>
          <w:lang w:eastAsia="en-AU"/>
        </w:rPr>
        <w:t xml:space="preserve"> when converted to Australian dollars</w:t>
      </w:r>
    </w:p>
    <w:p w:rsidR="00FC64D7" w:rsidRPr="00F31196" w:rsidRDefault="00FC64D7" w:rsidP="00955F46">
      <w:pPr>
        <w:numPr>
          <w:ilvl w:val="2"/>
          <w:numId w:val="27"/>
        </w:numPr>
        <w:tabs>
          <w:tab w:val="left" w:pos="709"/>
          <w:tab w:val="right" w:pos="9360"/>
        </w:tabs>
        <w:spacing w:after="0" w:line="240" w:lineRule="auto"/>
        <w:ind w:left="709" w:hanging="709"/>
        <w:rPr>
          <w:rFonts w:eastAsia="Times New Roman" w:cs="Calibri"/>
          <w:iCs/>
          <w:lang w:eastAsia="en-AU"/>
        </w:rPr>
      </w:pPr>
      <w:r w:rsidRPr="0046176E">
        <w:rPr>
          <w:rFonts w:eastAsia="Times New Roman" w:cs="Calibri"/>
          <w:iCs/>
          <w:lang w:eastAsia="en-AU"/>
        </w:rPr>
        <w:t>calculate the dividend paid on a portfolio of shares given the percentage dividend or dividend paid for each share</w:t>
      </w:r>
      <w:r w:rsidR="00DE3819">
        <w:rPr>
          <w:rFonts w:eastAsia="Times New Roman" w:cs="Calibri"/>
          <w:iCs/>
          <w:lang w:eastAsia="en-AU"/>
        </w:rPr>
        <w:t>,</w:t>
      </w:r>
      <w:r w:rsidRPr="0046176E">
        <w:rPr>
          <w:rFonts w:eastAsia="Times New Roman" w:cs="Calibri"/>
          <w:iCs/>
          <w:lang w:eastAsia="en-AU"/>
        </w:rPr>
        <w:t xml:space="preserve"> and compare share values by calcul</w:t>
      </w:r>
      <w:r w:rsidR="00620F5A">
        <w:rPr>
          <w:rFonts w:eastAsia="Times New Roman" w:cs="Calibri"/>
          <w:iCs/>
          <w:lang w:eastAsia="en-AU"/>
        </w:rPr>
        <w:t>ating a price-to-earnings ratio</w:t>
      </w:r>
    </w:p>
    <w:p w:rsidR="00955F46" w:rsidRDefault="00955F46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FC64D7" w:rsidRPr="0046176E" w:rsidRDefault="0046176E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  <w:r>
        <w:rPr>
          <w:rFonts w:eastAsia="Calibri" w:cs="Calibri"/>
          <w:b/>
          <w:lang w:val="en"/>
        </w:rPr>
        <w:t>Use of spread sheets</w:t>
      </w:r>
    </w:p>
    <w:p w:rsidR="00FC64D7" w:rsidRPr="0046176E" w:rsidRDefault="00FC64D7" w:rsidP="00955F46">
      <w:pPr>
        <w:numPr>
          <w:ilvl w:val="2"/>
          <w:numId w:val="27"/>
        </w:numPr>
        <w:tabs>
          <w:tab w:val="left" w:pos="709"/>
          <w:tab w:val="right" w:pos="9360"/>
        </w:tabs>
        <w:spacing w:after="0" w:line="240" w:lineRule="auto"/>
        <w:ind w:left="709" w:hanging="709"/>
        <w:rPr>
          <w:rFonts w:eastAsia="Times New Roman" w:cs="Calibri"/>
          <w:iCs/>
          <w:lang w:eastAsia="en-AU"/>
        </w:rPr>
      </w:pPr>
      <w:r w:rsidRPr="00F31196">
        <w:rPr>
          <w:rFonts w:eastAsia="Times New Roman" w:cs="Calibri"/>
          <w:iCs/>
          <w:lang w:eastAsia="en-AU"/>
        </w:rPr>
        <w:t>use a spreadsheet to display examples of the above computations when multiple or repeated computations are required; for example, preparing a wage-sheet displaying the weekly earnings of workers in a fast food store where hours of employment and hourly rates of pay may differ, preparing a budget, or investigating the potential cost of owning a</w:t>
      </w:r>
      <w:r w:rsidR="0046176E">
        <w:rPr>
          <w:rFonts w:eastAsia="Times New Roman" w:cs="Calibri"/>
          <w:iCs/>
          <w:lang w:eastAsia="en-AU"/>
        </w:rPr>
        <w:t>nd operating a car over a year</w:t>
      </w:r>
    </w:p>
    <w:p w:rsidR="00955F46" w:rsidRDefault="00955F46" w:rsidP="00955F46">
      <w:pPr>
        <w:pStyle w:val="Heading3"/>
        <w:spacing w:before="0" w:after="0" w:line="240" w:lineRule="auto"/>
      </w:pPr>
    </w:p>
    <w:p w:rsidR="00955F46" w:rsidRDefault="00955F46" w:rsidP="00955F46">
      <w:pPr>
        <w:pStyle w:val="Heading3"/>
        <w:spacing w:before="0" w:after="0" w:line="240" w:lineRule="auto"/>
      </w:pPr>
    </w:p>
    <w:p w:rsidR="00FC64D7" w:rsidRPr="00C2103B" w:rsidRDefault="00FC64D7" w:rsidP="00955F46">
      <w:pPr>
        <w:pStyle w:val="Heading3"/>
        <w:spacing w:before="0" w:after="0" w:line="240" w:lineRule="auto"/>
      </w:pPr>
      <w:r w:rsidRPr="00C2103B">
        <w:lastRenderedPageBreak/>
        <w:t xml:space="preserve">Topic 1.2: </w:t>
      </w:r>
      <w:r w:rsidR="001B0D28" w:rsidRPr="00C2103B">
        <w:t>Algebra and matrices (15 hours)</w:t>
      </w:r>
    </w:p>
    <w:p w:rsidR="00955F46" w:rsidRDefault="00955F46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FC64D7" w:rsidRPr="0046176E" w:rsidRDefault="00FC64D7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  <w:r w:rsidRPr="0046176E">
        <w:rPr>
          <w:rFonts w:eastAsia="Calibri" w:cs="Calibri"/>
          <w:b/>
          <w:lang w:val="en"/>
        </w:rPr>
        <w:t>Lin</w:t>
      </w:r>
      <w:r w:rsidR="0046176E">
        <w:rPr>
          <w:rFonts w:eastAsia="Calibri" w:cs="Calibri"/>
          <w:b/>
          <w:lang w:val="en"/>
        </w:rPr>
        <w:t>ear and non-linear expressions</w:t>
      </w:r>
    </w:p>
    <w:p w:rsidR="00FC64D7" w:rsidRPr="00F31196" w:rsidRDefault="00FC64D7" w:rsidP="00955F46">
      <w:pPr>
        <w:tabs>
          <w:tab w:val="left" w:pos="709"/>
          <w:tab w:val="right" w:pos="9345"/>
        </w:tabs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</w:rPr>
        <w:t>1.2.1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</w:rPr>
        <w:t>substitute</w:t>
      </w:r>
      <w:proofErr w:type="gramEnd"/>
      <w:r w:rsidRPr="00F31196">
        <w:rPr>
          <w:rFonts w:cs="Calibri"/>
        </w:rPr>
        <w:t xml:space="preserve"> numerical values into algebraic expressions, and evaluate (with the aid of technology where complicated numerical manipulation is required) </w:t>
      </w:r>
    </w:p>
    <w:p w:rsidR="00FC64D7" w:rsidRPr="00F31196" w:rsidRDefault="00FC64D7" w:rsidP="00955F46">
      <w:pPr>
        <w:tabs>
          <w:tab w:val="left" w:pos="709"/>
          <w:tab w:val="right" w:pos="9360"/>
        </w:tabs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</w:rPr>
        <w:t>1.2.2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</w:rPr>
        <w:t>d</w:t>
      </w:r>
      <w:r w:rsidR="00A53F61">
        <w:rPr>
          <w:rFonts w:cs="Calibri"/>
        </w:rPr>
        <w:t>etermine</w:t>
      </w:r>
      <w:proofErr w:type="gramEnd"/>
      <w:r w:rsidRPr="00F31196">
        <w:rPr>
          <w:rFonts w:cs="Calibri"/>
        </w:rPr>
        <w:t xml:space="preserve"> the value of the subject of a formula, given the values of the other </w:t>
      </w:r>
      <w:proofErr w:type="spellStart"/>
      <w:r w:rsidRPr="00F31196">
        <w:rPr>
          <w:rFonts w:cs="Calibri"/>
        </w:rPr>
        <w:t>pronumerals</w:t>
      </w:r>
      <w:proofErr w:type="spellEnd"/>
      <w:r w:rsidRPr="00F31196">
        <w:rPr>
          <w:rFonts w:cs="Calibri"/>
        </w:rPr>
        <w:t xml:space="preserve"> in the formula (transposition not required)</w:t>
      </w:r>
      <w:r w:rsidRPr="00F31196">
        <w:rPr>
          <w:rFonts w:cs="Calibri"/>
          <w:color w:val="000000"/>
        </w:rPr>
        <w:t xml:space="preserve"> </w:t>
      </w:r>
    </w:p>
    <w:p w:rsidR="00FC64D7" w:rsidRPr="001B0D28" w:rsidRDefault="00FC64D7" w:rsidP="00955F46">
      <w:pPr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</w:rPr>
        <w:t>1.2.3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</w:rPr>
        <w:t>use</w:t>
      </w:r>
      <w:proofErr w:type="gramEnd"/>
      <w:r w:rsidRPr="00F31196">
        <w:rPr>
          <w:rFonts w:cs="Calibri"/>
        </w:rPr>
        <w:t xml:space="preserve"> a spreadsheet or an equivalent technology to construct a table of values from a formula, including tables for formulas with two variable quantities; for example, a table displaying the body mass index (BMI) of people o</w:t>
      </w:r>
      <w:r w:rsidR="0046176E">
        <w:rPr>
          <w:rFonts w:cs="Calibri"/>
        </w:rPr>
        <w:t>f different weights and heights</w:t>
      </w:r>
      <w:r w:rsidRPr="00F31196">
        <w:rPr>
          <w:rFonts w:cs="Calibri"/>
          <w:color w:val="000000"/>
        </w:rPr>
        <w:t xml:space="preserve"> </w:t>
      </w:r>
    </w:p>
    <w:p w:rsidR="00955F46" w:rsidRDefault="00955F46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FC64D7" w:rsidRPr="0046176E" w:rsidRDefault="00FC64D7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  <w:r w:rsidRPr="0046176E">
        <w:rPr>
          <w:rFonts w:eastAsia="Calibri" w:cs="Calibri"/>
          <w:b/>
          <w:lang w:val="en"/>
        </w:rPr>
        <w:t>M</w:t>
      </w:r>
      <w:r w:rsidR="001B0D28" w:rsidRPr="0046176E">
        <w:rPr>
          <w:rFonts w:eastAsia="Calibri" w:cs="Calibri"/>
          <w:b/>
          <w:lang w:val="en"/>
        </w:rPr>
        <w:t xml:space="preserve">atrices and matrix arithmetic </w:t>
      </w:r>
    </w:p>
    <w:p w:rsidR="00FC64D7" w:rsidRPr="00F31196" w:rsidRDefault="00FC64D7" w:rsidP="00955F46">
      <w:pPr>
        <w:tabs>
          <w:tab w:val="left" w:pos="709"/>
          <w:tab w:val="right" w:pos="9345"/>
        </w:tabs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</w:rPr>
        <w:t>1.2.4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</w:rPr>
        <w:t>use</w:t>
      </w:r>
      <w:proofErr w:type="gramEnd"/>
      <w:r w:rsidRPr="00F31196">
        <w:rPr>
          <w:rFonts w:cs="Calibri"/>
        </w:rPr>
        <w:t xml:space="preserve"> matrices for storing and displaying information that can be presented in rows and columns; for example, databases, links in social or road networks </w:t>
      </w:r>
    </w:p>
    <w:p w:rsidR="00FC64D7" w:rsidRPr="00F31196" w:rsidRDefault="00FC64D7" w:rsidP="00955F46">
      <w:pPr>
        <w:tabs>
          <w:tab w:val="left" w:pos="709"/>
          <w:tab w:val="right" w:pos="9345"/>
        </w:tabs>
        <w:autoSpaceDE w:val="0"/>
        <w:autoSpaceDN w:val="0"/>
        <w:adjustRightInd w:val="0"/>
        <w:spacing w:after="0" w:line="240" w:lineRule="auto"/>
        <w:ind w:left="993" w:hanging="993"/>
        <w:rPr>
          <w:rFonts w:cs="Calibri"/>
        </w:rPr>
      </w:pPr>
      <w:r w:rsidRPr="00F31196">
        <w:rPr>
          <w:rFonts w:cs="Calibri"/>
        </w:rPr>
        <w:t>1.2.5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</w:rPr>
        <w:t>recognise</w:t>
      </w:r>
      <w:proofErr w:type="gramEnd"/>
      <w:r w:rsidRPr="00F31196">
        <w:rPr>
          <w:rFonts w:cs="Calibri"/>
        </w:rPr>
        <w:t xml:space="preserve"> different types of matrices (row, column, square, zero, identity) and determine their size </w:t>
      </w:r>
    </w:p>
    <w:p w:rsidR="00FC64D7" w:rsidRPr="00F31196" w:rsidRDefault="00FC64D7" w:rsidP="00955F46">
      <w:pPr>
        <w:tabs>
          <w:tab w:val="left" w:pos="709"/>
          <w:tab w:val="right" w:pos="9345"/>
        </w:tabs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</w:rPr>
        <w:t>1.2.6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</w:rPr>
        <w:t>perform</w:t>
      </w:r>
      <w:proofErr w:type="gramEnd"/>
      <w:r w:rsidRPr="00F31196">
        <w:rPr>
          <w:rFonts w:cs="Calibri"/>
        </w:rPr>
        <w:t xml:space="preserve"> matrix addition, subtraction, multiplication by a scalar, and matrix multiplication, including determining the power of a matrix using technology with matrix arithmetic capabilities when appropriate </w:t>
      </w:r>
    </w:p>
    <w:p w:rsidR="00FC64D7" w:rsidRPr="00F31196" w:rsidRDefault="00FC64D7" w:rsidP="00955F46">
      <w:pPr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</w:rPr>
        <w:t>1.2.7</w:t>
      </w:r>
      <w:r w:rsidRPr="00F31196">
        <w:rPr>
          <w:rFonts w:cs="Calibri"/>
          <w:color w:val="000000"/>
        </w:rPr>
        <w:tab/>
      </w:r>
      <w:r w:rsidRPr="00F31196">
        <w:rPr>
          <w:rFonts w:cs="Calibri"/>
        </w:rPr>
        <w:t>use matrices, including matrix products and powers of matrices, to model and solve problems; for example, costing or pricing problems, squaring a matrix to determine the number of ways pairs of people in a communication network can communicate with</w:t>
      </w:r>
      <w:r w:rsidR="00F13180">
        <w:rPr>
          <w:rFonts w:cs="Calibri"/>
        </w:rPr>
        <w:t xml:space="preserve"> each other via a third person</w:t>
      </w:r>
    </w:p>
    <w:p w:rsidR="00955F46" w:rsidRDefault="00955F46" w:rsidP="00955F46">
      <w:pPr>
        <w:pStyle w:val="Heading3"/>
        <w:spacing w:before="0" w:after="0" w:line="240" w:lineRule="auto"/>
      </w:pPr>
    </w:p>
    <w:p w:rsidR="00FC64D7" w:rsidRPr="001B0D28" w:rsidRDefault="00FC64D7" w:rsidP="00955F46">
      <w:pPr>
        <w:pStyle w:val="Heading3"/>
        <w:spacing w:before="0" w:after="0" w:line="240" w:lineRule="auto"/>
      </w:pPr>
      <w:r w:rsidRPr="00C2103B">
        <w:t>Topic 1.3: S</w:t>
      </w:r>
      <w:r w:rsidR="001B0D28" w:rsidRPr="00C2103B">
        <w:t>hape and measurement (20 hours)</w:t>
      </w:r>
    </w:p>
    <w:p w:rsidR="00955F46" w:rsidRDefault="00955F46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FC64D7" w:rsidRPr="00F13180" w:rsidRDefault="002118EB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  <w:r>
        <w:rPr>
          <w:rFonts w:eastAsia="Calibri" w:cs="Calibri"/>
          <w:b/>
          <w:lang w:val="en"/>
        </w:rPr>
        <w:t>Pythagoras’ t</w:t>
      </w:r>
      <w:r w:rsidR="00F13180">
        <w:rPr>
          <w:rFonts w:eastAsia="Calibri" w:cs="Calibri"/>
          <w:b/>
          <w:lang w:val="en"/>
        </w:rPr>
        <w:t>heorem</w:t>
      </w:r>
    </w:p>
    <w:p w:rsidR="00FC64D7" w:rsidRPr="001B0D28" w:rsidRDefault="00FC64D7" w:rsidP="00955F46">
      <w:pPr>
        <w:tabs>
          <w:tab w:val="right" w:pos="9345"/>
        </w:tabs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</w:rPr>
        <w:t xml:space="preserve">1.3.1 </w:t>
      </w:r>
      <w:r w:rsidRPr="00F31196">
        <w:rPr>
          <w:rFonts w:cs="Calibri"/>
          <w:color w:val="000000"/>
        </w:rPr>
        <w:tab/>
      </w:r>
      <w:proofErr w:type="gramStart"/>
      <w:r w:rsidR="00F13180">
        <w:rPr>
          <w:rFonts w:cs="Calibri"/>
        </w:rPr>
        <w:t>u</w:t>
      </w:r>
      <w:r w:rsidR="002118EB">
        <w:rPr>
          <w:rFonts w:cs="Calibri"/>
        </w:rPr>
        <w:t>se</w:t>
      </w:r>
      <w:proofErr w:type="gramEnd"/>
      <w:r w:rsidR="002118EB">
        <w:rPr>
          <w:rFonts w:cs="Calibri"/>
        </w:rPr>
        <w:t xml:space="preserve"> Pythagoras’ t</w:t>
      </w:r>
      <w:r w:rsidRPr="00F31196">
        <w:rPr>
          <w:rFonts w:cs="Calibri"/>
        </w:rPr>
        <w:t>heorem to solve practical problems in two dimensions and for simple applications in three dim</w:t>
      </w:r>
      <w:r w:rsidR="00F13180">
        <w:rPr>
          <w:rFonts w:cs="Calibri"/>
        </w:rPr>
        <w:t>ensions</w:t>
      </w:r>
    </w:p>
    <w:p w:rsidR="00955F46" w:rsidRDefault="00955F46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FC64D7" w:rsidRPr="00F13180" w:rsidRDefault="00F13180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  <w:r>
        <w:rPr>
          <w:rFonts w:eastAsia="Calibri" w:cs="Calibri"/>
          <w:b/>
          <w:lang w:val="en"/>
        </w:rPr>
        <w:t>Mensuration</w:t>
      </w:r>
    </w:p>
    <w:p w:rsidR="00FC64D7" w:rsidRPr="00F31196" w:rsidRDefault="00FC64D7" w:rsidP="00955F46">
      <w:pPr>
        <w:tabs>
          <w:tab w:val="left" w:pos="714"/>
          <w:tab w:val="right" w:pos="9360"/>
        </w:tabs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  <w:color w:val="000000"/>
        </w:rPr>
        <w:t>1.3.2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  <w:color w:val="000000"/>
        </w:rPr>
        <w:t>solve</w:t>
      </w:r>
      <w:proofErr w:type="gramEnd"/>
      <w:r w:rsidRPr="00F31196">
        <w:rPr>
          <w:rFonts w:cs="Calibri"/>
          <w:color w:val="000000"/>
        </w:rPr>
        <w:t xml:space="preserve"> practical problems requiring the calculation of perimeters and areas of circles, sectors of circles, triangles, rectangles, parallelograms and composites </w:t>
      </w:r>
    </w:p>
    <w:p w:rsidR="00FC64D7" w:rsidRPr="00F31196" w:rsidRDefault="00FC64D7" w:rsidP="00955F46">
      <w:pPr>
        <w:tabs>
          <w:tab w:val="left" w:pos="714"/>
          <w:tab w:val="right" w:pos="9345"/>
        </w:tabs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  <w:color w:val="000000"/>
        </w:rPr>
      </w:pPr>
      <w:r w:rsidRPr="00F31196">
        <w:rPr>
          <w:rFonts w:cs="Calibri"/>
          <w:color w:val="000000"/>
        </w:rPr>
        <w:t>1.3.3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  <w:color w:val="000000"/>
        </w:rPr>
        <w:t>calculate</w:t>
      </w:r>
      <w:proofErr w:type="gramEnd"/>
      <w:r w:rsidRPr="00F31196">
        <w:rPr>
          <w:rFonts w:cs="Calibri"/>
          <w:color w:val="000000"/>
        </w:rPr>
        <w:t xml:space="preserve"> the volumes of standard three-dimensional objects</w:t>
      </w:r>
      <w:r w:rsidR="00BC425E">
        <w:rPr>
          <w:rFonts w:cs="Calibri"/>
          <w:color w:val="000000"/>
        </w:rPr>
        <w:t>,</w:t>
      </w:r>
      <w:r w:rsidRPr="00F31196">
        <w:rPr>
          <w:rFonts w:cs="Calibri"/>
          <w:color w:val="000000"/>
        </w:rPr>
        <w:t xml:space="preserve"> such as spheres, rectangular prisms, cylinders, cones, pyramids and com</w:t>
      </w:r>
      <w:r w:rsidR="00B003B9">
        <w:rPr>
          <w:rFonts w:cs="Calibri"/>
          <w:color w:val="000000"/>
        </w:rPr>
        <w:t>posites in practical situations,</w:t>
      </w:r>
      <w:r w:rsidRPr="00F31196">
        <w:rPr>
          <w:rFonts w:cs="Calibri"/>
          <w:color w:val="000000"/>
        </w:rPr>
        <w:t xml:space="preserve"> for example, the volume of water contained in a swimming pool </w:t>
      </w:r>
    </w:p>
    <w:p w:rsidR="00FC64D7" w:rsidRPr="00F31196" w:rsidRDefault="00FC64D7" w:rsidP="00955F46">
      <w:pPr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  <w:color w:val="000000"/>
        </w:rPr>
      </w:pPr>
      <w:r w:rsidRPr="00F31196">
        <w:rPr>
          <w:rFonts w:cs="Calibri"/>
          <w:color w:val="000000"/>
        </w:rPr>
        <w:t>1.3.4</w:t>
      </w:r>
      <w:r w:rsidRPr="00F31196">
        <w:rPr>
          <w:rFonts w:cs="Calibri"/>
          <w:color w:val="000000"/>
        </w:rPr>
        <w:tab/>
        <w:t>calculate the surface areas of standard three-dimensional objects</w:t>
      </w:r>
      <w:r w:rsidR="00BC425E">
        <w:rPr>
          <w:rFonts w:cs="Calibri"/>
          <w:color w:val="000000"/>
        </w:rPr>
        <w:t>,</w:t>
      </w:r>
      <w:r w:rsidRPr="00F31196">
        <w:rPr>
          <w:rFonts w:cs="Calibri"/>
          <w:color w:val="000000"/>
        </w:rPr>
        <w:t xml:space="preserve"> such as spheres, rectangular prisms, cylinders, cones, pyramids and composites in practical situations; for example, the surface area o</w:t>
      </w:r>
      <w:r w:rsidR="00F13180">
        <w:rPr>
          <w:rFonts w:cs="Calibri"/>
          <w:color w:val="000000"/>
        </w:rPr>
        <w:t>f a cylindrical food container</w:t>
      </w:r>
    </w:p>
    <w:p w:rsidR="00955F46" w:rsidRDefault="00955F46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</w:p>
    <w:p w:rsidR="00FC64D7" w:rsidRPr="00F13180" w:rsidRDefault="00FC64D7" w:rsidP="00955F46">
      <w:pPr>
        <w:pStyle w:val="NoSpacing"/>
        <w:spacing w:line="240" w:lineRule="auto"/>
        <w:rPr>
          <w:rFonts w:eastAsia="Calibri" w:cs="Calibri"/>
          <w:b/>
          <w:lang w:val="en"/>
        </w:rPr>
      </w:pPr>
      <w:r w:rsidRPr="00F13180">
        <w:rPr>
          <w:rFonts w:eastAsia="Calibri" w:cs="Calibri"/>
          <w:b/>
          <w:lang w:val="en"/>
        </w:rPr>
        <w:t>Sim</w:t>
      </w:r>
      <w:r w:rsidR="001B0D28" w:rsidRPr="00F13180">
        <w:rPr>
          <w:rFonts w:eastAsia="Calibri" w:cs="Calibri"/>
          <w:b/>
          <w:lang w:val="en"/>
        </w:rPr>
        <w:t>ilar figures and scal</w:t>
      </w:r>
      <w:r w:rsidR="00F13180">
        <w:rPr>
          <w:rFonts w:eastAsia="Calibri" w:cs="Calibri"/>
          <w:b/>
          <w:lang w:val="en"/>
        </w:rPr>
        <w:t>e factors</w:t>
      </w:r>
    </w:p>
    <w:p w:rsidR="00FC64D7" w:rsidRPr="00F31196" w:rsidRDefault="00FC64D7" w:rsidP="00955F4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</w:rPr>
        <w:t>1.3.5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</w:rPr>
        <w:t>review</w:t>
      </w:r>
      <w:proofErr w:type="gramEnd"/>
      <w:r w:rsidRPr="00F31196">
        <w:rPr>
          <w:rFonts w:cs="Calibri"/>
        </w:rPr>
        <w:t xml:space="preserve"> the conditions for similarity of two-dimensional figures</w:t>
      </w:r>
      <w:r w:rsidR="00BC425E">
        <w:rPr>
          <w:rFonts w:cs="Calibri"/>
        </w:rPr>
        <w:t>,</w:t>
      </w:r>
      <w:r w:rsidRPr="00F31196">
        <w:rPr>
          <w:rFonts w:cs="Calibri"/>
        </w:rPr>
        <w:t xml:space="preserve"> including similar triangles </w:t>
      </w:r>
    </w:p>
    <w:p w:rsidR="00FC64D7" w:rsidRPr="00F31196" w:rsidRDefault="00FC64D7" w:rsidP="00955F46">
      <w:pPr>
        <w:tabs>
          <w:tab w:val="right" w:pos="9354"/>
        </w:tabs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</w:rPr>
        <w:t>1.3.6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</w:rPr>
        <w:t>use</w:t>
      </w:r>
      <w:proofErr w:type="gramEnd"/>
      <w:r w:rsidRPr="00F31196">
        <w:rPr>
          <w:rFonts w:cs="Calibri"/>
        </w:rPr>
        <w:t xml:space="preserve"> the scale factor for two similar figures to solve linear scaling problems</w:t>
      </w:r>
    </w:p>
    <w:p w:rsidR="00FC64D7" w:rsidRPr="00F31196" w:rsidRDefault="00FC64D7" w:rsidP="00955F4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</w:rPr>
        <w:t>1.3.7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</w:rPr>
        <w:t>obtain</w:t>
      </w:r>
      <w:proofErr w:type="gramEnd"/>
      <w:r w:rsidRPr="00F31196">
        <w:rPr>
          <w:rFonts w:cs="Calibri"/>
        </w:rPr>
        <w:t xml:space="preserve"> measurements from scale drawings, such as maps or building plans, to solve problems</w:t>
      </w:r>
    </w:p>
    <w:p w:rsidR="00FC64D7" w:rsidRPr="00F31196" w:rsidRDefault="00FC64D7" w:rsidP="00955F46">
      <w:pPr>
        <w:tabs>
          <w:tab w:val="right" w:pos="9345"/>
        </w:tabs>
        <w:autoSpaceDE w:val="0"/>
        <w:autoSpaceDN w:val="0"/>
        <w:adjustRightInd w:val="0"/>
        <w:spacing w:after="0" w:line="240" w:lineRule="auto"/>
        <w:ind w:left="709" w:hanging="709"/>
        <w:rPr>
          <w:rFonts w:cs="Calibri"/>
        </w:rPr>
      </w:pPr>
      <w:r w:rsidRPr="00F31196">
        <w:rPr>
          <w:rFonts w:cs="Calibri"/>
        </w:rPr>
        <w:t>1.3.8</w:t>
      </w:r>
      <w:r w:rsidRPr="00F31196">
        <w:rPr>
          <w:rFonts w:cs="Calibri"/>
          <w:color w:val="000000"/>
        </w:rPr>
        <w:tab/>
      </w:r>
      <w:proofErr w:type="gramStart"/>
      <w:r w:rsidRPr="00F31196">
        <w:rPr>
          <w:rFonts w:cs="Calibri"/>
        </w:rPr>
        <w:t>obtain</w:t>
      </w:r>
      <w:proofErr w:type="gramEnd"/>
      <w:r w:rsidRPr="00F31196">
        <w:rPr>
          <w:rFonts w:cs="Calibri"/>
        </w:rPr>
        <w:t xml:space="preserve"> a scale factor and use it to solve scaling problems involving the calculation of the areas of similar figures and surface area</w:t>
      </w:r>
      <w:r w:rsidR="00F13180">
        <w:rPr>
          <w:rFonts w:cs="Calibri"/>
        </w:rPr>
        <w:t>s and volumes of similar solids</w:t>
      </w:r>
      <w:r w:rsidRPr="00F31196">
        <w:rPr>
          <w:rFonts w:cs="Calibri"/>
        </w:rPr>
        <w:t xml:space="preserve"> </w:t>
      </w:r>
    </w:p>
    <w:p w:rsidR="00C5718F" w:rsidRDefault="00C5718F" w:rsidP="00955F46">
      <w:pPr>
        <w:pStyle w:val="NoSpacing"/>
        <w:spacing w:line="240" w:lineRule="auto"/>
      </w:pPr>
    </w:p>
    <w:p w:rsidR="00955F46" w:rsidRDefault="00955F46">
      <w:pPr>
        <w:spacing w:line="276" w:lineRule="auto"/>
        <w:rPr>
          <w:rFonts w:asciiTheme="majorHAnsi" w:eastAsiaTheme="majorEastAsia" w:hAnsiTheme="majorHAnsi" w:cstheme="majorBidi"/>
          <w:b/>
          <w:bCs/>
          <w:color w:val="342568" w:themeColor="accent1" w:themeShade="BF"/>
          <w:sz w:val="40"/>
          <w:szCs w:val="28"/>
        </w:rPr>
      </w:pPr>
      <w:bookmarkStart w:id="11" w:name="_Toc347908227"/>
      <w:bookmarkStart w:id="12" w:name="_Toc347908209"/>
      <w:bookmarkStart w:id="13" w:name="_Toc382474798"/>
      <w:bookmarkStart w:id="14" w:name="_Toc359503808"/>
      <w:r>
        <w:br w:type="page"/>
      </w:r>
    </w:p>
    <w:p w:rsidR="008E5011" w:rsidRPr="00C70C91" w:rsidRDefault="00EF5E48" w:rsidP="00955F46">
      <w:pPr>
        <w:pStyle w:val="Heading1"/>
        <w:spacing w:before="0" w:after="0" w:line="240" w:lineRule="auto"/>
      </w:pPr>
      <w:r>
        <w:lastRenderedPageBreak/>
        <w:t>S</w:t>
      </w:r>
      <w:r w:rsidR="008E5011" w:rsidRPr="00C70C91">
        <w:t>chool-based assessment</w:t>
      </w:r>
      <w:bookmarkEnd w:id="12"/>
      <w:bookmarkEnd w:id="13"/>
    </w:p>
    <w:p w:rsidR="00C90387" w:rsidRPr="005A734E" w:rsidRDefault="00C90387" w:rsidP="00955F46">
      <w:pPr>
        <w:spacing w:after="0" w:line="240" w:lineRule="auto"/>
      </w:pPr>
      <w:bookmarkStart w:id="15" w:name="_Toc347908210"/>
      <w:bookmarkStart w:id="16" w:name="_Toc359503791"/>
      <w:bookmarkStart w:id="17" w:name="_Toc347908211"/>
      <w:r w:rsidRPr="005A734E">
        <w:t xml:space="preserve">The </w:t>
      </w:r>
      <w:r>
        <w:rPr>
          <w:rFonts w:eastAsiaTheme="minorHAnsi" w:cs="Calibri"/>
          <w:lang w:eastAsia="en-AU"/>
        </w:rPr>
        <w:t>Western Australian Certificate of Education (WACE)</w:t>
      </w:r>
      <w:r w:rsidRPr="005A734E">
        <w:t xml:space="preserve"> Manual contains essential information on principles, policies and procedures for school-based assessment that needs to be read in conjunction with this syllabus.</w:t>
      </w:r>
    </w:p>
    <w:bookmarkEnd w:id="15"/>
    <w:p w:rsidR="005C554A" w:rsidRPr="00C70C91" w:rsidRDefault="005C554A" w:rsidP="00955F46">
      <w:pPr>
        <w:spacing w:after="0" w:line="240" w:lineRule="auto"/>
        <w:rPr>
          <w:rFonts w:cs="Times New Roman"/>
        </w:rPr>
      </w:pPr>
      <w:r w:rsidRPr="00C70C91">
        <w:rPr>
          <w:rFonts w:cs="Times New Roman"/>
        </w:rPr>
        <w:t xml:space="preserve">Teachers design school-based assessment tasks to meet the needs of students. The table below provides details of </w:t>
      </w:r>
      <w:r w:rsidR="00535D40" w:rsidRPr="00C70C91">
        <w:rPr>
          <w:rFonts w:cs="Times New Roman"/>
        </w:rPr>
        <w:t xml:space="preserve">the assessment types for </w:t>
      </w:r>
      <w:r w:rsidR="00C52F2B">
        <w:rPr>
          <w:rFonts w:cs="Times New Roman"/>
        </w:rPr>
        <w:t xml:space="preserve">the </w:t>
      </w:r>
      <w:r w:rsidR="002813CB">
        <w:rPr>
          <w:rFonts w:cs="Times New Roman"/>
        </w:rPr>
        <w:t xml:space="preserve">Mathematics Applications </w:t>
      </w:r>
      <w:r w:rsidR="002118EB" w:rsidRPr="00C70C91">
        <w:rPr>
          <w:rFonts w:cs="Times New Roman"/>
        </w:rPr>
        <w:t xml:space="preserve">ATAR </w:t>
      </w:r>
      <w:r w:rsidR="005015FA" w:rsidRPr="00C70C91">
        <w:rPr>
          <w:rFonts w:cs="Times New Roman"/>
        </w:rPr>
        <w:t xml:space="preserve">Year 11 </w:t>
      </w:r>
      <w:r w:rsidR="00C52F2B">
        <w:rPr>
          <w:rFonts w:cs="Times New Roman"/>
        </w:rPr>
        <w:t xml:space="preserve">syllabus </w:t>
      </w:r>
      <w:r w:rsidRPr="00C70C91">
        <w:rPr>
          <w:rFonts w:cs="Times New Roman"/>
        </w:rPr>
        <w:t>and the weighting for each assessment type.</w:t>
      </w:r>
      <w:bookmarkStart w:id="18" w:name="_GoBack"/>
      <w:bookmarkEnd w:id="18"/>
    </w:p>
    <w:p w:rsidR="008E5011" w:rsidRPr="00C2103B" w:rsidRDefault="008E5011" w:rsidP="00955F46">
      <w:pPr>
        <w:pStyle w:val="Paragraph"/>
        <w:spacing w:before="0" w:after="0" w:line="240" w:lineRule="auto"/>
        <w:rPr>
          <w:b/>
          <w:color w:val="595959" w:themeColor="text1" w:themeTint="A6"/>
          <w:sz w:val="26"/>
          <w:szCs w:val="26"/>
        </w:rPr>
      </w:pPr>
      <w:r w:rsidRPr="00C2103B">
        <w:rPr>
          <w:b/>
          <w:color w:val="595959" w:themeColor="text1" w:themeTint="A6"/>
          <w:sz w:val="26"/>
          <w:szCs w:val="26"/>
        </w:rPr>
        <w:t>Assessment table</w:t>
      </w:r>
      <w:bookmarkEnd w:id="16"/>
      <w:r w:rsidR="00442526" w:rsidRPr="00C2103B">
        <w:rPr>
          <w:b/>
          <w:color w:val="595959" w:themeColor="text1" w:themeTint="A6"/>
          <w:sz w:val="26"/>
          <w:szCs w:val="26"/>
        </w:rPr>
        <w:t xml:space="preserve"> </w:t>
      </w:r>
      <w:r w:rsidR="007E70A2" w:rsidRPr="00C2103B">
        <w:rPr>
          <w:b/>
          <w:color w:val="595959" w:themeColor="text1" w:themeTint="A6"/>
          <w:sz w:val="26"/>
          <w:szCs w:val="26"/>
        </w:rPr>
        <w:t>–</w:t>
      </w:r>
      <w:r w:rsidR="00442526" w:rsidRPr="00C2103B">
        <w:rPr>
          <w:b/>
          <w:color w:val="595959" w:themeColor="text1" w:themeTint="A6"/>
          <w:sz w:val="26"/>
          <w:szCs w:val="26"/>
        </w:rPr>
        <w:t xml:space="preserve"> </w:t>
      </w:r>
      <w:r w:rsidRPr="00C2103B">
        <w:rPr>
          <w:b/>
          <w:color w:val="595959" w:themeColor="text1" w:themeTint="A6"/>
          <w:sz w:val="26"/>
          <w:szCs w:val="26"/>
        </w:rPr>
        <w:t>Year 11</w:t>
      </w:r>
    </w:p>
    <w:tbl>
      <w:tblPr>
        <w:tblStyle w:val="LightList-Accent4"/>
        <w:tblW w:w="9889" w:type="dxa"/>
        <w:tblLayout w:type="fixed"/>
        <w:tblLook w:val="00A0" w:firstRow="1" w:lastRow="0" w:firstColumn="1" w:lastColumn="0" w:noHBand="0" w:noVBand="0"/>
      </w:tblPr>
      <w:tblGrid>
        <w:gridCol w:w="8188"/>
        <w:gridCol w:w="1701"/>
      </w:tblGrid>
      <w:tr w:rsidR="008E5011" w:rsidRPr="00C70C91" w:rsidTr="00343E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tcBorders>
              <w:top w:val="single" w:sz="8" w:space="0" w:color="9688BE" w:themeColor="accent4"/>
              <w:bottom w:val="single" w:sz="8" w:space="0" w:color="9688BE" w:themeColor="accent4"/>
              <w:right w:val="single" w:sz="8" w:space="0" w:color="FFFFFF" w:themeColor="background1"/>
            </w:tcBorders>
          </w:tcPr>
          <w:p w:rsidR="008E5011" w:rsidRPr="00C70C91" w:rsidRDefault="008E5011" w:rsidP="00955F46">
            <w:pPr>
              <w:spacing w:before="0" w:after="0" w:line="240" w:lineRule="auto"/>
              <w:rPr>
                <w:rFonts w:ascii="Calibri" w:hAnsi="Calibri"/>
              </w:rPr>
            </w:pPr>
            <w:r w:rsidRPr="00C70C91">
              <w:rPr>
                <w:rFonts w:ascii="Calibri" w:hAnsi="Calibri"/>
              </w:rPr>
              <w:t>Type of assessment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single" w:sz="8" w:space="0" w:color="FFFFFF" w:themeColor="background1"/>
              <w:bottom w:val="single" w:sz="8" w:space="0" w:color="9688BE" w:themeColor="accent4"/>
            </w:tcBorders>
          </w:tcPr>
          <w:p w:rsidR="008E5011" w:rsidRPr="00C70C91" w:rsidRDefault="008E5011" w:rsidP="00955F46">
            <w:pPr>
              <w:spacing w:before="0" w:after="0" w:line="240" w:lineRule="auto"/>
              <w:jc w:val="center"/>
              <w:rPr>
                <w:rFonts w:ascii="Calibri" w:hAnsi="Calibri"/>
              </w:rPr>
            </w:pPr>
            <w:r w:rsidRPr="00C70C91">
              <w:rPr>
                <w:rFonts w:ascii="Calibri" w:hAnsi="Calibri"/>
              </w:rPr>
              <w:t>Weighting</w:t>
            </w:r>
          </w:p>
        </w:tc>
      </w:tr>
      <w:tr w:rsidR="008E5011" w:rsidRPr="00C70C91" w:rsidTr="00343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vAlign w:val="top"/>
          </w:tcPr>
          <w:p w:rsidR="002813CB" w:rsidRPr="002813CB" w:rsidRDefault="002813CB" w:rsidP="00955F46">
            <w:pPr>
              <w:spacing w:before="0" w:after="0" w:line="240" w:lineRule="auto"/>
              <w:jc w:val="left"/>
              <w:rPr>
                <w:rFonts w:ascii="Calibri" w:hAnsi="Calibri"/>
              </w:rPr>
            </w:pPr>
            <w:r w:rsidRPr="002813CB">
              <w:rPr>
                <w:rFonts w:ascii="Calibri" w:hAnsi="Calibri"/>
              </w:rPr>
              <w:t xml:space="preserve">Response </w:t>
            </w:r>
          </w:p>
          <w:p w:rsidR="008E5011" w:rsidRPr="002813CB" w:rsidRDefault="00A14D04" w:rsidP="00955F46">
            <w:pPr>
              <w:spacing w:before="0" w:after="0" w:line="240" w:lineRule="auto"/>
              <w:jc w:val="left"/>
              <w:rPr>
                <w:rFonts w:ascii="Calibri" w:hAnsi="Calibri"/>
                <w:b w:val="0"/>
                <w:i/>
              </w:rPr>
            </w:pPr>
            <w:r>
              <w:rPr>
                <w:rFonts w:ascii="Calibri" w:hAnsi="Calibri"/>
                <w:b w:val="0"/>
              </w:rPr>
              <w:t>Students respond</w:t>
            </w:r>
            <w:r w:rsidR="002813CB" w:rsidRPr="002813CB">
              <w:rPr>
                <w:rFonts w:ascii="Calibri" w:hAnsi="Calibri"/>
                <w:b w:val="0"/>
              </w:rPr>
              <w:t xml:space="preserve"> </w:t>
            </w:r>
            <w:r w:rsidR="00C07D7D">
              <w:rPr>
                <w:rFonts w:ascii="Calibri" w:hAnsi="Calibri"/>
                <w:b w:val="0"/>
              </w:rPr>
              <w:t xml:space="preserve">using </w:t>
            </w:r>
            <w:r w:rsidR="002813CB" w:rsidRPr="002813CB">
              <w:rPr>
                <w:rFonts w:ascii="Calibri" w:hAnsi="Calibri"/>
                <w:b w:val="0"/>
              </w:rPr>
              <w:t>knowledge of mathematical facts</w:t>
            </w:r>
            <w:r>
              <w:rPr>
                <w:rFonts w:ascii="Calibri" w:hAnsi="Calibri"/>
                <w:b w:val="0"/>
              </w:rPr>
              <w:t>, concepts</w:t>
            </w:r>
            <w:r w:rsidR="002813CB" w:rsidRPr="002813CB">
              <w:rPr>
                <w:rFonts w:ascii="Calibri" w:hAnsi="Calibri"/>
                <w:b w:val="0"/>
              </w:rPr>
              <w:t xml:space="preserve"> and terminology, </w:t>
            </w:r>
            <w:r>
              <w:rPr>
                <w:rFonts w:ascii="Calibri" w:hAnsi="Calibri"/>
                <w:b w:val="0"/>
              </w:rPr>
              <w:t xml:space="preserve">applying </w:t>
            </w:r>
            <w:r w:rsidR="00C07D7D">
              <w:rPr>
                <w:rFonts w:ascii="Calibri" w:hAnsi="Calibri"/>
                <w:b w:val="0"/>
              </w:rPr>
              <w:br/>
            </w:r>
            <w:r w:rsidR="002813CB" w:rsidRPr="002813CB">
              <w:rPr>
                <w:rFonts w:ascii="Calibri" w:hAnsi="Calibri"/>
                <w:b w:val="0"/>
              </w:rPr>
              <w:t>pr</w:t>
            </w:r>
            <w:r w:rsidR="00FC64D7">
              <w:rPr>
                <w:rFonts w:ascii="Calibri" w:hAnsi="Calibri"/>
                <w:b w:val="0"/>
              </w:rPr>
              <w:t xml:space="preserve">oblem-solving </w:t>
            </w:r>
            <w:r w:rsidR="002813CB" w:rsidRPr="002813CB">
              <w:rPr>
                <w:rFonts w:ascii="Calibri" w:hAnsi="Calibri"/>
                <w:b w:val="0"/>
              </w:rPr>
              <w:t xml:space="preserve">skills and algorithms. </w:t>
            </w:r>
            <w:r>
              <w:rPr>
                <w:rFonts w:ascii="Calibri" w:hAnsi="Calibri"/>
                <w:b w:val="0"/>
              </w:rPr>
              <w:t>Response t</w:t>
            </w:r>
            <w:r w:rsidR="002813CB" w:rsidRPr="002813CB">
              <w:rPr>
                <w:rFonts w:ascii="Calibri" w:hAnsi="Calibri"/>
                <w:b w:val="0"/>
              </w:rPr>
              <w:t xml:space="preserve">asks </w:t>
            </w:r>
            <w:r w:rsidR="00F13180">
              <w:rPr>
                <w:rFonts w:ascii="Calibri" w:hAnsi="Calibri"/>
                <w:b w:val="0"/>
              </w:rPr>
              <w:t>can</w:t>
            </w:r>
            <w:r w:rsidR="002813CB" w:rsidRPr="002813CB">
              <w:rPr>
                <w:rFonts w:ascii="Calibri" w:hAnsi="Calibri"/>
                <w:b w:val="0"/>
              </w:rPr>
              <w:t xml:space="preserve"> include</w:t>
            </w:r>
            <w:r w:rsidR="00E5131B">
              <w:rPr>
                <w:rFonts w:ascii="Calibri" w:hAnsi="Calibri"/>
                <w:b w:val="0"/>
              </w:rPr>
              <w:t>:</w:t>
            </w:r>
            <w:r w:rsidR="002813CB" w:rsidRPr="002813CB">
              <w:rPr>
                <w:rFonts w:ascii="Calibri" w:hAnsi="Calibri"/>
                <w:b w:val="0"/>
              </w:rPr>
              <w:t xml:space="preserve"> tests, assignments, quizzes and observation checklists. Tests are administered under controlled and timed conditions.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:rsidR="008E5011" w:rsidRPr="002813CB" w:rsidRDefault="002813CB" w:rsidP="00955F46">
            <w:pPr>
              <w:spacing w:before="0" w:after="0" w:line="240" w:lineRule="auto"/>
              <w:jc w:val="center"/>
              <w:rPr>
                <w:rFonts w:ascii="Calibri" w:hAnsi="Calibri"/>
              </w:rPr>
            </w:pPr>
            <w:r w:rsidRPr="002813CB">
              <w:rPr>
                <w:rFonts w:ascii="Calibri" w:hAnsi="Calibri" w:cstheme="minorHAnsi"/>
                <w:szCs w:val="18"/>
              </w:rPr>
              <w:t>40%</w:t>
            </w:r>
          </w:p>
        </w:tc>
      </w:tr>
      <w:tr w:rsidR="008E5011" w:rsidRPr="00C70C91" w:rsidTr="00343EE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vAlign w:val="top"/>
          </w:tcPr>
          <w:p w:rsidR="002813CB" w:rsidRPr="002813CB" w:rsidRDefault="002813CB" w:rsidP="00955F46">
            <w:pPr>
              <w:spacing w:before="0" w:after="0" w:line="240" w:lineRule="auto"/>
              <w:jc w:val="left"/>
              <w:rPr>
                <w:rFonts w:ascii="Calibri" w:hAnsi="Calibri"/>
              </w:rPr>
            </w:pPr>
            <w:r w:rsidRPr="002813CB">
              <w:rPr>
                <w:rFonts w:ascii="Calibri" w:hAnsi="Calibri"/>
              </w:rPr>
              <w:t xml:space="preserve">Investigation </w:t>
            </w:r>
          </w:p>
          <w:p w:rsidR="002813CB" w:rsidRPr="002813CB" w:rsidRDefault="002813CB" w:rsidP="00955F46">
            <w:pPr>
              <w:spacing w:before="0" w:after="0" w:line="240" w:lineRule="auto"/>
              <w:jc w:val="left"/>
              <w:rPr>
                <w:rFonts w:ascii="Calibri" w:hAnsi="Calibri"/>
                <w:b w:val="0"/>
              </w:rPr>
            </w:pPr>
            <w:r w:rsidRPr="002813CB">
              <w:rPr>
                <w:rFonts w:ascii="Calibri" w:hAnsi="Calibri"/>
                <w:b w:val="0"/>
              </w:rPr>
              <w:t xml:space="preserve">Students </w:t>
            </w:r>
            <w:proofErr w:type="gramStart"/>
            <w:r w:rsidRPr="002813CB">
              <w:rPr>
                <w:rFonts w:ascii="Calibri" w:hAnsi="Calibri"/>
                <w:b w:val="0"/>
              </w:rPr>
              <w:t>plan, research, conduct</w:t>
            </w:r>
            <w:proofErr w:type="gramEnd"/>
            <w:r w:rsidRPr="002813CB">
              <w:rPr>
                <w:rFonts w:ascii="Calibri" w:hAnsi="Calibri"/>
                <w:b w:val="0"/>
              </w:rPr>
              <w:t xml:space="preserve"> and communicate, the findings of an investigation/project. They </w:t>
            </w:r>
            <w:r w:rsidR="00F06075">
              <w:rPr>
                <w:rFonts w:ascii="Calibri" w:hAnsi="Calibri"/>
                <w:b w:val="0"/>
              </w:rPr>
              <w:t>can</w:t>
            </w:r>
            <w:r w:rsidRPr="002813CB">
              <w:rPr>
                <w:rFonts w:ascii="Calibri" w:hAnsi="Calibri"/>
                <w:b w:val="0"/>
              </w:rPr>
              <w:t xml:space="preserve"> investigate problems identifying the underlying mathematics, or select, adapt and apply models and procedures to solve problems. This assessment type provides for the assessment of</w:t>
            </w:r>
            <w:r w:rsidR="00A0410B">
              <w:rPr>
                <w:rFonts w:ascii="Calibri" w:hAnsi="Calibri"/>
                <w:b w:val="0"/>
              </w:rPr>
              <w:t xml:space="preserve"> general inquiry skills, course-</w:t>
            </w:r>
            <w:r w:rsidRPr="002813CB">
              <w:rPr>
                <w:rFonts w:ascii="Calibri" w:hAnsi="Calibri"/>
                <w:b w:val="0"/>
              </w:rPr>
              <w:t>related knowledge and skills, and modelling skills.</w:t>
            </w:r>
          </w:p>
          <w:p w:rsidR="002813CB" w:rsidRPr="002813CB" w:rsidRDefault="002813CB" w:rsidP="00955F46">
            <w:pPr>
              <w:spacing w:before="0" w:after="0" w:line="240" w:lineRule="auto"/>
              <w:jc w:val="left"/>
              <w:rPr>
                <w:rFonts w:ascii="Calibri" w:hAnsi="Calibri"/>
                <w:b w:val="0"/>
              </w:rPr>
            </w:pPr>
            <w:r w:rsidRPr="002813CB">
              <w:rPr>
                <w:rFonts w:ascii="Calibri" w:hAnsi="Calibri"/>
                <w:b w:val="0"/>
              </w:rPr>
              <w:t xml:space="preserve">The </w:t>
            </w:r>
            <w:r w:rsidR="00F13180">
              <w:rPr>
                <w:rFonts w:ascii="Calibri" w:hAnsi="Calibri"/>
                <w:b w:val="0"/>
              </w:rPr>
              <w:t>‘</w:t>
            </w:r>
            <w:r w:rsidRPr="002813CB">
              <w:rPr>
                <w:rFonts w:ascii="Calibri" w:hAnsi="Calibri"/>
                <w:b w:val="0"/>
              </w:rPr>
              <w:t>Consumer Arithmetic</w:t>
            </w:r>
            <w:r w:rsidR="00F13180">
              <w:rPr>
                <w:rFonts w:ascii="Calibri" w:hAnsi="Calibri"/>
                <w:b w:val="0"/>
              </w:rPr>
              <w:t>’</w:t>
            </w:r>
            <w:r w:rsidRPr="002813CB">
              <w:rPr>
                <w:rFonts w:ascii="Calibri" w:hAnsi="Calibri"/>
                <w:b w:val="0"/>
              </w:rPr>
              <w:t xml:space="preserve"> and </w:t>
            </w:r>
            <w:r w:rsidR="00F13180">
              <w:rPr>
                <w:rFonts w:ascii="Calibri" w:hAnsi="Calibri"/>
                <w:b w:val="0"/>
              </w:rPr>
              <w:t>‘</w:t>
            </w:r>
            <w:proofErr w:type="spellStart"/>
            <w:r w:rsidRPr="002813CB">
              <w:rPr>
                <w:rFonts w:ascii="Calibri" w:hAnsi="Calibri"/>
                <w:b w:val="0"/>
              </w:rPr>
              <w:t>Univariate</w:t>
            </w:r>
            <w:proofErr w:type="spellEnd"/>
            <w:r w:rsidRPr="002813CB">
              <w:rPr>
                <w:rFonts w:ascii="Calibri" w:hAnsi="Calibri"/>
                <w:b w:val="0"/>
              </w:rPr>
              <w:t xml:space="preserve"> Data</w:t>
            </w:r>
            <w:r w:rsidR="00F13180">
              <w:rPr>
                <w:rFonts w:ascii="Calibri" w:hAnsi="Calibri"/>
                <w:b w:val="0"/>
              </w:rPr>
              <w:t>’</w:t>
            </w:r>
            <w:r w:rsidRPr="002813CB">
              <w:rPr>
                <w:rFonts w:ascii="Calibri" w:hAnsi="Calibri"/>
                <w:b w:val="0"/>
              </w:rPr>
              <w:t xml:space="preserve"> topics are recommended as suitable content areas for investigation.</w:t>
            </w:r>
          </w:p>
          <w:p w:rsidR="008E5011" w:rsidRPr="00C70C91" w:rsidRDefault="00A0410B" w:rsidP="00955F46">
            <w:pPr>
              <w:spacing w:before="0" w:after="0" w:line="240" w:lineRule="auto"/>
              <w:jc w:val="left"/>
              <w:rPr>
                <w:rFonts w:ascii="Calibri" w:hAnsi="Calibri"/>
                <w:b w:val="0"/>
                <w:i/>
              </w:rPr>
            </w:pPr>
            <w:r>
              <w:rPr>
                <w:rFonts w:ascii="Calibri" w:hAnsi="Calibri"/>
                <w:b w:val="0"/>
              </w:rPr>
              <w:t>Evidence can include:</w:t>
            </w:r>
            <w:r w:rsidR="002813CB" w:rsidRPr="002813CB">
              <w:rPr>
                <w:rFonts w:ascii="Calibri" w:hAnsi="Calibri"/>
                <w:b w:val="0"/>
              </w:rPr>
              <w:t xml:space="preserve"> observation and interview</w:t>
            </w:r>
            <w:r>
              <w:rPr>
                <w:rFonts w:ascii="Calibri" w:hAnsi="Calibri"/>
                <w:b w:val="0"/>
              </w:rPr>
              <w:t>,</w:t>
            </w:r>
            <w:r w:rsidR="002813CB" w:rsidRPr="002813CB">
              <w:rPr>
                <w:rFonts w:ascii="Calibri" w:hAnsi="Calibri"/>
                <w:b w:val="0"/>
              </w:rPr>
              <w:t xml:space="preserve"> written work or multimedia presentations</w:t>
            </w:r>
            <w:r>
              <w:rPr>
                <w:rFonts w:ascii="Calibri" w:hAnsi="Calibri"/>
                <w:b w:val="0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:rsidR="008E5011" w:rsidRPr="002813CB" w:rsidRDefault="002813CB" w:rsidP="00955F46">
            <w:pPr>
              <w:spacing w:before="0" w:after="0" w:line="240" w:lineRule="auto"/>
              <w:jc w:val="center"/>
              <w:rPr>
                <w:rFonts w:ascii="Calibri" w:hAnsi="Calibri"/>
              </w:rPr>
            </w:pPr>
            <w:r w:rsidRPr="002813CB">
              <w:rPr>
                <w:rFonts w:ascii="Calibri" w:hAnsi="Calibri" w:cstheme="minorHAnsi"/>
                <w:szCs w:val="18"/>
              </w:rPr>
              <w:t>20%</w:t>
            </w:r>
          </w:p>
        </w:tc>
      </w:tr>
      <w:tr w:rsidR="008E5011" w:rsidRPr="00C70C91" w:rsidTr="00343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vAlign w:val="top"/>
          </w:tcPr>
          <w:p w:rsidR="008E5011" w:rsidRDefault="008E5011" w:rsidP="00955F46">
            <w:pPr>
              <w:spacing w:before="0" w:after="0" w:line="240" w:lineRule="auto"/>
              <w:jc w:val="left"/>
              <w:rPr>
                <w:rFonts w:ascii="Calibri" w:hAnsi="Calibri"/>
              </w:rPr>
            </w:pPr>
            <w:r w:rsidRPr="00C70C91">
              <w:rPr>
                <w:rFonts w:ascii="Calibri" w:hAnsi="Calibri"/>
              </w:rPr>
              <w:t>Examination</w:t>
            </w:r>
          </w:p>
          <w:p w:rsidR="002813CB" w:rsidRPr="002813CB" w:rsidRDefault="002813CB" w:rsidP="00955F46">
            <w:pPr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ascii="Calibri" w:hAnsi="Calibri" w:cstheme="minorHAnsi"/>
                <w:b w:val="0"/>
                <w:szCs w:val="18"/>
              </w:rPr>
            </w:pPr>
            <w:r w:rsidRPr="002813CB">
              <w:rPr>
                <w:rFonts w:ascii="Calibri" w:hAnsi="Calibri" w:cstheme="minorHAnsi"/>
                <w:b w:val="0"/>
                <w:szCs w:val="18"/>
              </w:rPr>
              <w:t>Students apply mathematical understanding and skills to analyse, interpret and respond to questions and situations. Examinations provide for the assessment of conceptual understandings, knowledge of mathematical facts and terminology, pr</w:t>
            </w:r>
            <w:r w:rsidR="00FC64D7">
              <w:rPr>
                <w:rFonts w:ascii="Calibri" w:hAnsi="Calibri" w:cstheme="minorHAnsi"/>
                <w:b w:val="0"/>
                <w:szCs w:val="18"/>
              </w:rPr>
              <w:t xml:space="preserve">oblem-solving </w:t>
            </w:r>
            <w:r w:rsidRPr="002813CB">
              <w:rPr>
                <w:rFonts w:ascii="Calibri" w:hAnsi="Calibri" w:cstheme="minorHAnsi"/>
                <w:b w:val="0"/>
                <w:szCs w:val="18"/>
              </w:rPr>
              <w:t>skills</w:t>
            </w:r>
            <w:r w:rsidR="002118EB">
              <w:rPr>
                <w:rFonts w:ascii="Calibri" w:hAnsi="Calibri" w:cstheme="minorHAnsi"/>
                <w:b w:val="0"/>
                <w:szCs w:val="18"/>
              </w:rPr>
              <w:t>,</w:t>
            </w:r>
            <w:r w:rsidRPr="002813CB">
              <w:rPr>
                <w:rFonts w:ascii="Calibri" w:hAnsi="Calibri" w:cstheme="minorHAnsi"/>
                <w:b w:val="0"/>
                <w:szCs w:val="18"/>
              </w:rPr>
              <w:t xml:space="preserve"> and the use of algorithms. </w:t>
            </w:r>
          </w:p>
          <w:p w:rsidR="002813CB" w:rsidRPr="002813CB" w:rsidRDefault="006F4008" w:rsidP="00955F46">
            <w:pPr>
              <w:spacing w:before="0" w:after="0" w:line="240" w:lineRule="auto"/>
              <w:ind w:right="-11"/>
              <w:jc w:val="left"/>
              <w:rPr>
                <w:rFonts w:ascii="Calibri" w:eastAsia="Times New Roman" w:hAnsi="Calibri" w:cstheme="minorHAnsi"/>
                <w:b w:val="0"/>
                <w:szCs w:val="18"/>
              </w:rPr>
            </w:pPr>
            <w:r>
              <w:rPr>
                <w:rFonts w:ascii="Calibri" w:eastAsia="Times New Roman" w:hAnsi="Calibri" w:cstheme="minorHAnsi"/>
                <w:b w:val="0"/>
                <w:szCs w:val="18"/>
              </w:rPr>
              <w:t>Examination</w:t>
            </w:r>
            <w:r w:rsidR="002813CB" w:rsidRPr="002813CB">
              <w:rPr>
                <w:rFonts w:ascii="Calibri" w:eastAsia="Times New Roman" w:hAnsi="Calibri" w:cstheme="minorHAnsi"/>
                <w:b w:val="0"/>
                <w:szCs w:val="18"/>
              </w:rPr>
              <w:t xml:space="preserve"> questions can range from those of a routine nature, assessing lower level concepts, through to open-ended questions that require responses at the highest level of conceptual thinking. Students </w:t>
            </w:r>
            <w:r w:rsidR="00F06075">
              <w:rPr>
                <w:rFonts w:ascii="Calibri" w:eastAsia="Times New Roman" w:hAnsi="Calibri" w:cstheme="minorHAnsi"/>
                <w:b w:val="0"/>
                <w:szCs w:val="18"/>
              </w:rPr>
              <w:t>can</w:t>
            </w:r>
            <w:r w:rsidR="002813CB" w:rsidRPr="002813CB">
              <w:rPr>
                <w:rFonts w:ascii="Calibri" w:eastAsia="Times New Roman" w:hAnsi="Calibri" w:cstheme="minorHAnsi"/>
                <w:b w:val="0"/>
                <w:szCs w:val="18"/>
              </w:rPr>
              <w:t xml:space="preserve"> be asked questions of an investigative nature for which they </w:t>
            </w:r>
            <w:r w:rsidR="002813CB" w:rsidRPr="00F06075">
              <w:rPr>
                <w:rFonts w:ascii="Calibri" w:eastAsia="Times New Roman" w:hAnsi="Calibri" w:cstheme="minorHAnsi"/>
                <w:b w:val="0"/>
                <w:szCs w:val="18"/>
              </w:rPr>
              <w:t>may</w:t>
            </w:r>
            <w:r w:rsidR="002813CB" w:rsidRPr="002813CB">
              <w:rPr>
                <w:rFonts w:ascii="Calibri" w:eastAsia="Times New Roman" w:hAnsi="Calibri" w:cstheme="minorHAnsi"/>
                <w:b w:val="0"/>
                <w:szCs w:val="18"/>
              </w:rPr>
              <w:t xml:space="preserve"> need to communicate findings, generalise</w:t>
            </w:r>
            <w:r w:rsidR="002118EB">
              <w:rPr>
                <w:rFonts w:ascii="Calibri" w:eastAsia="Times New Roman" w:hAnsi="Calibri" w:cstheme="minorHAnsi"/>
                <w:b w:val="0"/>
                <w:szCs w:val="18"/>
              </w:rPr>
              <w:t>,</w:t>
            </w:r>
            <w:r w:rsidR="002813CB" w:rsidRPr="002813CB">
              <w:rPr>
                <w:rFonts w:ascii="Calibri" w:eastAsia="Times New Roman" w:hAnsi="Calibri" w:cstheme="minorHAnsi"/>
                <w:b w:val="0"/>
                <w:szCs w:val="18"/>
              </w:rPr>
              <w:t xml:space="preserve"> or make and test conjectures.</w:t>
            </w:r>
          </w:p>
          <w:p w:rsidR="008E5011" w:rsidRPr="00C70C91" w:rsidRDefault="00C122DD" w:rsidP="00955F46">
            <w:pPr>
              <w:spacing w:before="0" w:after="0" w:line="240" w:lineRule="auto"/>
              <w:jc w:val="left"/>
              <w:rPr>
                <w:rFonts w:ascii="Calibri" w:hAnsi="Calibri"/>
                <w:b w:val="0"/>
              </w:rPr>
            </w:pPr>
            <w:r w:rsidRPr="00A93F91">
              <w:rPr>
                <w:rFonts w:ascii="Calibri" w:hAnsi="Calibri"/>
                <w:b w:val="0"/>
              </w:rPr>
              <w:t xml:space="preserve">Typically conducted at the end of each semester and/or unit. In preparation for Unit 3 and Unit 4, the examination should reflect the examination design brief included in the ATAR </w:t>
            </w:r>
            <w:r w:rsidR="0061347A" w:rsidRPr="00A93F91">
              <w:rPr>
                <w:rFonts w:ascii="Calibri" w:hAnsi="Calibri"/>
                <w:b w:val="0"/>
              </w:rPr>
              <w:t xml:space="preserve">Year 12 </w:t>
            </w:r>
            <w:r w:rsidRPr="00A93F91">
              <w:rPr>
                <w:rFonts w:ascii="Calibri" w:hAnsi="Calibri"/>
                <w:b w:val="0"/>
              </w:rPr>
              <w:t>syllabus for this course.</w:t>
            </w:r>
            <w:r>
              <w:rPr>
                <w:rFonts w:ascii="Calibri" w:hAnsi="Calibri"/>
                <w:b w:val="0"/>
              </w:rPr>
              <w:t xml:space="preserve"> </w:t>
            </w:r>
            <w:r w:rsidR="006F4008">
              <w:rPr>
                <w:rFonts w:ascii="Calibri" w:hAnsi="Calibri"/>
                <w:b w:val="0"/>
              </w:rPr>
              <w:t>Where a combined assessment outline is implemented</w:t>
            </w:r>
            <w:r w:rsidR="004907EA">
              <w:rPr>
                <w:rFonts w:ascii="Calibri" w:hAnsi="Calibri"/>
                <w:b w:val="0"/>
              </w:rPr>
              <w:t>,</w:t>
            </w:r>
            <w:r w:rsidR="006F4008">
              <w:rPr>
                <w:rFonts w:ascii="Calibri" w:hAnsi="Calibri"/>
                <w:b w:val="0"/>
              </w:rPr>
              <w:t xml:space="preserve"> th</w:t>
            </w:r>
            <w:r w:rsidR="005015FA">
              <w:rPr>
                <w:rFonts w:ascii="Calibri" w:hAnsi="Calibri"/>
                <w:b w:val="0"/>
              </w:rPr>
              <w:t>e S</w:t>
            </w:r>
            <w:r w:rsidR="006F4008">
              <w:rPr>
                <w:rFonts w:ascii="Calibri" w:hAnsi="Calibri"/>
                <w:b w:val="0"/>
              </w:rPr>
              <w:t>emester 2 examination should assess content from both Unit 1 and Unit 2. Howe</w:t>
            </w:r>
            <w:r w:rsidR="005015FA">
              <w:rPr>
                <w:rFonts w:ascii="Calibri" w:hAnsi="Calibri"/>
                <w:b w:val="0"/>
              </w:rPr>
              <w:t>ver, the combined weighting of Semester 1 and S</w:t>
            </w:r>
            <w:r w:rsidR="006F4008">
              <w:rPr>
                <w:rFonts w:ascii="Calibri" w:hAnsi="Calibri"/>
                <w:b w:val="0"/>
              </w:rPr>
              <w:t>emester 2 should reflect the respective weightings of the course content as a whole.</w:t>
            </w:r>
            <w:r w:rsidR="00A503B5" w:rsidRPr="00C70C91">
              <w:rPr>
                <w:rFonts w:ascii="Calibri" w:hAnsi="Calibri"/>
                <w:b w:val="0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:rsidR="008E5011" w:rsidRPr="002813CB" w:rsidRDefault="002813CB" w:rsidP="00955F46">
            <w:pPr>
              <w:spacing w:before="0" w:after="0" w:line="240" w:lineRule="auto"/>
              <w:jc w:val="center"/>
              <w:rPr>
                <w:rFonts w:ascii="Calibri" w:hAnsi="Calibri"/>
              </w:rPr>
            </w:pPr>
            <w:r w:rsidRPr="002813CB">
              <w:rPr>
                <w:rFonts w:ascii="Calibri" w:hAnsi="Calibri" w:cstheme="minorHAnsi"/>
                <w:szCs w:val="18"/>
              </w:rPr>
              <w:t>40%</w:t>
            </w:r>
          </w:p>
        </w:tc>
      </w:tr>
      <w:bookmarkEnd w:id="17"/>
    </w:tbl>
    <w:p w:rsidR="001638D0" w:rsidRPr="00C70C91" w:rsidRDefault="001638D0" w:rsidP="00955F46">
      <w:pPr>
        <w:spacing w:after="0" w:line="240" w:lineRule="auto"/>
      </w:pPr>
    </w:p>
    <w:bookmarkEnd w:id="11"/>
    <w:bookmarkEnd w:id="14"/>
    <w:p w:rsidR="008E5011" w:rsidRPr="00C70C91" w:rsidRDefault="008E5011" w:rsidP="00955F46">
      <w:pPr>
        <w:spacing w:after="0" w:line="240" w:lineRule="auto"/>
        <w:rPr>
          <w:rFonts w:eastAsiaTheme="majorEastAsia" w:cstheme="majorBidi"/>
          <w:b/>
          <w:bCs/>
          <w:color w:val="342568" w:themeColor="accent1" w:themeShade="BF"/>
          <w:sz w:val="40"/>
          <w:szCs w:val="28"/>
        </w:rPr>
      </w:pPr>
    </w:p>
    <w:sectPr w:rsidR="008E5011" w:rsidRPr="00C70C91" w:rsidSect="00EF5E48"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0D9B" w:rsidRDefault="00EC0D9B" w:rsidP="00742128">
      <w:pPr>
        <w:spacing w:after="0" w:line="240" w:lineRule="auto"/>
      </w:pPr>
      <w:r>
        <w:separator/>
      </w:r>
    </w:p>
  </w:endnote>
  <w:endnote w:type="continuationSeparator" w:id="0">
    <w:p w:rsidR="00EC0D9B" w:rsidRDefault="00EC0D9B" w:rsidP="00742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0D9B" w:rsidRDefault="00EC0D9B" w:rsidP="00742128">
      <w:pPr>
        <w:spacing w:after="0" w:line="240" w:lineRule="auto"/>
      </w:pPr>
      <w:r>
        <w:separator/>
      </w:r>
    </w:p>
  </w:footnote>
  <w:footnote w:type="continuationSeparator" w:id="0">
    <w:p w:rsidR="00EC0D9B" w:rsidRDefault="00EC0D9B" w:rsidP="00742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6A617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FCC04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0A468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040CA7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61C7C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4ECA2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2B2BB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318A65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A6C3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AE076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A6187C"/>
    <w:multiLevelType w:val="multilevel"/>
    <w:tmpl w:val="6A4A1E3A"/>
    <w:lvl w:ilvl="0"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ind w:left="754" w:hanging="357"/>
      </w:pPr>
      <w:rPr>
        <w:rFonts w:ascii="Arial" w:hAnsi="Arial" w:hint="default"/>
      </w:rPr>
    </w:lvl>
    <w:lvl w:ilvl="2">
      <w:start w:val="1"/>
      <w:numFmt w:val="bullet"/>
      <w:lvlText w:val="o"/>
      <w:lvlJc w:val="left"/>
      <w:pPr>
        <w:ind w:left="1191" w:hanging="397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7039D3"/>
    <w:multiLevelType w:val="multilevel"/>
    <w:tmpl w:val="6A4A1E3A"/>
    <w:lvl w:ilvl="0"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ind w:left="754" w:hanging="357"/>
      </w:pPr>
      <w:rPr>
        <w:rFonts w:ascii="Arial" w:hAnsi="Arial" w:hint="default"/>
      </w:rPr>
    </w:lvl>
    <w:lvl w:ilvl="2">
      <w:start w:val="1"/>
      <w:numFmt w:val="bullet"/>
      <w:lvlText w:val="o"/>
      <w:lvlJc w:val="left"/>
      <w:pPr>
        <w:ind w:left="1191" w:hanging="397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DD0743A"/>
    <w:multiLevelType w:val="hybridMultilevel"/>
    <w:tmpl w:val="B48CF808"/>
    <w:lvl w:ilvl="0" w:tplc="150A616A"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BE7A32"/>
    <w:multiLevelType w:val="hybridMultilevel"/>
    <w:tmpl w:val="26C0E9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BB7F8E"/>
    <w:multiLevelType w:val="hybridMultilevel"/>
    <w:tmpl w:val="A2A075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D85A59"/>
    <w:multiLevelType w:val="hybridMultilevel"/>
    <w:tmpl w:val="70DAB9A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26A485C"/>
    <w:multiLevelType w:val="hybridMultilevel"/>
    <w:tmpl w:val="8160D51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4416FEF"/>
    <w:multiLevelType w:val="multilevel"/>
    <w:tmpl w:val="05780B1A"/>
    <w:styleLink w:val="ListBullets"/>
    <w:lvl w:ilvl="0">
      <w:start w:val="1"/>
      <w:numFmt w:val="bullet"/>
      <w:pStyle w:val="List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tabs>
          <w:tab w:val="num" w:pos="907"/>
        </w:tabs>
        <w:ind w:left="907" w:hanging="397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1418"/>
        </w:tabs>
        <w:ind w:left="1417" w:hanging="397"/>
      </w:pPr>
      <w:rPr>
        <w:rFonts w:ascii="Wingdings" w:hAnsi="Wingdings" w:hint="default"/>
      </w:rPr>
    </w:lvl>
    <w:lvl w:ilvl="3">
      <w:start w:val="1"/>
      <w:numFmt w:val="bullet"/>
      <w:pStyle w:val="List4"/>
      <w:lvlText w:val=""/>
      <w:lvlJc w:val="left"/>
      <w:pPr>
        <w:tabs>
          <w:tab w:val="num" w:pos="1928"/>
        </w:tabs>
        <w:ind w:left="1927" w:hanging="397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tabs>
          <w:tab w:val="num" w:pos="2438"/>
        </w:tabs>
        <w:ind w:left="2437" w:hanging="39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910"/>
        </w:tabs>
        <w:ind w:left="2947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420"/>
        </w:tabs>
        <w:ind w:left="3457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30"/>
        </w:tabs>
        <w:ind w:left="3967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440"/>
        </w:tabs>
        <w:ind w:left="4477" w:hanging="397"/>
      </w:pPr>
      <w:rPr>
        <w:rFonts w:ascii="Wingdings" w:hAnsi="Wingdings" w:hint="default"/>
      </w:rPr>
    </w:lvl>
  </w:abstractNum>
  <w:abstractNum w:abstractNumId="18">
    <w:nsid w:val="379B7E5B"/>
    <w:multiLevelType w:val="multilevel"/>
    <w:tmpl w:val="31D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644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D349F8"/>
    <w:multiLevelType w:val="hybridMultilevel"/>
    <w:tmpl w:val="E7564F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B3145E"/>
    <w:multiLevelType w:val="hybridMultilevel"/>
    <w:tmpl w:val="12C21774"/>
    <w:lvl w:ilvl="0" w:tplc="F10CF15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C162B00"/>
    <w:multiLevelType w:val="singleLevel"/>
    <w:tmpl w:val="FB26AA9E"/>
    <w:lvl w:ilvl="0">
      <w:numFmt w:val="decimal"/>
      <w:pStyle w:val="csbullet"/>
      <w:lvlText w:val=""/>
      <w:lvlJc w:val="left"/>
    </w:lvl>
  </w:abstractNum>
  <w:abstractNum w:abstractNumId="22">
    <w:nsid w:val="52217914"/>
    <w:multiLevelType w:val="multilevel"/>
    <w:tmpl w:val="A9525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>
    <w:nsid w:val="57180438"/>
    <w:multiLevelType w:val="hybridMultilevel"/>
    <w:tmpl w:val="20E2E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BF2513"/>
    <w:multiLevelType w:val="hybridMultilevel"/>
    <w:tmpl w:val="6916ED02"/>
    <w:lvl w:ilvl="0" w:tplc="82EE603E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7460D3C"/>
    <w:multiLevelType w:val="hybridMultilevel"/>
    <w:tmpl w:val="B748C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860E41"/>
    <w:multiLevelType w:val="hybridMultilevel"/>
    <w:tmpl w:val="66C87B1A"/>
    <w:lvl w:ilvl="0" w:tplc="2DB6F6EC">
      <w:start w:val="1"/>
      <w:numFmt w:val="bullet"/>
      <w:pStyle w:val="ContentDescriptio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5"/>
  </w:num>
  <w:num w:numId="3">
    <w:abstractNumId w:val="12"/>
  </w:num>
  <w:num w:numId="4">
    <w:abstractNumId w:val="10"/>
  </w:num>
  <w:num w:numId="5">
    <w:abstractNumId w:val="11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21"/>
  </w:num>
  <w:num w:numId="16">
    <w:abstractNumId w:val="16"/>
  </w:num>
  <w:num w:numId="17">
    <w:abstractNumId w:val="20"/>
  </w:num>
  <w:num w:numId="18">
    <w:abstractNumId w:val="17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15"/>
  </w:num>
  <w:num w:numId="22">
    <w:abstractNumId w:val="23"/>
  </w:num>
  <w:num w:numId="23">
    <w:abstractNumId w:val="24"/>
  </w:num>
  <w:num w:numId="24">
    <w:abstractNumId w:val="18"/>
  </w:num>
  <w:num w:numId="25">
    <w:abstractNumId w:val="19"/>
  </w:num>
  <w:num w:numId="26">
    <w:abstractNumId w:val="14"/>
  </w:num>
  <w:num w:numId="27">
    <w:abstractNumId w:val="22"/>
  </w:num>
  <w:num w:numId="28">
    <w:abstractNumId w:val="26"/>
  </w:num>
  <w:num w:numId="29">
    <w:abstractNumId w:val="13"/>
  </w:num>
  <w:num w:numId="30">
    <w:abstractNumId w:val="24"/>
  </w:num>
  <w:num w:numId="31">
    <w:abstractNumId w:val="24"/>
  </w:num>
  <w:num w:numId="32">
    <w:abstractNumId w:val="24"/>
  </w:num>
  <w:num w:numId="33">
    <w:abstractNumId w:val="24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SpBfAfterPgBrk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05E5"/>
    <w:rsid w:val="0000028B"/>
    <w:rsid w:val="000028AC"/>
    <w:rsid w:val="00003182"/>
    <w:rsid w:val="0000432E"/>
    <w:rsid w:val="00012DE6"/>
    <w:rsid w:val="00016599"/>
    <w:rsid w:val="00017D9C"/>
    <w:rsid w:val="0002336A"/>
    <w:rsid w:val="00025784"/>
    <w:rsid w:val="00041E95"/>
    <w:rsid w:val="00046699"/>
    <w:rsid w:val="0005673F"/>
    <w:rsid w:val="00060A7D"/>
    <w:rsid w:val="00067BF4"/>
    <w:rsid w:val="00076402"/>
    <w:rsid w:val="0007724A"/>
    <w:rsid w:val="000855C8"/>
    <w:rsid w:val="0009024C"/>
    <w:rsid w:val="000904E3"/>
    <w:rsid w:val="00093836"/>
    <w:rsid w:val="000A01B7"/>
    <w:rsid w:val="000A5CBD"/>
    <w:rsid w:val="000A6ABE"/>
    <w:rsid w:val="000A7871"/>
    <w:rsid w:val="000B3DEF"/>
    <w:rsid w:val="000C1D24"/>
    <w:rsid w:val="000C341A"/>
    <w:rsid w:val="000C38BC"/>
    <w:rsid w:val="000F404F"/>
    <w:rsid w:val="000F6573"/>
    <w:rsid w:val="0013465E"/>
    <w:rsid w:val="00143CD1"/>
    <w:rsid w:val="001451B9"/>
    <w:rsid w:val="001567D0"/>
    <w:rsid w:val="00157E06"/>
    <w:rsid w:val="001638D0"/>
    <w:rsid w:val="001759BA"/>
    <w:rsid w:val="001826B8"/>
    <w:rsid w:val="0019340B"/>
    <w:rsid w:val="001A7DBB"/>
    <w:rsid w:val="001B0D28"/>
    <w:rsid w:val="001D56E3"/>
    <w:rsid w:val="001D76C5"/>
    <w:rsid w:val="001E2031"/>
    <w:rsid w:val="001E46E8"/>
    <w:rsid w:val="001F4FC9"/>
    <w:rsid w:val="002118EB"/>
    <w:rsid w:val="00217474"/>
    <w:rsid w:val="00226FF6"/>
    <w:rsid w:val="00232333"/>
    <w:rsid w:val="00253457"/>
    <w:rsid w:val="0026169E"/>
    <w:rsid w:val="00263EC4"/>
    <w:rsid w:val="00270163"/>
    <w:rsid w:val="0027108C"/>
    <w:rsid w:val="002813CB"/>
    <w:rsid w:val="00285893"/>
    <w:rsid w:val="00290C4A"/>
    <w:rsid w:val="0029176B"/>
    <w:rsid w:val="002A2DE7"/>
    <w:rsid w:val="002A471E"/>
    <w:rsid w:val="002A70D2"/>
    <w:rsid w:val="002B02BD"/>
    <w:rsid w:val="002B57DA"/>
    <w:rsid w:val="002B6FEE"/>
    <w:rsid w:val="002C05E5"/>
    <w:rsid w:val="002C5C90"/>
    <w:rsid w:val="002E5F98"/>
    <w:rsid w:val="002E78F4"/>
    <w:rsid w:val="00304E41"/>
    <w:rsid w:val="00306C56"/>
    <w:rsid w:val="00310E6F"/>
    <w:rsid w:val="0034096F"/>
    <w:rsid w:val="00343E8D"/>
    <w:rsid w:val="00343EE1"/>
    <w:rsid w:val="0035188D"/>
    <w:rsid w:val="003602AD"/>
    <w:rsid w:val="0036440F"/>
    <w:rsid w:val="00366E6F"/>
    <w:rsid w:val="003672CD"/>
    <w:rsid w:val="003739EE"/>
    <w:rsid w:val="00382A90"/>
    <w:rsid w:val="00382B34"/>
    <w:rsid w:val="003A1117"/>
    <w:rsid w:val="003A1A71"/>
    <w:rsid w:val="003B650D"/>
    <w:rsid w:val="003B6FAF"/>
    <w:rsid w:val="003D3CBD"/>
    <w:rsid w:val="003F10DB"/>
    <w:rsid w:val="003F271F"/>
    <w:rsid w:val="0041328C"/>
    <w:rsid w:val="00413C8C"/>
    <w:rsid w:val="0041562B"/>
    <w:rsid w:val="00416C3D"/>
    <w:rsid w:val="00422A77"/>
    <w:rsid w:val="00425899"/>
    <w:rsid w:val="00426B9A"/>
    <w:rsid w:val="0043620D"/>
    <w:rsid w:val="004408EB"/>
    <w:rsid w:val="00441072"/>
    <w:rsid w:val="00442526"/>
    <w:rsid w:val="004429B7"/>
    <w:rsid w:val="0044627A"/>
    <w:rsid w:val="004543FA"/>
    <w:rsid w:val="0046176E"/>
    <w:rsid w:val="00465F15"/>
    <w:rsid w:val="00466D3C"/>
    <w:rsid w:val="0049008F"/>
    <w:rsid w:val="004907EA"/>
    <w:rsid w:val="00492C50"/>
    <w:rsid w:val="004A0EFA"/>
    <w:rsid w:val="004A1811"/>
    <w:rsid w:val="004A7876"/>
    <w:rsid w:val="004B2F0C"/>
    <w:rsid w:val="004B7DB5"/>
    <w:rsid w:val="004D257C"/>
    <w:rsid w:val="004D36C0"/>
    <w:rsid w:val="004E0800"/>
    <w:rsid w:val="004F17E8"/>
    <w:rsid w:val="005000EA"/>
    <w:rsid w:val="00500EE0"/>
    <w:rsid w:val="005015FA"/>
    <w:rsid w:val="00504046"/>
    <w:rsid w:val="00507043"/>
    <w:rsid w:val="005140FA"/>
    <w:rsid w:val="005160C8"/>
    <w:rsid w:val="00517B15"/>
    <w:rsid w:val="00517C73"/>
    <w:rsid w:val="005257E9"/>
    <w:rsid w:val="00535D40"/>
    <w:rsid w:val="00540775"/>
    <w:rsid w:val="005454CB"/>
    <w:rsid w:val="00545638"/>
    <w:rsid w:val="00554A33"/>
    <w:rsid w:val="00554AC8"/>
    <w:rsid w:val="0057595B"/>
    <w:rsid w:val="005B398C"/>
    <w:rsid w:val="005B46B9"/>
    <w:rsid w:val="005C5350"/>
    <w:rsid w:val="005C554A"/>
    <w:rsid w:val="005D1506"/>
    <w:rsid w:val="005D510B"/>
    <w:rsid w:val="005E18DA"/>
    <w:rsid w:val="005E26A0"/>
    <w:rsid w:val="005E2F7C"/>
    <w:rsid w:val="005E6287"/>
    <w:rsid w:val="005F7E13"/>
    <w:rsid w:val="0061347A"/>
    <w:rsid w:val="00620F5A"/>
    <w:rsid w:val="0062443C"/>
    <w:rsid w:val="006249ED"/>
    <w:rsid w:val="00630C3D"/>
    <w:rsid w:val="00637F0D"/>
    <w:rsid w:val="00653A4F"/>
    <w:rsid w:val="00666FEB"/>
    <w:rsid w:val="00673194"/>
    <w:rsid w:val="006748E6"/>
    <w:rsid w:val="006811F6"/>
    <w:rsid w:val="00691A72"/>
    <w:rsid w:val="00693261"/>
    <w:rsid w:val="0069421A"/>
    <w:rsid w:val="006965B7"/>
    <w:rsid w:val="006A403F"/>
    <w:rsid w:val="006D6566"/>
    <w:rsid w:val="006E122E"/>
    <w:rsid w:val="006E1D80"/>
    <w:rsid w:val="006E33F5"/>
    <w:rsid w:val="006F4008"/>
    <w:rsid w:val="006F544F"/>
    <w:rsid w:val="00711E2B"/>
    <w:rsid w:val="007205E1"/>
    <w:rsid w:val="00722284"/>
    <w:rsid w:val="00737E63"/>
    <w:rsid w:val="00741822"/>
    <w:rsid w:val="00742128"/>
    <w:rsid w:val="007477B3"/>
    <w:rsid w:val="007504A3"/>
    <w:rsid w:val="00756F9F"/>
    <w:rsid w:val="00762350"/>
    <w:rsid w:val="00772840"/>
    <w:rsid w:val="00783BB0"/>
    <w:rsid w:val="00793207"/>
    <w:rsid w:val="00793FBF"/>
    <w:rsid w:val="007B19D2"/>
    <w:rsid w:val="007C0487"/>
    <w:rsid w:val="007C2661"/>
    <w:rsid w:val="007D006F"/>
    <w:rsid w:val="007D2260"/>
    <w:rsid w:val="007D641D"/>
    <w:rsid w:val="007E159A"/>
    <w:rsid w:val="007E70A2"/>
    <w:rsid w:val="008045E3"/>
    <w:rsid w:val="0080593D"/>
    <w:rsid w:val="008079E9"/>
    <w:rsid w:val="008324A6"/>
    <w:rsid w:val="00846AF5"/>
    <w:rsid w:val="008542D1"/>
    <w:rsid w:val="00876D01"/>
    <w:rsid w:val="0088053A"/>
    <w:rsid w:val="008A6ABE"/>
    <w:rsid w:val="008A7555"/>
    <w:rsid w:val="008B3025"/>
    <w:rsid w:val="008B39E7"/>
    <w:rsid w:val="008E144B"/>
    <w:rsid w:val="008E5011"/>
    <w:rsid w:val="008F1102"/>
    <w:rsid w:val="008F15C7"/>
    <w:rsid w:val="00904BFC"/>
    <w:rsid w:val="00905134"/>
    <w:rsid w:val="0091072B"/>
    <w:rsid w:val="0094007F"/>
    <w:rsid w:val="009402A6"/>
    <w:rsid w:val="00943484"/>
    <w:rsid w:val="00945408"/>
    <w:rsid w:val="00955E93"/>
    <w:rsid w:val="00955F46"/>
    <w:rsid w:val="00960193"/>
    <w:rsid w:val="00964696"/>
    <w:rsid w:val="009732C7"/>
    <w:rsid w:val="009803BE"/>
    <w:rsid w:val="009961C6"/>
    <w:rsid w:val="009A0EB8"/>
    <w:rsid w:val="009B25A4"/>
    <w:rsid w:val="009C0C4A"/>
    <w:rsid w:val="009E6E68"/>
    <w:rsid w:val="009E7CEC"/>
    <w:rsid w:val="009F09C5"/>
    <w:rsid w:val="009F5A03"/>
    <w:rsid w:val="00A0410B"/>
    <w:rsid w:val="00A057F0"/>
    <w:rsid w:val="00A1016A"/>
    <w:rsid w:val="00A14D04"/>
    <w:rsid w:val="00A20F67"/>
    <w:rsid w:val="00A24944"/>
    <w:rsid w:val="00A24D6B"/>
    <w:rsid w:val="00A344DC"/>
    <w:rsid w:val="00A503B5"/>
    <w:rsid w:val="00A5062D"/>
    <w:rsid w:val="00A5263D"/>
    <w:rsid w:val="00A53F61"/>
    <w:rsid w:val="00A63FF4"/>
    <w:rsid w:val="00A65A08"/>
    <w:rsid w:val="00A7347A"/>
    <w:rsid w:val="00AA0129"/>
    <w:rsid w:val="00AA2B0D"/>
    <w:rsid w:val="00AB3B2F"/>
    <w:rsid w:val="00AB7B81"/>
    <w:rsid w:val="00AD6E0C"/>
    <w:rsid w:val="00AE0CDE"/>
    <w:rsid w:val="00AE228C"/>
    <w:rsid w:val="00AE57D9"/>
    <w:rsid w:val="00AF2339"/>
    <w:rsid w:val="00AF475B"/>
    <w:rsid w:val="00B003B9"/>
    <w:rsid w:val="00B04173"/>
    <w:rsid w:val="00B0422C"/>
    <w:rsid w:val="00B11EB0"/>
    <w:rsid w:val="00B1257B"/>
    <w:rsid w:val="00B13C8F"/>
    <w:rsid w:val="00B15263"/>
    <w:rsid w:val="00B22F69"/>
    <w:rsid w:val="00B46973"/>
    <w:rsid w:val="00B640ED"/>
    <w:rsid w:val="00B648DF"/>
    <w:rsid w:val="00B83DE2"/>
    <w:rsid w:val="00B869C3"/>
    <w:rsid w:val="00B935B0"/>
    <w:rsid w:val="00BA27B8"/>
    <w:rsid w:val="00BA3960"/>
    <w:rsid w:val="00BA7485"/>
    <w:rsid w:val="00BB4454"/>
    <w:rsid w:val="00BC1D44"/>
    <w:rsid w:val="00BC1F96"/>
    <w:rsid w:val="00BC425E"/>
    <w:rsid w:val="00BD0125"/>
    <w:rsid w:val="00BE6CD2"/>
    <w:rsid w:val="00BF4744"/>
    <w:rsid w:val="00C0116A"/>
    <w:rsid w:val="00C07D7D"/>
    <w:rsid w:val="00C122DD"/>
    <w:rsid w:val="00C1764E"/>
    <w:rsid w:val="00C2103B"/>
    <w:rsid w:val="00C2443F"/>
    <w:rsid w:val="00C24F89"/>
    <w:rsid w:val="00C3160E"/>
    <w:rsid w:val="00C43A9A"/>
    <w:rsid w:val="00C51F9A"/>
    <w:rsid w:val="00C52F2B"/>
    <w:rsid w:val="00C539C6"/>
    <w:rsid w:val="00C56B5B"/>
    <w:rsid w:val="00C5718F"/>
    <w:rsid w:val="00C57CDD"/>
    <w:rsid w:val="00C6459C"/>
    <w:rsid w:val="00C70C91"/>
    <w:rsid w:val="00C80FFC"/>
    <w:rsid w:val="00C90387"/>
    <w:rsid w:val="00C956AC"/>
    <w:rsid w:val="00CA51CE"/>
    <w:rsid w:val="00CB0B33"/>
    <w:rsid w:val="00CB4148"/>
    <w:rsid w:val="00CD5AE7"/>
    <w:rsid w:val="00CD78EB"/>
    <w:rsid w:val="00CE0E01"/>
    <w:rsid w:val="00CF5E37"/>
    <w:rsid w:val="00CF6AB8"/>
    <w:rsid w:val="00D02FDA"/>
    <w:rsid w:val="00D039C3"/>
    <w:rsid w:val="00D0711B"/>
    <w:rsid w:val="00D12693"/>
    <w:rsid w:val="00D1310F"/>
    <w:rsid w:val="00D17A5D"/>
    <w:rsid w:val="00D30583"/>
    <w:rsid w:val="00D306BD"/>
    <w:rsid w:val="00D31258"/>
    <w:rsid w:val="00D433C0"/>
    <w:rsid w:val="00D65C5C"/>
    <w:rsid w:val="00D8690C"/>
    <w:rsid w:val="00D92D10"/>
    <w:rsid w:val="00DB4B3C"/>
    <w:rsid w:val="00DC3A58"/>
    <w:rsid w:val="00DD1D21"/>
    <w:rsid w:val="00DD51A8"/>
    <w:rsid w:val="00DD5217"/>
    <w:rsid w:val="00DD52E3"/>
    <w:rsid w:val="00DE1895"/>
    <w:rsid w:val="00DE3819"/>
    <w:rsid w:val="00DF630A"/>
    <w:rsid w:val="00E00A19"/>
    <w:rsid w:val="00E132E8"/>
    <w:rsid w:val="00E17B2E"/>
    <w:rsid w:val="00E31D54"/>
    <w:rsid w:val="00E327A3"/>
    <w:rsid w:val="00E41C0A"/>
    <w:rsid w:val="00E5131B"/>
    <w:rsid w:val="00E5522A"/>
    <w:rsid w:val="00E61C5C"/>
    <w:rsid w:val="00E721B6"/>
    <w:rsid w:val="00E77A2D"/>
    <w:rsid w:val="00E77C7C"/>
    <w:rsid w:val="00E904ED"/>
    <w:rsid w:val="00E90B9E"/>
    <w:rsid w:val="00E92D4C"/>
    <w:rsid w:val="00E933A6"/>
    <w:rsid w:val="00EA46F7"/>
    <w:rsid w:val="00EA504A"/>
    <w:rsid w:val="00EA6402"/>
    <w:rsid w:val="00EA7ED1"/>
    <w:rsid w:val="00EB3AE8"/>
    <w:rsid w:val="00EB3C04"/>
    <w:rsid w:val="00EB7945"/>
    <w:rsid w:val="00EC0D9B"/>
    <w:rsid w:val="00ED3A00"/>
    <w:rsid w:val="00EF0533"/>
    <w:rsid w:val="00EF5E48"/>
    <w:rsid w:val="00F0278B"/>
    <w:rsid w:val="00F06075"/>
    <w:rsid w:val="00F10E0F"/>
    <w:rsid w:val="00F128DC"/>
    <w:rsid w:val="00F13180"/>
    <w:rsid w:val="00F15CF3"/>
    <w:rsid w:val="00F31196"/>
    <w:rsid w:val="00F33CB6"/>
    <w:rsid w:val="00F35D7C"/>
    <w:rsid w:val="00F46135"/>
    <w:rsid w:val="00F46E0A"/>
    <w:rsid w:val="00F55103"/>
    <w:rsid w:val="00F70277"/>
    <w:rsid w:val="00F81088"/>
    <w:rsid w:val="00F83152"/>
    <w:rsid w:val="00F852BF"/>
    <w:rsid w:val="00F87AD9"/>
    <w:rsid w:val="00F96160"/>
    <w:rsid w:val="00FA0805"/>
    <w:rsid w:val="00FA61CC"/>
    <w:rsid w:val="00FB7092"/>
    <w:rsid w:val="00FC2705"/>
    <w:rsid w:val="00FC37F2"/>
    <w:rsid w:val="00FC64D7"/>
    <w:rsid w:val="00FD7F89"/>
    <w:rsid w:val="00FF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theme="minorBidi"/>
        <w:sz w:val="22"/>
        <w:szCs w:val="22"/>
        <w:lang w:val="en-A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1CE"/>
    <w:pPr>
      <w:spacing w:line="264" w:lineRule="auto"/>
    </w:pPr>
  </w:style>
  <w:style w:type="paragraph" w:styleId="Heading1">
    <w:name w:val="heading 1"/>
    <w:basedOn w:val="Normal"/>
    <w:next w:val="Normal"/>
    <w:link w:val="Heading1Char"/>
    <w:qFormat/>
    <w:rsid w:val="00C70C91"/>
    <w:pPr>
      <w:keepNext/>
      <w:keepLines/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color w:val="342568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C91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A03"/>
    <w:pPr>
      <w:spacing w:before="240" w:after="60"/>
      <w:outlineLvl w:val="2"/>
    </w:pPr>
    <w:rPr>
      <w:b/>
      <w:color w:val="595959" w:themeColor="text1" w:themeTint="A6"/>
      <w:sz w:val="26"/>
      <w:szCs w:val="26"/>
    </w:rPr>
  </w:style>
  <w:style w:type="paragraph" w:styleId="Heading4">
    <w:name w:val="heading 4"/>
    <w:basedOn w:val="Subtitle"/>
    <w:next w:val="Normal"/>
    <w:link w:val="Heading4Char"/>
    <w:uiPriority w:val="9"/>
    <w:unhideWhenUsed/>
    <w:qFormat/>
    <w:rsid w:val="00964696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E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2194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E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2194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E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E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6328C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E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0C91"/>
    <w:rPr>
      <w:rFonts w:asciiTheme="majorHAnsi" w:eastAsiaTheme="majorEastAsia" w:hAnsiTheme="majorHAnsi" w:cstheme="majorBidi"/>
      <w:b/>
      <w:bCs/>
      <w:color w:val="342568" w:themeColor="accent1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0C91"/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A03"/>
    <w:rPr>
      <w:b/>
      <w:color w:val="595959" w:themeColor="text1" w:themeTint="A6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964696"/>
    <w:rPr>
      <w:rFonts w:ascii="Franklin Gothic Book" w:hAnsi="Franklin Gothic Book"/>
      <w:b/>
      <w:color w:val="3C3B42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E5"/>
    <w:rPr>
      <w:rFonts w:asciiTheme="majorHAnsi" w:eastAsiaTheme="majorEastAsia" w:hAnsiTheme="majorHAnsi" w:cstheme="majorBidi"/>
      <w:color w:val="22194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E5"/>
    <w:rPr>
      <w:rFonts w:asciiTheme="majorHAnsi" w:eastAsiaTheme="majorEastAsia" w:hAnsiTheme="majorHAnsi" w:cstheme="majorBidi"/>
      <w:i/>
      <w:iCs/>
      <w:color w:val="22194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E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E5"/>
    <w:rPr>
      <w:rFonts w:asciiTheme="majorHAnsi" w:eastAsiaTheme="majorEastAsia" w:hAnsiTheme="majorHAnsi" w:cstheme="majorBidi"/>
      <w:color w:val="46328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E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05E5"/>
    <w:pPr>
      <w:spacing w:line="240" w:lineRule="auto"/>
    </w:pPr>
    <w:rPr>
      <w:b/>
      <w:bCs/>
      <w:color w:val="46328C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C51F9A"/>
    <w:pPr>
      <w:pBdr>
        <w:bottom w:val="single" w:sz="8" w:space="4" w:color="46328C" w:themeColor="accent1"/>
      </w:pBdr>
      <w:spacing w:before="11000" w:after="300" w:line="240" w:lineRule="auto"/>
      <w:contextualSpacing/>
    </w:pPr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rsid w:val="00C51F9A"/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96"/>
    <w:pPr>
      <w:keepNext/>
      <w:spacing w:after="0"/>
    </w:pPr>
    <w:rPr>
      <w:rFonts w:ascii="Franklin Gothic Book" w:hAnsi="Franklin Gothic Book"/>
      <w:b/>
      <w:color w:val="9688BE" w:themeColor="background2"/>
      <w:sz w:val="28"/>
      <w14:textFill>
        <w14:solidFill>
          <w14:schemeClr w14:val="bg2">
            <w14:lumMod w14:val="75000"/>
            <w14:lumMod w14:val="75000"/>
            <w14:lumMod w14:val="7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964696"/>
    <w:rPr>
      <w:rFonts w:ascii="Franklin Gothic Book" w:hAnsi="Franklin Gothic Book"/>
      <w:b/>
      <w:color w:val="9688BE" w:themeColor="background2"/>
      <w:sz w:val="28"/>
      <w14:textFill>
        <w14:solidFill>
          <w14:schemeClr w14:val="bg2">
            <w14:lumMod w14:val="75000"/>
            <w14:lumMod w14:val="75000"/>
            <w14:lumMod w14:val="7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2C05E5"/>
    <w:rPr>
      <w:b/>
      <w:bCs/>
    </w:rPr>
  </w:style>
  <w:style w:type="character" w:styleId="Emphasis">
    <w:name w:val="Emphasis"/>
    <w:basedOn w:val="DefaultParagraphFont"/>
    <w:uiPriority w:val="20"/>
    <w:qFormat/>
    <w:rsid w:val="002C05E5"/>
    <w:rPr>
      <w:i/>
      <w:iCs/>
    </w:rPr>
  </w:style>
  <w:style w:type="paragraph" w:styleId="NoSpacing">
    <w:name w:val="No Spacing"/>
    <w:basedOn w:val="Normal"/>
    <w:uiPriority w:val="1"/>
    <w:qFormat/>
    <w:rsid w:val="00C1764E"/>
    <w:pPr>
      <w:keepNext/>
      <w:spacing w:after="0"/>
    </w:pPr>
  </w:style>
  <w:style w:type="paragraph" w:styleId="ListParagraph">
    <w:name w:val="List Paragraph"/>
    <w:basedOn w:val="Normal"/>
    <w:link w:val="ListParagraphChar"/>
    <w:uiPriority w:val="34"/>
    <w:qFormat/>
    <w:rsid w:val="005E26A0"/>
    <w:pPr>
      <w:ind w:left="720"/>
      <w:contextualSpacing/>
    </w:pPr>
    <w:rPr>
      <w:sz w:val="18"/>
    </w:rPr>
  </w:style>
  <w:style w:type="paragraph" w:styleId="Quote">
    <w:name w:val="Quote"/>
    <w:basedOn w:val="Normal"/>
    <w:next w:val="Normal"/>
    <w:link w:val="QuoteChar"/>
    <w:uiPriority w:val="29"/>
    <w:rsid w:val="002C05E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05E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2C05E5"/>
    <w:pPr>
      <w:pBdr>
        <w:bottom w:val="single" w:sz="4" w:space="4" w:color="46328C" w:themeColor="accent1"/>
      </w:pBdr>
      <w:spacing w:before="200" w:after="280"/>
      <w:ind w:left="936" w:right="936"/>
    </w:pPr>
    <w:rPr>
      <w:b/>
      <w:bCs/>
      <w:i/>
      <w:iCs/>
      <w:color w:val="46328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E5"/>
    <w:rPr>
      <w:b/>
      <w:bCs/>
      <w:i/>
      <w:iCs/>
      <w:color w:val="46328C" w:themeColor="accent1"/>
    </w:rPr>
  </w:style>
  <w:style w:type="character" w:styleId="SubtleEmphasis">
    <w:name w:val="Subtle Emphasis"/>
    <w:basedOn w:val="DefaultParagraphFont"/>
    <w:uiPriority w:val="19"/>
    <w:qFormat/>
    <w:rsid w:val="002C05E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C05E5"/>
    <w:rPr>
      <w:b/>
      <w:bCs/>
      <w:i/>
      <w:iCs/>
      <w:color w:val="46328C" w:themeColor="accent1"/>
    </w:rPr>
  </w:style>
  <w:style w:type="character" w:styleId="SubtleReference">
    <w:name w:val="Subtle Reference"/>
    <w:basedOn w:val="DefaultParagraphFont"/>
    <w:uiPriority w:val="31"/>
    <w:rsid w:val="002C05E5"/>
    <w:rPr>
      <w:smallCaps/>
      <w:color w:val="514F59" w:themeColor="accent2"/>
      <w:u w:val="single"/>
    </w:rPr>
  </w:style>
  <w:style w:type="character" w:styleId="IntenseReference">
    <w:name w:val="Intense Reference"/>
    <w:basedOn w:val="DefaultParagraphFont"/>
    <w:uiPriority w:val="32"/>
    <w:rsid w:val="002C05E5"/>
    <w:rPr>
      <w:b/>
      <w:bCs/>
      <w:smallCaps/>
      <w:color w:val="514F5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2C05E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16C3D"/>
  </w:style>
  <w:style w:type="paragraph" w:styleId="Header">
    <w:name w:val="header"/>
    <w:basedOn w:val="Normal"/>
    <w:link w:val="HeaderChar"/>
    <w:uiPriority w:val="99"/>
    <w:unhideWhenUsed/>
    <w:rsid w:val="003D3CBD"/>
    <w:pPr>
      <w:tabs>
        <w:tab w:val="center" w:pos="4513"/>
        <w:tab w:val="right" w:pos="9026"/>
      </w:tabs>
      <w:spacing w:after="0" w:line="240" w:lineRule="auto"/>
    </w:pPr>
    <w:rPr>
      <w:color w:val="3D563D" w:themeColor="accent3" w:themeShade="80"/>
    </w:rPr>
  </w:style>
  <w:style w:type="character" w:customStyle="1" w:styleId="HeaderChar">
    <w:name w:val="Header Char"/>
    <w:basedOn w:val="DefaultParagraphFont"/>
    <w:link w:val="Header"/>
    <w:uiPriority w:val="99"/>
    <w:rsid w:val="003D3CBD"/>
    <w:rPr>
      <w:rFonts w:ascii="Arial" w:hAnsi="Arial"/>
      <w:color w:val="3D563D" w:themeColor="accent3" w:themeShade="80"/>
    </w:rPr>
  </w:style>
  <w:style w:type="paragraph" w:styleId="Footer">
    <w:name w:val="footer"/>
    <w:basedOn w:val="Normal"/>
    <w:link w:val="FooterChar"/>
    <w:uiPriority w:val="99"/>
    <w:unhideWhenUsed/>
    <w:rsid w:val="00742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128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128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E721B6"/>
    <w:pPr>
      <w:numPr>
        <w:numId w:val="18"/>
      </w:numPr>
      <w:contextualSpacing/>
    </w:pPr>
  </w:style>
  <w:style w:type="paragraph" w:styleId="BodyText">
    <w:name w:val="Body Text"/>
    <w:basedOn w:val="Normal"/>
    <w:link w:val="BodyTextChar"/>
    <w:rsid w:val="00C57CDD"/>
    <w:pPr>
      <w:widowControl w:val="0"/>
      <w:spacing w:before="120" w:after="6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C57CDD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LightList-Accent4">
    <w:name w:val="Light List Accent 4"/>
    <w:aliases w:val="Syllabus tables"/>
    <w:basedOn w:val="TableNormal"/>
    <w:uiPriority w:val="61"/>
    <w:rsid w:val="00157E06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Ind w:w="0" w:type="dxa"/>
      <w:tblBorders>
        <w:top w:val="single" w:sz="8" w:space="0" w:color="9688BE" w:themeColor="accent4"/>
        <w:left w:val="single" w:sz="8" w:space="0" w:color="9688BE" w:themeColor="accent4"/>
        <w:bottom w:val="single" w:sz="8" w:space="0" w:color="9688BE" w:themeColor="accent4"/>
        <w:right w:val="single" w:sz="8" w:space="0" w:color="9688B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9688BE" w:themeFill="accent4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sz w:val="20"/>
      </w:rPr>
      <w:tblPr/>
      <w:tcPr>
        <w:tcBorders>
          <w:top w:val="double" w:sz="6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fir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18"/>
      </w:rPr>
      <w:tblPr/>
      <w:tcPr>
        <w:vAlign w:val="center"/>
      </w:tcPr>
    </w:tblStylePr>
    <w:tblStylePr w:type="la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20"/>
      </w:rPr>
      <w:tblPr/>
      <w:tcPr>
        <w:vAlign w:val="center"/>
      </w:tcPr>
    </w:tblStylePr>
    <w:tblStylePr w:type="band1Vert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2Vert">
      <w:pPr>
        <w:wordWrap/>
        <w:spacing w:beforeLines="0" w:before="40" w:beforeAutospacing="0" w:afterLines="0" w:after="40" w:afterAutospacing="0" w:line="240" w:lineRule="auto"/>
        <w:jc w:val="left"/>
      </w:pPr>
    </w:tblStylePr>
    <w:tblStylePr w:type="band1Horz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2Horz">
      <w:pPr>
        <w:wordWrap/>
        <w:spacing w:beforeLines="0" w:before="40" w:beforeAutospacing="0" w:afterLines="0" w:after="40" w:afterAutospacing="0" w:line="240" w:lineRule="auto"/>
        <w:jc w:val="left"/>
      </w:pPr>
    </w:tblStylePr>
  </w:style>
  <w:style w:type="table" w:styleId="TableGrid">
    <w:name w:val="Table Grid"/>
    <w:basedOn w:val="TableNormal"/>
    <w:uiPriority w:val="59"/>
    <w:rsid w:val="00C57C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sbullet">
    <w:name w:val="csbullet"/>
    <w:basedOn w:val="Normal"/>
    <w:rsid w:val="00C57CDD"/>
    <w:pPr>
      <w:numPr>
        <w:numId w:val="15"/>
      </w:numPr>
      <w:tabs>
        <w:tab w:val="left" w:pos="-851"/>
      </w:tabs>
      <w:spacing w:before="120" w:line="280" w:lineRule="exact"/>
    </w:pPr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9732C7"/>
    <w:rPr>
      <w:color w:val="46328C" w:themeColor="hyperlink"/>
      <w:u w:val="none"/>
    </w:rPr>
  </w:style>
  <w:style w:type="table" w:styleId="LightList-Accent5">
    <w:name w:val="Light List Accent 5"/>
    <w:basedOn w:val="TableNormal"/>
    <w:uiPriority w:val="61"/>
    <w:rsid w:val="00E41C0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4BFD9" w:themeColor="accent5"/>
        <w:left w:val="single" w:sz="8" w:space="0" w:color="C4BFD9" w:themeColor="accent5"/>
        <w:bottom w:val="single" w:sz="8" w:space="0" w:color="C4BFD9" w:themeColor="accent5"/>
        <w:right w:val="single" w:sz="8" w:space="0" w:color="C4BFD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BFD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  <w:tblStylePr w:type="band1Horz">
      <w:tblPr/>
      <w:tcPr>
        <w:tcBorders>
          <w:top w:val="single" w:sz="8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</w:style>
  <w:style w:type="table" w:styleId="MediumGrid3-Accent4">
    <w:name w:val="Medium Grid 3 Accent 4"/>
    <w:basedOn w:val="TableNormal"/>
    <w:uiPriority w:val="69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1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8B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8B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8B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8B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3D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3DE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EF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FD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FD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BFD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BFD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DFE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DFEC" w:themeFill="accent5" w:themeFillTint="7F"/>
      </w:tcPr>
    </w:tblStylePr>
  </w:style>
  <w:style w:type="table" w:styleId="MediumShading1-Accent4">
    <w:name w:val="Medium Shading 1 Accent 4"/>
    <w:basedOn w:val="TableNormal"/>
    <w:uiPriority w:val="63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A5CE" w:themeColor="accent4" w:themeTint="BF"/>
        <w:left w:val="single" w:sz="8" w:space="0" w:color="B0A5CE" w:themeColor="accent4" w:themeTint="BF"/>
        <w:bottom w:val="single" w:sz="8" w:space="0" w:color="B0A5CE" w:themeColor="accent4" w:themeTint="BF"/>
        <w:right w:val="single" w:sz="8" w:space="0" w:color="B0A5CE" w:themeColor="accent4" w:themeTint="BF"/>
        <w:insideH w:val="single" w:sz="8" w:space="0" w:color="B0A5CE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5CE" w:themeColor="accent4" w:themeTint="BF"/>
          <w:left w:val="single" w:sz="8" w:space="0" w:color="B0A5CE" w:themeColor="accent4" w:themeTint="BF"/>
          <w:bottom w:val="single" w:sz="8" w:space="0" w:color="B0A5CE" w:themeColor="accent4" w:themeTint="BF"/>
          <w:right w:val="single" w:sz="8" w:space="0" w:color="B0A5CE" w:themeColor="accent4" w:themeTint="BF"/>
          <w:insideH w:val="nil"/>
          <w:insideV w:val="nil"/>
        </w:tcBorders>
        <w:shd w:val="clear" w:color="auto" w:fill="9688B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5CE" w:themeColor="accent4" w:themeTint="BF"/>
          <w:left w:val="single" w:sz="8" w:space="0" w:color="B0A5CE" w:themeColor="accent4" w:themeTint="BF"/>
          <w:bottom w:val="single" w:sz="8" w:space="0" w:color="B0A5CE" w:themeColor="accent4" w:themeTint="BF"/>
          <w:right w:val="single" w:sz="8" w:space="0" w:color="B0A5C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1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4">
    <w:name w:val="Light Grid Accent 4"/>
    <w:basedOn w:val="TableNormal"/>
    <w:uiPriority w:val="62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88BE" w:themeColor="accent4"/>
        <w:left w:val="single" w:sz="8" w:space="0" w:color="9688BE" w:themeColor="accent4"/>
        <w:bottom w:val="single" w:sz="8" w:space="0" w:color="9688BE" w:themeColor="accent4"/>
        <w:right w:val="single" w:sz="8" w:space="0" w:color="9688BE" w:themeColor="accent4"/>
        <w:insideH w:val="single" w:sz="8" w:space="0" w:color="9688BE" w:themeColor="accent4"/>
        <w:insideV w:val="single" w:sz="8" w:space="0" w:color="9688B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18" w:space="0" w:color="9688BE" w:themeColor="accent4"/>
          <w:right w:val="single" w:sz="8" w:space="0" w:color="9688BE" w:themeColor="accent4"/>
          <w:insideH w:val="nil"/>
          <w:insideV w:val="single" w:sz="8" w:space="0" w:color="9688B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H w:val="nil"/>
          <w:insideV w:val="single" w:sz="8" w:space="0" w:color="9688B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1Vert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  <w:shd w:val="clear" w:color="auto" w:fill="E4E1EF" w:themeFill="accent4" w:themeFillTint="3F"/>
      </w:tcPr>
    </w:tblStylePr>
    <w:tblStylePr w:type="band1Horz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V w:val="single" w:sz="8" w:space="0" w:color="9688BE" w:themeColor="accent4"/>
        </w:tcBorders>
        <w:shd w:val="clear" w:color="auto" w:fill="E4E1EF" w:themeFill="accent4" w:themeFillTint="3F"/>
      </w:tcPr>
    </w:tblStylePr>
    <w:tblStylePr w:type="band2Horz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V w:val="single" w:sz="8" w:space="0" w:color="9688BE" w:themeColor="accent4"/>
        </w:tcBorders>
      </w:tcPr>
    </w:tblStylePr>
  </w:style>
  <w:style w:type="paragraph" w:customStyle="1" w:styleId="Title2">
    <w:name w:val="Title2"/>
    <w:next w:val="Heading2"/>
    <w:qFormat/>
    <w:rsid w:val="008079E9"/>
    <w:pPr>
      <w:pBdr>
        <w:bottom w:val="single" w:sz="8" w:space="1" w:color="9688BE" w:themeColor="accent4"/>
      </w:pBdr>
      <w:spacing w:before="5500"/>
    </w:pPr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paragraph" w:customStyle="1" w:styleId="NoSpaceBold">
    <w:name w:val="NoSpace Bold"/>
    <w:basedOn w:val="Normal"/>
    <w:qFormat/>
    <w:rsid w:val="00693261"/>
    <w:pPr>
      <w:keepNext/>
      <w:spacing w:after="0"/>
    </w:pPr>
    <w:rPr>
      <w:b/>
    </w:rPr>
  </w:style>
  <w:style w:type="paragraph" w:styleId="ListBullet2">
    <w:name w:val="List Bullet 2"/>
    <w:basedOn w:val="Normal"/>
    <w:uiPriority w:val="99"/>
    <w:unhideWhenUsed/>
    <w:rsid w:val="00E721B6"/>
    <w:pPr>
      <w:numPr>
        <w:ilvl w:val="1"/>
        <w:numId w:val="18"/>
      </w:numPr>
      <w:contextualSpacing/>
    </w:pPr>
  </w:style>
  <w:style w:type="numbering" w:customStyle="1" w:styleId="ListBullets">
    <w:name w:val="ListBullets"/>
    <w:uiPriority w:val="99"/>
    <w:rsid w:val="00E721B6"/>
    <w:pPr>
      <w:numPr>
        <w:numId w:val="18"/>
      </w:numPr>
    </w:pPr>
  </w:style>
  <w:style w:type="paragraph" w:styleId="List2">
    <w:name w:val="List 2"/>
    <w:basedOn w:val="Normal"/>
    <w:uiPriority w:val="99"/>
    <w:unhideWhenUsed/>
    <w:rsid w:val="00737E63"/>
    <w:pPr>
      <w:ind w:left="566" w:hanging="283"/>
      <w:contextualSpacing/>
    </w:pPr>
  </w:style>
  <w:style w:type="paragraph" w:styleId="ListBullet3">
    <w:name w:val="List Bullet 3"/>
    <w:basedOn w:val="Normal"/>
    <w:uiPriority w:val="99"/>
    <w:semiHidden/>
    <w:unhideWhenUsed/>
    <w:rsid w:val="00E721B6"/>
    <w:pPr>
      <w:numPr>
        <w:ilvl w:val="2"/>
        <w:numId w:val="18"/>
      </w:numPr>
      <w:contextualSpacing/>
    </w:pPr>
  </w:style>
  <w:style w:type="paragraph" w:styleId="List4">
    <w:name w:val="List 4"/>
    <w:basedOn w:val="Normal"/>
    <w:uiPriority w:val="99"/>
    <w:semiHidden/>
    <w:unhideWhenUsed/>
    <w:rsid w:val="00E721B6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721B6"/>
    <w:pPr>
      <w:numPr>
        <w:ilvl w:val="4"/>
        <w:numId w:val="18"/>
      </w:numPr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E0CDE"/>
    <w:pPr>
      <w:spacing w:after="0"/>
      <w:ind w:left="442"/>
    </w:pPr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45638"/>
    <w:pPr>
      <w:tabs>
        <w:tab w:val="right" w:leader="dot" w:pos="9736"/>
      </w:tabs>
      <w:spacing w:after="0" w:line="360" w:lineRule="auto"/>
      <w:contextualSpacing/>
    </w:pPr>
    <w:rPr>
      <w:b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45638"/>
    <w:pPr>
      <w:spacing w:after="0" w:line="360" w:lineRule="auto"/>
      <w:ind w:left="221"/>
      <w:contextualSpacing/>
    </w:pPr>
    <w:rPr>
      <w:sz w:val="20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F83152"/>
    <w:pPr>
      <w:spacing w:after="0" w:line="240" w:lineRule="auto"/>
    </w:pPr>
    <w:rPr>
      <w:rFonts w:ascii="Arial" w:eastAsia="Times New Roman" w:hAnsi="Arial" w:cs="Arial"/>
      <w:szCs w:val="20"/>
      <w:lang w:eastAsia="en-AU"/>
    </w:rPr>
  </w:style>
  <w:style w:type="paragraph" w:customStyle="1" w:styleId="CharCharCharCharCharCharCharCharCharCharCharCharCharCharCharChar0">
    <w:name w:val="Char Char Char Char Char Char Char Char Char Char Char Char Char Char Char Char"/>
    <w:basedOn w:val="Normal"/>
    <w:rsid w:val="00955E93"/>
    <w:pPr>
      <w:spacing w:after="0" w:line="240" w:lineRule="auto"/>
    </w:pPr>
    <w:rPr>
      <w:rFonts w:ascii="Arial" w:eastAsia="Times New Roman" w:hAnsi="Arial" w:cs="Times New Roman"/>
      <w:szCs w:val="20"/>
    </w:rPr>
  </w:style>
  <w:style w:type="paragraph" w:customStyle="1" w:styleId="CharCharCharCharCharCharCharCharCharCharCharCharCharCharCharChar1">
    <w:name w:val="Char Char Char Char Char Char Char Char Char Char Char Char Char Char Char Char"/>
    <w:basedOn w:val="Normal"/>
    <w:rsid w:val="00F35D7C"/>
    <w:pPr>
      <w:spacing w:after="0" w:line="240" w:lineRule="auto"/>
    </w:pPr>
    <w:rPr>
      <w:rFonts w:ascii="Arial" w:eastAsia="Times New Roman" w:hAnsi="Arial" w:cs="Times New Roman"/>
      <w:szCs w:val="20"/>
    </w:rPr>
  </w:style>
  <w:style w:type="paragraph" w:customStyle="1" w:styleId="Paragraph">
    <w:name w:val="Paragraph"/>
    <w:basedOn w:val="Normal"/>
    <w:link w:val="ParagraphChar"/>
    <w:qFormat/>
    <w:rsid w:val="00FC64D7"/>
    <w:pPr>
      <w:spacing w:before="120" w:line="276" w:lineRule="auto"/>
    </w:pPr>
    <w:rPr>
      <w:rFonts w:eastAsiaTheme="minorHAnsi" w:cs="Arial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FC64D7"/>
    <w:rPr>
      <w:rFonts w:eastAsiaTheme="minorHAnsi" w:cs="Arial"/>
      <w:lang w:eastAsia="en-AU"/>
    </w:rPr>
  </w:style>
  <w:style w:type="paragraph" w:customStyle="1" w:styleId="OverviewHeading">
    <w:name w:val="Overview Heading"/>
    <w:basedOn w:val="Heading1"/>
    <w:qFormat/>
    <w:rsid w:val="000A5CBD"/>
    <w:pPr>
      <w:spacing w:before="360" w:after="240" w:line="240" w:lineRule="auto"/>
      <w:contextualSpacing w:val="0"/>
    </w:pPr>
    <w:rPr>
      <w:rFonts w:ascii="Arial" w:eastAsia="MS Gothic" w:hAnsi="Arial"/>
      <w:color w:val="3D563D" w:themeColor="accent3" w:themeShade="80"/>
      <w:sz w:val="28"/>
      <w:szCs w:val="24"/>
    </w:rPr>
  </w:style>
  <w:style w:type="paragraph" w:customStyle="1" w:styleId="ListItem">
    <w:name w:val="List Item"/>
    <w:basedOn w:val="Paragraph"/>
    <w:link w:val="ListItemChar"/>
    <w:qFormat/>
    <w:rsid w:val="000A5CBD"/>
    <w:pPr>
      <w:numPr>
        <w:numId w:val="20"/>
      </w:numPr>
    </w:pPr>
    <w:rPr>
      <w:iCs/>
    </w:rPr>
  </w:style>
  <w:style w:type="character" w:customStyle="1" w:styleId="ListItemChar">
    <w:name w:val="List Item Char"/>
    <w:basedOn w:val="DefaultParagraphFont"/>
    <w:link w:val="ListItem"/>
    <w:rsid w:val="000A5CBD"/>
    <w:rPr>
      <w:rFonts w:eastAsiaTheme="minorHAnsi" w:cs="Arial"/>
      <w:iCs/>
      <w:lang w:eastAsia="en-AU"/>
    </w:rPr>
  </w:style>
  <w:style w:type="paragraph" w:customStyle="1" w:styleId="Heading3Description">
    <w:name w:val="Heading 3 Description"/>
    <w:basedOn w:val="Heading3"/>
    <w:qFormat/>
    <w:rsid w:val="000A5CBD"/>
    <w:pPr>
      <w:spacing w:after="200" w:line="276" w:lineRule="auto"/>
    </w:pPr>
    <w:rPr>
      <w:rFonts w:ascii="Arial" w:eastAsia="MS Gothic" w:hAnsi="Arial" w:cs="Arial"/>
      <w:color w:val="F79646"/>
      <w:sz w:val="24"/>
      <w:szCs w:val="24"/>
      <w14:textFill>
        <w14:solidFill>
          <w14:srgbClr w14:val="F79646">
            <w14:lumMod w14:val="65000"/>
            <w14:lumOff w14:val="35000"/>
          </w14:srgbClr>
        </w14:solidFill>
      </w14:textFill>
    </w:rPr>
  </w:style>
  <w:style w:type="paragraph" w:customStyle="1" w:styleId="Heading4Description">
    <w:name w:val="Heading 4 Description"/>
    <w:basedOn w:val="Heading4"/>
    <w:qFormat/>
    <w:rsid w:val="000A5CBD"/>
    <w:pPr>
      <w:keepLines/>
      <w:spacing w:before="200" w:line="240" w:lineRule="auto"/>
    </w:pPr>
    <w:rPr>
      <w:rFonts w:asciiTheme="majorHAnsi" w:eastAsiaTheme="majorEastAsia" w:hAnsiTheme="majorHAnsi" w:cstheme="majorBidi"/>
      <w:bCs/>
      <w:i/>
      <w:iCs/>
      <w:color w:val="46328C" w:themeColor="accent1"/>
      <w:sz w:val="24"/>
      <w:szCs w:val="24"/>
      <w14:textFill>
        <w14:solidFill>
          <w14:schemeClr w14:val="accent1">
            <w14:lumMod w14:val="75000"/>
            <w14:lumMod w14:val="75000"/>
            <w14:lumMod w14:val="75000"/>
          </w14:schemeClr>
        </w14:solidFill>
      </w14:textFill>
    </w:rPr>
  </w:style>
  <w:style w:type="paragraph" w:customStyle="1" w:styleId="Default">
    <w:name w:val="Default"/>
    <w:rsid w:val="00A5263D"/>
    <w:pPr>
      <w:autoSpaceDE w:val="0"/>
      <w:autoSpaceDN w:val="0"/>
      <w:adjustRightInd w:val="0"/>
      <w:spacing w:after="0" w:line="240" w:lineRule="auto"/>
    </w:pPr>
    <w:rPr>
      <w:rFonts w:eastAsiaTheme="minorHAns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2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5B398C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tentDescription">
    <w:name w:val="Content Description"/>
    <w:basedOn w:val="ListItem"/>
    <w:qFormat/>
    <w:rsid w:val="00F31196"/>
    <w:pPr>
      <w:numPr>
        <w:numId w:val="28"/>
      </w:numPr>
    </w:pPr>
    <w:rPr>
      <w:rFonts w:asciiTheme="minorHAnsi" w:eastAsia="Times New Roman" w:hAnsiTheme="minorHAnsi"/>
    </w:rPr>
  </w:style>
  <w:style w:type="paragraph" w:customStyle="1" w:styleId="Sub-topic">
    <w:name w:val="Sub-topic"/>
    <w:basedOn w:val="Paragraph"/>
    <w:qFormat/>
    <w:rsid w:val="00F31196"/>
    <w:pPr>
      <w:keepNext/>
      <w:ind w:left="113"/>
    </w:pPr>
    <w:rPr>
      <w:rFonts w:asciiTheme="minorHAnsi" w:eastAsia="Times New Roman" w:hAnsiTheme="minorHAnsi"/>
      <w:i/>
    </w:rPr>
  </w:style>
  <w:style w:type="character" w:customStyle="1" w:styleId="ListParagraphChar">
    <w:name w:val="List Paragraph Char"/>
    <w:link w:val="ListParagraph"/>
    <w:uiPriority w:val="34"/>
    <w:locked/>
    <w:rsid w:val="00F31196"/>
    <w:rPr>
      <w:sz w:val="18"/>
    </w:rPr>
  </w:style>
  <w:style w:type="table" w:customStyle="1" w:styleId="TableGrid2">
    <w:name w:val="Table Grid2"/>
    <w:basedOn w:val="TableNormal"/>
    <w:next w:val="TableGrid"/>
    <w:uiPriority w:val="59"/>
    <w:rsid w:val="00F31196"/>
    <w:pPr>
      <w:spacing w:after="0" w:line="240" w:lineRule="auto"/>
    </w:pPr>
    <w:rPr>
      <w:rFonts w:asciiTheme="minorHAnsi" w:eastAsiaTheme="minorHAnsi" w:hAnsi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10E6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theme="minorBidi"/>
        <w:sz w:val="22"/>
        <w:szCs w:val="22"/>
        <w:lang w:val="en-AU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1CE"/>
    <w:pPr>
      <w:spacing w:line="264" w:lineRule="auto"/>
    </w:pPr>
  </w:style>
  <w:style w:type="paragraph" w:styleId="Heading1">
    <w:name w:val="heading 1"/>
    <w:basedOn w:val="Normal"/>
    <w:next w:val="Normal"/>
    <w:link w:val="Heading1Char"/>
    <w:qFormat/>
    <w:rsid w:val="00C70C91"/>
    <w:pPr>
      <w:keepNext/>
      <w:keepLines/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color w:val="342568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C91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A03"/>
    <w:pPr>
      <w:spacing w:before="240" w:after="60"/>
      <w:outlineLvl w:val="2"/>
    </w:pPr>
    <w:rPr>
      <w:b/>
      <w:color w:val="595959" w:themeColor="text1" w:themeTint="A6"/>
      <w:sz w:val="26"/>
      <w:szCs w:val="26"/>
    </w:rPr>
  </w:style>
  <w:style w:type="paragraph" w:styleId="Heading4">
    <w:name w:val="heading 4"/>
    <w:basedOn w:val="Subtitle"/>
    <w:next w:val="Normal"/>
    <w:link w:val="Heading4Char"/>
    <w:uiPriority w:val="9"/>
    <w:unhideWhenUsed/>
    <w:qFormat/>
    <w:rsid w:val="00964696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5E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2194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5E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2194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5E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5E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6328C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5E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0C91"/>
    <w:rPr>
      <w:rFonts w:asciiTheme="majorHAnsi" w:eastAsiaTheme="majorEastAsia" w:hAnsiTheme="majorHAnsi" w:cstheme="majorBidi"/>
      <w:b/>
      <w:bCs/>
      <w:color w:val="342568" w:themeColor="accent1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0C91"/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A03"/>
    <w:rPr>
      <w:b/>
      <w:color w:val="595959" w:themeColor="text1" w:themeTint="A6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964696"/>
    <w:rPr>
      <w:rFonts w:ascii="Franklin Gothic Book" w:hAnsi="Franklin Gothic Book"/>
      <w:b/>
      <w:color w:val="3C3B42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5E5"/>
    <w:rPr>
      <w:rFonts w:asciiTheme="majorHAnsi" w:eastAsiaTheme="majorEastAsia" w:hAnsiTheme="majorHAnsi" w:cstheme="majorBidi"/>
      <w:color w:val="22194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5E5"/>
    <w:rPr>
      <w:rFonts w:asciiTheme="majorHAnsi" w:eastAsiaTheme="majorEastAsia" w:hAnsiTheme="majorHAnsi" w:cstheme="majorBidi"/>
      <w:i/>
      <w:iCs/>
      <w:color w:val="22194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5E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5E5"/>
    <w:rPr>
      <w:rFonts w:asciiTheme="majorHAnsi" w:eastAsiaTheme="majorEastAsia" w:hAnsiTheme="majorHAnsi" w:cstheme="majorBidi"/>
      <w:color w:val="46328C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5E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05E5"/>
    <w:pPr>
      <w:spacing w:line="240" w:lineRule="auto"/>
    </w:pPr>
    <w:rPr>
      <w:b/>
      <w:bCs/>
      <w:color w:val="46328C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C51F9A"/>
    <w:pPr>
      <w:pBdr>
        <w:bottom w:val="single" w:sz="8" w:space="4" w:color="46328C" w:themeColor="accent1"/>
      </w:pBdr>
      <w:spacing w:before="11000" w:after="300" w:line="240" w:lineRule="auto"/>
      <w:contextualSpacing/>
    </w:pPr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rsid w:val="00C51F9A"/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96"/>
    <w:pPr>
      <w:keepNext/>
      <w:spacing w:after="0"/>
    </w:pPr>
    <w:rPr>
      <w:rFonts w:ascii="Franklin Gothic Book" w:hAnsi="Franklin Gothic Book"/>
      <w:b/>
      <w:color w:val="9688BE" w:themeColor="background2"/>
      <w:sz w:val="28"/>
      <w14:textFill>
        <w14:solidFill>
          <w14:schemeClr w14:val="bg2">
            <w14:lumMod w14:val="75000"/>
            <w14:lumMod w14:val="75000"/>
            <w14:lumMod w14:val="7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964696"/>
    <w:rPr>
      <w:rFonts w:ascii="Franklin Gothic Book" w:hAnsi="Franklin Gothic Book"/>
      <w:b/>
      <w:color w:val="9688BE" w:themeColor="background2"/>
      <w:sz w:val="28"/>
      <w14:textFill>
        <w14:solidFill>
          <w14:schemeClr w14:val="bg2">
            <w14:lumMod w14:val="75000"/>
            <w14:lumMod w14:val="75000"/>
            <w14:lumMod w14:val="7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2C05E5"/>
    <w:rPr>
      <w:b/>
      <w:bCs/>
    </w:rPr>
  </w:style>
  <w:style w:type="character" w:styleId="Emphasis">
    <w:name w:val="Emphasis"/>
    <w:basedOn w:val="DefaultParagraphFont"/>
    <w:uiPriority w:val="20"/>
    <w:qFormat/>
    <w:rsid w:val="002C05E5"/>
    <w:rPr>
      <w:i/>
      <w:iCs/>
    </w:rPr>
  </w:style>
  <w:style w:type="paragraph" w:styleId="NoSpacing">
    <w:name w:val="No Spacing"/>
    <w:basedOn w:val="Normal"/>
    <w:uiPriority w:val="1"/>
    <w:qFormat/>
    <w:rsid w:val="00C1764E"/>
    <w:pPr>
      <w:keepNext/>
      <w:spacing w:after="0"/>
    </w:pPr>
  </w:style>
  <w:style w:type="paragraph" w:styleId="ListParagraph">
    <w:name w:val="List Paragraph"/>
    <w:basedOn w:val="Normal"/>
    <w:link w:val="ListParagraphChar"/>
    <w:uiPriority w:val="34"/>
    <w:qFormat/>
    <w:rsid w:val="005E26A0"/>
    <w:pPr>
      <w:ind w:left="720"/>
      <w:contextualSpacing/>
    </w:pPr>
    <w:rPr>
      <w:sz w:val="18"/>
    </w:rPr>
  </w:style>
  <w:style w:type="paragraph" w:styleId="Quote">
    <w:name w:val="Quote"/>
    <w:basedOn w:val="Normal"/>
    <w:next w:val="Normal"/>
    <w:link w:val="QuoteChar"/>
    <w:uiPriority w:val="29"/>
    <w:rsid w:val="002C05E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05E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2C05E5"/>
    <w:pPr>
      <w:pBdr>
        <w:bottom w:val="single" w:sz="4" w:space="4" w:color="46328C" w:themeColor="accent1"/>
      </w:pBdr>
      <w:spacing w:before="200" w:after="280"/>
      <w:ind w:left="936" w:right="936"/>
    </w:pPr>
    <w:rPr>
      <w:b/>
      <w:bCs/>
      <w:i/>
      <w:iCs/>
      <w:color w:val="46328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5E5"/>
    <w:rPr>
      <w:b/>
      <w:bCs/>
      <w:i/>
      <w:iCs/>
      <w:color w:val="46328C" w:themeColor="accent1"/>
    </w:rPr>
  </w:style>
  <w:style w:type="character" w:styleId="SubtleEmphasis">
    <w:name w:val="Subtle Emphasis"/>
    <w:basedOn w:val="DefaultParagraphFont"/>
    <w:uiPriority w:val="19"/>
    <w:qFormat/>
    <w:rsid w:val="002C05E5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C05E5"/>
    <w:rPr>
      <w:b/>
      <w:bCs/>
      <w:i/>
      <w:iCs/>
      <w:color w:val="46328C" w:themeColor="accent1"/>
    </w:rPr>
  </w:style>
  <w:style w:type="character" w:styleId="SubtleReference">
    <w:name w:val="Subtle Reference"/>
    <w:basedOn w:val="DefaultParagraphFont"/>
    <w:uiPriority w:val="31"/>
    <w:rsid w:val="002C05E5"/>
    <w:rPr>
      <w:smallCaps/>
      <w:color w:val="514F59" w:themeColor="accent2"/>
      <w:u w:val="single"/>
    </w:rPr>
  </w:style>
  <w:style w:type="character" w:styleId="IntenseReference">
    <w:name w:val="Intense Reference"/>
    <w:basedOn w:val="DefaultParagraphFont"/>
    <w:uiPriority w:val="32"/>
    <w:rsid w:val="002C05E5"/>
    <w:rPr>
      <w:b/>
      <w:bCs/>
      <w:smallCaps/>
      <w:color w:val="514F5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2C05E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16C3D"/>
  </w:style>
  <w:style w:type="paragraph" w:styleId="Header">
    <w:name w:val="header"/>
    <w:basedOn w:val="Normal"/>
    <w:link w:val="HeaderChar"/>
    <w:uiPriority w:val="99"/>
    <w:unhideWhenUsed/>
    <w:rsid w:val="003D3CBD"/>
    <w:pPr>
      <w:tabs>
        <w:tab w:val="center" w:pos="4513"/>
        <w:tab w:val="right" w:pos="9026"/>
      </w:tabs>
      <w:spacing w:after="0" w:line="240" w:lineRule="auto"/>
    </w:pPr>
    <w:rPr>
      <w:color w:val="3D563D" w:themeColor="accent3" w:themeShade="80"/>
    </w:rPr>
  </w:style>
  <w:style w:type="character" w:customStyle="1" w:styleId="HeaderChar">
    <w:name w:val="Header Char"/>
    <w:basedOn w:val="DefaultParagraphFont"/>
    <w:link w:val="Header"/>
    <w:uiPriority w:val="99"/>
    <w:rsid w:val="003D3CBD"/>
    <w:rPr>
      <w:rFonts w:ascii="Arial" w:hAnsi="Arial"/>
      <w:color w:val="3D563D" w:themeColor="accent3" w:themeShade="80"/>
    </w:rPr>
  </w:style>
  <w:style w:type="paragraph" w:styleId="Footer">
    <w:name w:val="footer"/>
    <w:basedOn w:val="Normal"/>
    <w:link w:val="FooterChar"/>
    <w:uiPriority w:val="99"/>
    <w:unhideWhenUsed/>
    <w:rsid w:val="007421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128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128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qFormat/>
    <w:rsid w:val="00E721B6"/>
    <w:pPr>
      <w:numPr>
        <w:numId w:val="18"/>
      </w:numPr>
      <w:contextualSpacing/>
    </w:pPr>
  </w:style>
  <w:style w:type="paragraph" w:styleId="BodyText">
    <w:name w:val="Body Text"/>
    <w:basedOn w:val="Normal"/>
    <w:link w:val="BodyTextChar"/>
    <w:rsid w:val="00C57CDD"/>
    <w:pPr>
      <w:widowControl w:val="0"/>
      <w:spacing w:before="120" w:after="6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C57CDD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LightList-Accent4">
    <w:name w:val="Light List Accent 4"/>
    <w:aliases w:val="Syllabus tables"/>
    <w:basedOn w:val="TableNormal"/>
    <w:uiPriority w:val="61"/>
    <w:rsid w:val="00157E06"/>
    <w:pPr>
      <w:spacing w:after="0" w:line="240" w:lineRule="auto"/>
    </w:pPr>
    <w:rPr>
      <w:rFonts w:ascii="Arial" w:hAnsi="Arial"/>
      <w:sz w:val="18"/>
    </w:rPr>
    <w:tblPr>
      <w:tblStyleRowBandSize w:val="1"/>
      <w:tblStyleColBandSize w:val="1"/>
      <w:tblInd w:w="0" w:type="dxa"/>
      <w:tblBorders>
        <w:top w:val="single" w:sz="8" w:space="0" w:color="9688BE" w:themeColor="accent4"/>
        <w:left w:val="single" w:sz="8" w:space="0" w:color="9688BE" w:themeColor="accent4"/>
        <w:bottom w:val="single" w:sz="8" w:space="0" w:color="9688BE" w:themeColor="accent4"/>
        <w:right w:val="single" w:sz="8" w:space="0" w:color="9688B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9688BE" w:themeFill="accent4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sz w:val="20"/>
      </w:rPr>
      <w:tblPr/>
      <w:tcPr>
        <w:tcBorders>
          <w:top w:val="double" w:sz="6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fir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18"/>
      </w:rPr>
      <w:tblPr/>
      <w:tcPr>
        <w:vAlign w:val="center"/>
      </w:tcPr>
    </w:tblStylePr>
    <w:tblStylePr w:type="la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20"/>
      </w:rPr>
      <w:tblPr/>
      <w:tcPr>
        <w:vAlign w:val="center"/>
      </w:tcPr>
    </w:tblStylePr>
    <w:tblStylePr w:type="band1Vert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2Vert">
      <w:pPr>
        <w:wordWrap/>
        <w:spacing w:beforeLines="0" w:before="40" w:beforeAutospacing="0" w:afterLines="0" w:after="40" w:afterAutospacing="0" w:line="240" w:lineRule="auto"/>
        <w:jc w:val="left"/>
      </w:pPr>
    </w:tblStylePr>
    <w:tblStylePr w:type="band1Horz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2Horz">
      <w:pPr>
        <w:wordWrap/>
        <w:spacing w:beforeLines="0" w:before="40" w:beforeAutospacing="0" w:afterLines="0" w:after="40" w:afterAutospacing="0" w:line="240" w:lineRule="auto"/>
        <w:jc w:val="left"/>
      </w:pPr>
    </w:tblStylePr>
  </w:style>
  <w:style w:type="table" w:styleId="TableGrid">
    <w:name w:val="Table Grid"/>
    <w:basedOn w:val="TableNormal"/>
    <w:uiPriority w:val="59"/>
    <w:rsid w:val="00C57C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sbullet">
    <w:name w:val="csbullet"/>
    <w:basedOn w:val="Normal"/>
    <w:rsid w:val="00C57CDD"/>
    <w:pPr>
      <w:numPr>
        <w:numId w:val="15"/>
      </w:numPr>
      <w:tabs>
        <w:tab w:val="left" w:pos="-851"/>
      </w:tabs>
      <w:spacing w:before="120" w:line="280" w:lineRule="exact"/>
    </w:pPr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9732C7"/>
    <w:rPr>
      <w:color w:val="46328C" w:themeColor="hyperlink"/>
      <w:u w:val="none"/>
    </w:rPr>
  </w:style>
  <w:style w:type="table" w:styleId="LightList-Accent5">
    <w:name w:val="Light List Accent 5"/>
    <w:basedOn w:val="TableNormal"/>
    <w:uiPriority w:val="61"/>
    <w:rsid w:val="00E41C0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4BFD9" w:themeColor="accent5"/>
        <w:left w:val="single" w:sz="8" w:space="0" w:color="C4BFD9" w:themeColor="accent5"/>
        <w:bottom w:val="single" w:sz="8" w:space="0" w:color="C4BFD9" w:themeColor="accent5"/>
        <w:right w:val="single" w:sz="8" w:space="0" w:color="C4BFD9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BFD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  <w:tblStylePr w:type="band1Horz">
      <w:tblPr/>
      <w:tcPr>
        <w:tcBorders>
          <w:top w:val="single" w:sz="8" w:space="0" w:color="C4BFD9" w:themeColor="accent5"/>
          <w:left w:val="single" w:sz="8" w:space="0" w:color="C4BFD9" w:themeColor="accent5"/>
          <w:bottom w:val="single" w:sz="8" w:space="0" w:color="C4BFD9" w:themeColor="accent5"/>
          <w:right w:val="single" w:sz="8" w:space="0" w:color="C4BFD9" w:themeColor="accent5"/>
        </w:tcBorders>
      </w:tcPr>
    </w:tblStylePr>
  </w:style>
  <w:style w:type="table" w:styleId="MediumGrid3-Accent4">
    <w:name w:val="Medium Grid 3 Accent 4"/>
    <w:basedOn w:val="TableNormal"/>
    <w:uiPriority w:val="69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1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8B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8B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8B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8B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3D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3DE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EF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FD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FD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BFD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BFD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DFEC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DFEC" w:themeFill="accent5" w:themeFillTint="7F"/>
      </w:tcPr>
    </w:tblStylePr>
  </w:style>
  <w:style w:type="table" w:styleId="MediumShading1-Accent4">
    <w:name w:val="Medium Shading 1 Accent 4"/>
    <w:basedOn w:val="TableNormal"/>
    <w:uiPriority w:val="63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0A5CE" w:themeColor="accent4" w:themeTint="BF"/>
        <w:left w:val="single" w:sz="8" w:space="0" w:color="B0A5CE" w:themeColor="accent4" w:themeTint="BF"/>
        <w:bottom w:val="single" w:sz="8" w:space="0" w:color="B0A5CE" w:themeColor="accent4" w:themeTint="BF"/>
        <w:right w:val="single" w:sz="8" w:space="0" w:color="B0A5CE" w:themeColor="accent4" w:themeTint="BF"/>
        <w:insideH w:val="single" w:sz="8" w:space="0" w:color="B0A5CE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5CE" w:themeColor="accent4" w:themeTint="BF"/>
          <w:left w:val="single" w:sz="8" w:space="0" w:color="B0A5CE" w:themeColor="accent4" w:themeTint="BF"/>
          <w:bottom w:val="single" w:sz="8" w:space="0" w:color="B0A5CE" w:themeColor="accent4" w:themeTint="BF"/>
          <w:right w:val="single" w:sz="8" w:space="0" w:color="B0A5CE" w:themeColor="accent4" w:themeTint="BF"/>
          <w:insideH w:val="nil"/>
          <w:insideV w:val="nil"/>
        </w:tcBorders>
        <w:shd w:val="clear" w:color="auto" w:fill="9688B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5CE" w:themeColor="accent4" w:themeTint="BF"/>
          <w:left w:val="single" w:sz="8" w:space="0" w:color="B0A5CE" w:themeColor="accent4" w:themeTint="BF"/>
          <w:bottom w:val="single" w:sz="8" w:space="0" w:color="B0A5CE" w:themeColor="accent4" w:themeTint="BF"/>
          <w:right w:val="single" w:sz="8" w:space="0" w:color="B0A5C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1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1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4">
    <w:name w:val="Light Grid Accent 4"/>
    <w:basedOn w:val="TableNormal"/>
    <w:uiPriority w:val="62"/>
    <w:rsid w:val="00637F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688BE" w:themeColor="accent4"/>
        <w:left w:val="single" w:sz="8" w:space="0" w:color="9688BE" w:themeColor="accent4"/>
        <w:bottom w:val="single" w:sz="8" w:space="0" w:color="9688BE" w:themeColor="accent4"/>
        <w:right w:val="single" w:sz="8" w:space="0" w:color="9688BE" w:themeColor="accent4"/>
        <w:insideH w:val="single" w:sz="8" w:space="0" w:color="9688BE" w:themeColor="accent4"/>
        <w:insideV w:val="single" w:sz="8" w:space="0" w:color="9688BE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18" w:space="0" w:color="9688BE" w:themeColor="accent4"/>
          <w:right w:val="single" w:sz="8" w:space="0" w:color="9688BE" w:themeColor="accent4"/>
          <w:insideH w:val="nil"/>
          <w:insideV w:val="single" w:sz="8" w:space="0" w:color="9688B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H w:val="nil"/>
          <w:insideV w:val="single" w:sz="8" w:space="0" w:color="9688B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</w:tcPr>
    </w:tblStylePr>
    <w:tblStylePr w:type="band1Vert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</w:tcBorders>
        <w:shd w:val="clear" w:color="auto" w:fill="E4E1EF" w:themeFill="accent4" w:themeFillTint="3F"/>
      </w:tcPr>
    </w:tblStylePr>
    <w:tblStylePr w:type="band1Horz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V w:val="single" w:sz="8" w:space="0" w:color="9688BE" w:themeColor="accent4"/>
        </w:tcBorders>
        <w:shd w:val="clear" w:color="auto" w:fill="E4E1EF" w:themeFill="accent4" w:themeFillTint="3F"/>
      </w:tcPr>
    </w:tblStylePr>
    <w:tblStylePr w:type="band2Horz">
      <w:tblPr/>
      <w:tcPr>
        <w:tcBorders>
          <w:top w:val="single" w:sz="8" w:space="0" w:color="9688BE" w:themeColor="accent4"/>
          <w:left w:val="single" w:sz="8" w:space="0" w:color="9688BE" w:themeColor="accent4"/>
          <w:bottom w:val="single" w:sz="8" w:space="0" w:color="9688BE" w:themeColor="accent4"/>
          <w:right w:val="single" w:sz="8" w:space="0" w:color="9688BE" w:themeColor="accent4"/>
          <w:insideV w:val="single" w:sz="8" w:space="0" w:color="9688BE" w:themeColor="accent4"/>
        </w:tcBorders>
      </w:tcPr>
    </w:tblStylePr>
  </w:style>
  <w:style w:type="paragraph" w:customStyle="1" w:styleId="Title2">
    <w:name w:val="Title2"/>
    <w:next w:val="Heading2"/>
    <w:qFormat/>
    <w:rsid w:val="008079E9"/>
    <w:pPr>
      <w:pBdr>
        <w:bottom w:val="single" w:sz="8" w:space="1" w:color="9688BE" w:themeColor="accent4"/>
      </w:pBdr>
      <w:spacing w:before="5500"/>
    </w:pPr>
    <w:rPr>
      <w:rFonts w:asciiTheme="majorHAnsi" w:eastAsiaTheme="majorEastAsia" w:hAnsiTheme="majorHAnsi" w:cstheme="majorBidi"/>
      <w:smallCaps/>
      <w:color w:val="3C3B42" w:themeColor="text2" w:themeShade="BF"/>
      <w:spacing w:val="5"/>
      <w:kern w:val="28"/>
      <w:sz w:val="60"/>
      <w:szCs w:val="52"/>
    </w:rPr>
  </w:style>
  <w:style w:type="paragraph" w:customStyle="1" w:styleId="NoSpaceBold">
    <w:name w:val="NoSpace Bold"/>
    <w:basedOn w:val="Normal"/>
    <w:qFormat/>
    <w:rsid w:val="00693261"/>
    <w:pPr>
      <w:keepNext/>
      <w:spacing w:after="0"/>
    </w:pPr>
    <w:rPr>
      <w:b/>
    </w:rPr>
  </w:style>
  <w:style w:type="paragraph" w:styleId="ListBullet2">
    <w:name w:val="List Bullet 2"/>
    <w:basedOn w:val="Normal"/>
    <w:uiPriority w:val="99"/>
    <w:unhideWhenUsed/>
    <w:rsid w:val="00E721B6"/>
    <w:pPr>
      <w:numPr>
        <w:ilvl w:val="1"/>
        <w:numId w:val="18"/>
      </w:numPr>
      <w:contextualSpacing/>
    </w:pPr>
  </w:style>
  <w:style w:type="numbering" w:customStyle="1" w:styleId="ListBullets">
    <w:name w:val="ListBullets"/>
    <w:uiPriority w:val="99"/>
    <w:rsid w:val="00E721B6"/>
    <w:pPr>
      <w:numPr>
        <w:numId w:val="18"/>
      </w:numPr>
    </w:pPr>
  </w:style>
  <w:style w:type="paragraph" w:styleId="List2">
    <w:name w:val="List 2"/>
    <w:basedOn w:val="Normal"/>
    <w:uiPriority w:val="99"/>
    <w:unhideWhenUsed/>
    <w:rsid w:val="00737E63"/>
    <w:pPr>
      <w:ind w:left="566" w:hanging="283"/>
      <w:contextualSpacing/>
    </w:pPr>
  </w:style>
  <w:style w:type="paragraph" w:styleId="ListBullet3">
    <w:name w:val="List Bullet 3"/>
    <w:basedOn w:val="Normal"/>
    <w:uiPriority w:val="99"/>
    <w:semiHidden/>
    <w:unhideWhenUsed/>
    <w:rsid w:val="00E721B6"/>
    <w:pPr>
      <w:numPr>
        <w:ilvl w:val="2"/>
        <w:numId w:val="18"/>
      </w:numPr>
      <w:contextualSpacing/>
    </w:pPr>
  </w:style>
  <w:style w:type="paragraph" w:styleId="List4">
    <w:name w:val="List 4"/>
    <w:basedOn w:val="Normal"/>
    <w:uiPriority w:val="99"/>
    <w:semiHidden/>
    <w:unhideWhenUsed/>
    <w:rsid w:val="00E721B6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721B6"/>
    <w:pPr>
      <w:numPr>
        <w:ilvl w:val="4"/>
        <w:numId w:val="18"/>
      </w:numPr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E0CDE"/>
    <w:pPr>
      <w:spacing w:after="0"/>
      <w:ind w:left="442"/>
    </w:pPr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45638"/>
    <w:pPr>
      <w:tabs>
        <w:tab w:val="right" w:leader="dot" w:pos="9736"/>
      </w:tabs>
      <w:spacing w:after="0" w:line="360" w:lineRule="auto"/>
      <w:contextualSpacing/>
    </w:pPr>
    <w:rPr>
      <w:b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45638"/>
    <w:pPr>
      <w:spacing w:after="0" w:line="360" w:lineRule="auto"/>
      <w:ind w:left="221"/>
      <w:contextualSpacing/>
    </w:pPr>
    <w:rPr>
      <w:sz w:val="20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F83152"/>
    <w:pPr>
      <w:spacing w:after="0" w:line="240" w:lineRule="auto"/>
    </w:pPr>
    <w:rPr>
      <w:rFonts w:ascii="Arial" w:eastAsia="Times New Roman" w:hAnsi="Arial" w:cs="Arial"/>
      <w:szCs w:val="20"/>
      <w:lang w:eastAsia="en-AU"/>
    </w:rPr>
  </w:style>
  <w:style w:type="paragraph" w:customStyle="1" w:styleId="CharCharCharCharCharCharCharCharCharCharCharCharCharCharCharChar0">
    <w:name w:val="Char Char Char Char Char Char Char Char Char Char Char Char Char Char Char Char"/>
    <w:basedOn w:val="Normal"/>
    <w:rsid w:val="00955E93"/>
    <w:pPr>
      <w:spacing w:after="0" w:line="240" w:lineRule="auto"/>
    </w:pPr>
    <w:rPr>
      <w:rFonts w:ascii="Arial" w:eastAsia="Times New Roman" w:hAnsi="Arial" w:cs="Times New Roman"/>
      <w:szCs w:val="20"/>
    </w:rPr>
  </w:style>
  <w:style w:type="paragraph" w:customStyle="1" w:styleId="CharCharCharCharCharCharCharCharCharCharCharCharCharCharCharChar1">
    <w:name w:val="Char Char Char Char Char Char Char Char Char Char Char Char Char Char Char Char"/>
    <w:basedOn w:val="Normal"/>
    <w:rsid w:val="00F35D7C"/>
    <w:pPr>
      <w:spacing w:after="0" w:line="240" w:lineRule="auto"/>
    </w:pPr>
    <w:rPr>
      <w:rFonts w:ascii="Arial" w:eastAsia="Times New Roman" w:hAnsi="Arial" w:cs="Times New Roman"/>
      <w:szCs w:val="20"/>
    </w:rPr>
  </w:style>
  <w:style w:type="paragraph" w:customStyle="1" w:styleId="Paragraph">
    <w:name w:val="Paragraph"/>
    <w:basedOn w:val="Normal"/>
    <w:link w:val="ParagraphChar"/>
    <w:qFormat/>
    <w:rsid w:val="00FC64D7"/>
    <w:pPr>
      <w:spacing w:before="120" w:line="276" w:lineRule="auto"/>
    </w:pPr>
    <w:rPr>
      <w:rFonts w:eastAsiaTheme="minorHAnsi" w:cs="Arial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FC64D7"/>
    <w:rPr>
      <w:rFonts w:eastAsiaTheme="minorHAnsi" w:cs="Arial"/>
      <w:lang w:eastAsia="en-AU"/>
    </w:rPr>
  </w:style>
  <w:style w:type="paragraph" w:customStyle="1" w:styleId="OverviewHeading">
    <w:name w:val="Overview Heading"/>
    <w:basedOn w:val="Heading1"/>
    <w:qFormat/>
    <w:rsid w:val="000A5CBD"/>
    <w:pPr>
      <w:spacing w:before="360" w:after="240" w:line="240" w:lineRule="auto"/>
      <w:contextualSpacing w:val="0"/>
    </w:pPr>
    <w:rPr>
      <w:rFonts w:ascii="Arial" w:eastAsia="MS Gothic" w:hAnsi="Arial"/>
      <w:color w:val="3D563D" w:themeColor="accent3" w:themeShade="80"/>
      <w:sz w:val="28"/>
      <w:szCs w:val="24"/>
    </w:rPr>
  </w:style>
  <w:style w:type="paragraph" w:customStyle="1" w:styleId="ListItem">
    <w:name w:val="List Item"/>
    <w:basedOn w:val="Paragraph"/>
    <w:link w:val="ListItemChar"/>
    <w:qFormat/>
    <w:rsid w:val="000A5CBD"/>
    <w:pPr>
      <w:numPr>
        <w:numId w:val="20"/>
      </w:numPr>
    </w:pPr>
    <w:rPr>
      <w:iCs/>
    </w:rPr>
  </w:style>
  <w:style w:type="character" w:customStyle="1" w:styleId="ListItemChar">
    <w:name w:val="List Item Char"/>
    <w:basedOn w:val="DefaultParagraphFont"/>
    <w:link w:val="ListItem"/>
    <w:rsid w:val="000A5CBD"/>
    <w:rPr>
      <w:rFonts w:eastAsiaTheme="minorHAnsi" w:cs="Arial"/>
      <w:iCs/>
      <w:lang w:eastAsia="en-AU"/>
    </w:rPr>
  </w:style>
  <w:style w:type="paragraph" w:customStyle="1" w:styleId="Heading3Description">
    <w:name w:val="Heading 3 Description"/>
    <w:basedOn w:val="Heading3"/>
    <w:qFormat/>
    <w:rsid w:val="000A5CBD"/>
    <w:pPr>
      <w:spacing w:after="200" w:line="276" w:lineRule="auto"/>
    </w:pPr>
    <w:rPr>
      <w:rFonts w:ascii="Arial" w:eastAsia="MS Gothic" w:hAnsi="Arial" w:cs="Arial"/>
      <w:color w:val="F79646"/>
      <w:sz w:val="24"/>
      <w:szCs w:val="24"/>
      <w14:textFill>
        <w14:solidFill>
          <w14:srgbClr w14:val="F79646">
            <w14:lumMod w14:val="65000"/>
            <w14:lumOff w14:val="35000"/>
          </w14:srgbClr>
        </w14:solidFill>
      </w14:textFill>
    </w:rPr>
  </w:style>
  <w:style w:type="paragraph" w:customStyle="1" w:styleId="Heading4Description">
    <w:name w:val="Heading 4 Description"/>
    <w:basedOn w:val="Heading4"/>
    <w:qFormat/>
    <w:rsid w:val="000A5CBD"/>
    <w:pPr>
      <w:keepLines/>
      <w:spacing w:before="200" w:line="240" w:lineRule="auto"/>
    </w:pPr>
    <w:rPr>
      <w:rFonts w:asciiTheme="majorHAnsi" w:eastAsiaTheme="majorEastAsia" w:hAnsiTheme="majorHAnsi" w:cstheme="majorBidi"/>
      <w:bCs/>
      <w:i/>
      <w:iCs/>
      <w:color w:val="46328C" w:themeColor="accent1"/>
      <w:sz w:val="24"/>
      <w:szCs w:val="24"/>
      <w14:textFill>
        <w14:solidFill>
          <w14:schemeClr w14:val="accent1">
            <w14:lumMod w14:val="75000"/>
            <w14:lumMod w14:val="75000"/>
            <w14:lumMod w14:val="75000"/>
          </w14:schemeClr>
        </w14:solidFill>
      </w14:textFill>
    </w:rPr>
  </w:style>
  <w:style w:type="paragraph" w:customStyle="1" w:styleId="Default">
    <w:name w:val="Default"/>
    <w:rsid w:val="00A5263D"/>
    <w:pPr>
      <w:autoSpaceDE w:val="0"/>
      <w:autoSpaceDN w:val="0"/>
      <w:adjustRightInd w:val="0"/>
      <w:spacing w:after="0" w:line="240" w:lineRule="auto"/>
    </w:pPr>
    <w:rPr>
      <w:rFonts w:eastAsiaTheme="minorHAns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2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5B398C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tentDescription">
    <w:name w:val="Content Description"/>
    <w:basedOn w:val="ListItem"/>
    <w:qFormat/>
    <w:rsid w:val="00F31196"/>
    <w:pPr>
      <w:numPr>
        <w:numId w:val="28"/>
      </w:numPr>
    </w:pPr>
    <w:rPr>
      <w:rFonts w:asciiTheme="minorHAnsi" w:eastAsia="Times New Roman" w:hAnsiTheme="minorHAnsi"/>
    </w:rPr>
  </w:style>
  <w:style w:type="paragraph" w:customStyle="1" w:styleId="Sub-topic">
    <w:name w:val="Sub-topic"/>
    <w:basedOn w:val="Paragraph"/>
    <w:qFormat/>
    <w:rsid w:val="00F31196"/>
    <w:pPr>
      <w:keepNext/>
      <w:ind w:left="113"/>
    </w:pPr>
    <w:rPr>
      <w:rFonts w:asciiTheme="minorHAnsi" w:eastAsia="Times New Roman" w:hAnsiTheme="minorHAnsi"/>
      <w:i/>
    </w:rPr>
  </w:style>
  <w:style w:type="character" w:customStyle="1" w:styleId="ListParagraphChar">
    <w:name w:val="List Paragraph Char"/>
    <w:link w:val="ListParagraph"/>
    <w:uiPriority w:val="34"/>
    <w:locked/>
    <w:rsid w:val="00F31196"/>
    <w:rPr>
      <w:sz w:val="18"/>
    </w:rPr>
  </w:style>
  <w:style w:type="table" w:customStyle="1" w:styleId="TableGrid2">
    <w:name w:val="Table Grid2"/>
    <w:basedOn w:val="TableNormal"/>
    <w:next w:val="TableGrid"/>
    <w:uiPriority w:val="59"/>
    <w:rsid w:val="00F31196"/>
    <w:pPr>
      <w:spacing w:after="0" w:line="240" w:lineRule="auto"/>
    </w:pPr>
    <w:rPr>
      <w:rFonts w:asciiTheme="minorHAnsi" w:eastAsiaTheme="minorHAnsi" w:hAnsi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10E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0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olicyPurples">
      <a:dk1>
        <a:sysClr val="windowText" lastClr="000000"/>
      </a:dk1>
      <a:lt1>
        <a:sysClr val="window" lastClr="FFFFFF"/>
      </a:lt1>
      <a:dk2>
        <a:srgbClr val="514F59"/>
      </a:dk2>
      <a:lt2>
        <a:srgbClr val="9688BE"/>
      </a:lt2>
      <a:accent1>
        <a:srgbClr val="46328C"/>
      </a:accent1>
      <a:accent2>
        <a:srgbClr val="514F59"/>
      </a:accent2>
      <a:accent3>
        <a:srgbClr val="82A682"/>
      </a:accent3>
      <a:accent4>
        <a:srgbClr val="9688BE"/>
      </a:accent4>
      <a:accent5>
        <a:srgbClr val="C4BFD9"/>
      </a:accent5>
      <a:accent6>
        <a:srgbClr val="E1DDEF"/>
      </a:accent6>
      <a:hlink>
        <a:srgbClr val="46328C"/>
      </a:hlink>
      <a:folHlink>
        <a:srgbClr val="514F59"/>
      </a:folHlink>
    </a:clrScheme>
    <a:fontScheme name="Angles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微软雅黑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/>
        <a:ea typeface=""/>
        <a:cs typeface=""/>
        <a:font script="Jpan" typeface="ＭＳ Ｐゴシック"/>
        <a:font script="Hang" typeface="맑은 고딕"/>
        <a:font script="Hans" typeface="隶书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10ACA-BC9C-4723-A04B-0A1EF20E2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2D80D87A</Template>
  <TotalTime>1</TotalTime>
  <Pages>3</Pages>
  <Words>1285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8597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Belinda Calvert</dc:creator>
  <cp:lastModifiedBy>NURSE Tamara</cp:lastModifiedBy>
  <cp:revision>2</cp:revision>
  <cp:lastPrinted>2014-03-13T03:51:00Z</cp:lastPrinted>
  <dcterms:created xsi:type="dcterms:W3CDTF">2014-11-06T03:51:00Z</dcterms:created>
  <dcterms:modified xsi:type="dcterms:W3CDTF">2014-11-06T03:51:00Z</dcterms:modified>
</cp:coreProperties>
</file>