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E3FF97" w14:textId="60B867A9" w:rsidR="00D376F8" w:rsidRDefault="00D376F8">
      <w:pPr>
        <w:rPr>
          <w:lang w:val="en-US"/>
        </w:rPr>
      </w:pPr>
      <w:r>
        <w:rPr>
          <w:noProof/>
        </w:rPr>
        <w:drawing>
          <wp:inline distT="0" distB="0" distL="0" distR="0" wp14:anchorId="4176BBF3" wp14:editId="03153C56">
            <wp:extent cx="2314575" cy="29718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14575" cy="2971800"/>
                    </a:xfrm>
                    <a:prstGeom prst="rect">
                      <a:avLst/>
                    </a:prstGeom>
                  </pic:spPr>
                </pic:pic>
              </a:graphicData>
            </a:graphic>
          </wp:inline>
        </w:drawing>
      </w:r>
    </w:p>
    <w:p w14:paraId="1D6DB5FC" w14:textId="3875CF35" w:rsidR="00D376F8" w:rsidRDefault="00D376F8">
      <w:pPr>
        <w:rPr>
          <w:lang w:val="en-US"/>
        </w:rPr>
      </w:pPr>
      <w:r>
        <w:rPr>
          <w:lang w:val="en-US"/>
        </w:rPr>
        <w:t>In each section the page</w:t>
      </w:r>
      <w:r w:rsidR="00A73D45">
        <w:rPr>
          <w:lang w:val="en-US"/>
        </w:rPr>
        <w:t>s will look something like this – the top</w:t>
      </w:r>
      <w:r w:rsidR="00893AE7">
        <w:rPr>
          <w:lang w:val="en-US"/>
        </w:rPr>
        <w:t>-</w:t>
      </w:r>
      <w:r w:rsidR="00A73D45">
        <w:rPr>
          <w:lang w:val="en-US"/>
        </w:rPr>
        <w:t xml:space="preserve">level pages (not indented) are </w:t>
      </w:r>
      <w:r w:rsidR="00893AE7">
        <w:rPr>
          <w:lang w:val="en-US"/>
        </w:rPr>
        <w:t>subtopics,</w:t>
      </w:r>
      <w:r w:rsidR="00A73D45">
        <w:rPr>
          <w:lang w:val="en-US"/>
        </w:rPr>
        <w:t xml:space="preserve"> and </w:t>
      </w:r>
      <w:r w:rsidR="00893AE7">
        <w:rPr>
          <w:lang w:val="en-US"/>
        </w:rPr>
        <w:t xml:space="preserve">they </w:t>
      </w:r>
      <w:r w:rsidR="00A73D45">
        <w:rPr>
          <w:lang w:val="en-US"/>
        </w:rPr>
        <w:t>contain notes from class and textbooks</w:t>
      </w:r>
      <w:r w:rsidR="00893AE7">
        <w:rPr>
          <w:lang w:val="en-US"/>
        </w:rPr>
        <w:t xml:space="preserve"> as subpages</w:t>
      </w:r>
      <w:r w:rsidR="00A73D45">
        <w:rPr>
          <w:lang w:val="en-US"/>
        </w:rPr>
        <w:t>.</w:t>
      </w:r>
      <w:r w:rsidR="00893AE7">
        <w:rPr>
          <w:lang w:val="en-US"/>
        </w:rPr>
        <w:t xml:space="preserve"> The summary of each subtopic is in the top-level page. </w:t>
      </w:r>
    </w:p>
    <w:p w14:paraId="1A9AF494" w14:textId="45A5A0D1" w:rsidR="00893AE7" w:rsidRDefault="00893AE7">
      <w:pPr>
        <w:rPr>
          <w:lang w:val="en-US"/>
        </w:rPr>
      </w:pPr>
    </w:p>
    <w:p w14:paraId="7E173D9A" w14:textId="3B3D2759" w:rsidR="00893AE7" w:rsidRDefault="00FB2780" w:rsidP="00FB2780">
      <w:pPr>
        <w:rPr>
          <w:lang w:val="en-US"/>
        </w:rPr>
      </w:pPr>
      <w:r w:rsidRPr="00FB2780">
        <w:rPr>
          <w:b/>
          <w:bCs/>
          <w:lang w:val="en-US"/>
        </w:rPr>
        <w:t>Bolded</w:t>
      </w:r>
      <w:r>
        <w:rPr>
          <w:lang w:val="en-US"/>
        </w:rPr>
        <w:t xml:space="preserve"> notes are generally definitions</w:t>
      </w:r>
      <w:r w:rsidR="00B26F4D">
        <w:rPr>
          <w:lang w:val="en-US"/>
        </w:rPr>
        <w:t>.</w:t>
      </w:r>
    </w:p>
    <w:p w14:paraId="341B5A20" w14:textId="77777777" w:rsidR="00526FD0" w:rsidRDefault="00526FD0" w:rsidP="00FB2780">
      <w:pPr>
        <w:rPr>
          <w:lang w:val="en-US"/>
        </w:rPr>
      </w:pPr>
    </w:p>
    <w:p w14:paraId="494A2D47" w14:textId="4697168A" w:rsidR="00526FD0" w:rsidRPr="00731768" w:rsidRDefault="00731768" w:rsidP="00FB2780">
      <w:pPr>
        <w:rPr>
          <w:i/>
          <w:iCs/>
          <w:lang w:val="en-US"/>
        </w:rPr>
      </w:pPr>
      <w:r w:rsidRPr="00731768">
        <w:rPr>
          <w:rFonts w:ascii="Calibri" w:hAnsi="Calibri" w:cs="Calibri"/>
          <w:b/>
          <w:bCs/>
          <w:i/>
          <w:iCs/>
        </w:rPr>
        <w:t>↑Temperature = ↑E</w:t>
      </w:r>
      <w:r w:rsidRPr="00731768">
        <w:rPr>
          <w:rFonts w:ascii="Calibri" w:hAnsi="Calibri" w:cs="Calibri"/>
          <w:b/>
          <w:bCs/>
          <w:i/>
          <w:iCs/>
          <w:vertAlign w:val="subscript"/>
        </w:rPr>
        <w:t>K</w:t>
      </w:r>
      <w:r w:rsidRPr="00731768">
        <w:rPr>
          <w:rFonts w:ascii="Calibri" w:hAnsi="Calibri" w:cs="Calibri"/>
          <w:b/>
          <w:bCs/>
          <w:i/>
          <w:iCs/>
        </w:rPr>
        <w:t xml:space="preserve"> = ↑Collision frequency  + ↑Collisions with energy </w:t>
      </w:r>
      <m:oMath>
        <m:r>
          <w:rPr>
            <w:rFonts w:ascii="Cambria Math" w:hAnsi="Cambria Math" w:cs="Calibri"/>
          </w:rPr>
          <m:t>≥</m:t>
        </m:r>
      </m:oMath>
      <w:r w:rsidRPr="00731768">
        <w:rPr>
          <w:rFonts w:ascii="Calibri" w:hAnsi="Calibri" w:cs="Calibri"/>
          <w:b/>
          <w:bCs/>
          <w:i/>
          <w:iCs/>
        </w:rPr>
        <w:t xml:space="preserve"> E</w:t>
      </w:r>
      <w:r w:rsidRPr="00731768">
        <w:rPr>
          <w:rFonts w:ascii="Calibri" w:hAnsi="Calibri" w:cs="Calibri"/>
          <w:b/>
          <w:bCs/>
          <w:i/>
          <w:iCs/>
          <w:vertAlign w:val="subscript"/>
        </w:rPr>
        <w:t>a</w:t>
      </w:r>
      <w:r w:rsidRPr="00731768">
        <w:rPr>
          <w:rFonts w:ascii="Calibri" w:hAnsi="Calibri" w:cs="Calibri"/>
          <w:b/>
          <w:bCs/>
          <w:i/>
          <w:iCs/>
        </w:rPr>
        <w:t xml:space="preserve"> = ↑Successful Collisions</w:t>
      </w:r>
    </w:p>
    <w:p w14:paraId="6C553142" w14:textId="77777777" w:rsidR="00731768" w:rsidRDefault="00B26F4D" w:rsidP="00FB2780">
      <w:pPr>
        <w:rPr>
          <w:lang w:val="en-US"/>
        </w:rPr>
      </w:pPr>
      <w:r>
        <w:rPr>
          <w:lang w:val="en-US"/>
        </w:rPr>
        <w:t xml:space="preserve">I </w:t>
      </w:r>
      <w:r w:rsidR="00076B0B">
        <w:rPr>
          <w:lang w:val="en-US"/>
        </w:rPr>
        <w:t xml:space="preserve">often use </w:t>
      </w:r>
      <w:r w:rsidR="00526FD0">
        <w:rPr>
          <w:lang w:val="en-US"/>
        </w:rPr>
        <w:t>arrows and equals signs to make the notes shorter and less wordy</w:t>
      </w:r>
      <w:r w:rsidR="00076B0B">
        <w:rPr>
          <w:lang w:val="en-US"/>
        </w:rPr>
        <w:t xml:space="preserve"> – up/down arrows are increase/decrease, </w:t>
      </w:r>
      <w:r w:rsidR="003741BC">
        <w:rPr>
          <w:lang w:val="en-US"/>
        </w:rPr>
        <w:t>and t</w:t>
      </w:r>
      <w:r w:rsidR="00076B0B">
        <w:rPr>
          <w:lang w:val="en-US"/>
        </w:rPr>
        <w:t>he equals signs mean like “leads to”</w:t>
      </w:r>
      <w:r w:rsidR="003741BC">
        <w:rPr>
          <w:lang w:val="en-US"/>
        </w:rPr>
        <w:t>.</w:t>
      </w:r>
    </w:p>
    <w:p w14:paraId="0EE1F5A2" w14:textId="4CA55BE3" w:rsidR="003741BC" w:rsidRDefault="003741BC" w:rsidP="00FB2780">
      <w:pPr>
        <w:rPr>
          <w:lang w:val="en-US"/>
        </w:rPr>
      </w:pPr>
      <w:r>
        <w:rPr>
          <w:lang w:val="en-US"/>
        </w:rPr>
        <w:t>For example</w:t>
      </w:r>
      <w:r w:rsidR="00290A82">
        <w:rPr>
          <w:lang w:val="en-US"/>
        </w:rPr>
        <w:t>:</w:t>
      </w:r>
      <w:r>
        <w:rPr>
          <w:lang w:val="en-US"/>
        </w:rPr>
        <w:t xml:space="preserve"> </w:t>
      </w:r>
      <w:r w:rsidR="00290A82">
        <w:rPr>
          <w:lang w:val="en-US"/>
        </w:rPr>
        <w:t>T</w:t>
      </w:r>
      <w:r>
        <w:rPr>
          <w:lang w:val="en-US"/>
        </w:rPr>
        <w:t>he note above essentially mean</w:t>
      </w:r>
      <w:r w:rsidR="00731768">
        <w:rPr>
          <w:lang w:val="en-US"/>
        </w:rPr>
        <w:t>s</w:t>
      </w:r>
      <w:r>
        <w:rPr>
          <w:lang w:val="en-US"/>
        </w:rPr>
        <w:t xml:space="preserve"> “</w:t>
      </w:r>
      <w:r w:rsidR="00731768">
        <w:rPr>
          <w:lang w:val="en-US"/>
        </w:rPr>
        <w:t>increasing the temperature leads to an increase in kinetic energy, which leads to increased collision frequency and collisions with energy greater than or equal to the activation energy, leading to more successful collisions.</w:t>
      </w:r>
    </w:p>
    <w:p w14:paraId="40ACE0D8" w14:textId="433AA2B9" w:rsidR="00A43F2C" w:rsidRDefault="00A43F2C" w:rsidP="00FB2780">
      <w:pPr>
        <w:rPr>
          <w:lang w:val="en-US"/>
        </w:rPr>
      </w:pPr>
    </w:p>
    <w:p w14:paraId="5D3C41D3" w14:textId="7EC2EF40" w:rsidR="008711A0" w:rsidRDefault="00A43F2C" w:rsidP="00FB2780">
      <w:pPr>
        <w:rPr>
          <w:lang w:val="en-US"/>
        </w:rPr>
      </w:pPr>
      <w:r>
        <w:rPr>
          <w:lang w:val="en-US"/>
        </w:rPr>
        <w:t xml:space="preserve">The course outline </w:t>
      </w:r>
      <w:r w:rsidR="008711A0">
        <w:rPr>
          <w:lang w:val="en-US"/>
        </w:rPr>
        <w:t>and information about experiments and data are in the Atomic Structure section.</w:t>
      </w:r>
    </w:p>
    <w:p w14:paraId="176157A6" w14:textId="58084CF8" w:rsidR="00290A82" w:rsidRDefault="00290A82" w:rsidP="00FB2780">
      <w:pPr>
        <w:rPr>
          <w:lang w:val="en-US"/>
        </w:rPr>
      </w:pPr>
    </w:p>
    <w:p w14:paraId="517DB9C8" w14:textId="16A9E26D" w:rsidR="00290A82" w:rsidRDefault="00290A82" w:rsidP="00FB2780">
      <w:pPr>
        <w:rPr>
          <w:lang w:val="en-US"/>
        </w:rPr>
      </w:pPr>
      <w:r>
        <w:rPr>
          <w:lang w:val="en-US"/>
        </w:rPr>
        <w:t xml:space="preserve">If you see a </w:t>
      </w:r>
      <w:r w:rsidR="00907944">
        <w:rPr>
          <w:lang w:val="en-US"/>
        </w:rPr>
        <w:t>‘</w:t>
      </w:r>
      <w:r>
        <w:rPr>
          <w:lang w:val="en-US"/>
        </w:rPr>
        <w:t>+</w:t>
      </w:r>
      <w:r w:rsidR="00907944">
        <w:rPr>
          <w:lang w:val="en-US"/>
        </w:rPr>
        <w:t>’</w:t>
      </w:r>
      <w:r>
        <w:rPr>
          <w:lang w:val="en-US"/>
        </w:rPr>
        <w:t xml:space="preserve"> button to the left of a note, it means it can be expanded by double clicking on </w:t>
      </w:r>
      <w:proofErr w:type="gramStart"/>
      <w:r>
        <w:rPr>
          <w:lang w:val="en-US"/>
        </w:rPr>
        <w:t>it</w:t>
      </w:r>
      <w:proofErr w:type="gramEnd"/>
    </w:p>
    <w:p w14:paraId="0DEDA9B2" w14:textId="150D1DCF" w:rsidR="00907944" w:rsidRPr="00FB2780" w:rsidRDefault="00907944" w:rsidP="00FB2780">
      <w:pPr>
        <w:rPr>
          <w:lang w:val="en-US"/>
        </w:rPr>
      </w:pPr>
      <w:r>
        <w:rPr>
          <w:noProof/>
        </w:rPr>
        <w:drawing>
          <wp:inline distT="0" distB="0" distL="0" distR="0" wp14:anchorId="333D451F" wp14:editId="03DA32BE">
            <wp:extent cx="3181350" cy="1369928"/>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94247" cy="1375481"/>
                    </a:xfrm>
                    <a:prstGeom prst="rect">
                      <a:avLst/>
                    </a:prstGeom>
                  </pic:spPr>
                </pic:pic>
              </a:graphicData>
            </a:graphic>
          </wp:inline>
        </w:drawing>
      </w:r>
    </w:p>
    <w:sectPr w:rsidR="00907944" w:rsidRPr="00FB27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5C0"/>
    <w:rsid w:val="00076B0B"/>
    <w:rsid w:val="00174E74"/>
    <w:rsid w:val="00290A82"/>
    <w:rsid w:val="003741BC"/>
    <w:rsid w:val="004E513A"/>
    <w:rsid w:val="00526FD0"/>
    <w:rsid w:val="005C5156"/>
    <w:rsid w:val="00731768"/>
    <w:rsid w:val="008711A0"/>
    <w:rsid w:val="00893AE7"/>
    <w:rsid w:val="00907944"/>
    <w:rsid w:val="00A43F2C"/>
    <w:rsid w:val="00A73D45"/>
    <w:rsid w:val="00A955C0"/>
    <w:rsid w:val="00B26F4D"/>
    <w:rsid w:val="00D100C7"/>
    <w:rsid w:val="00D376F8"/>
    <w:rsid w:val="00DD1C5E"/>
    <w:rsid w:val="00FB278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DBCD9"/>
  <w15:chartTrackingRefBased/>
  <w15:docId w15:val="{48B2DAE9-497F-424F-B69E-E58C40AE1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A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AE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149</Words>
  <Characters>855</Characters>
  <Application>Microsoft Office Word</Application>
  <DocSecurity>0</DocSecurity>
  <Lines>7</Lines>
  <Paragraphs>2</Paragraphs>
  <ScaleCrop>false</ScaleCrop>
  <Company/>
  <LinksUpToDate>false</LinksUpToDate>
  <CharactersWithSpaces>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HIA Shen-Kit</dc:creator>
  <cp:keywords/>
  <dc:description/>
  <cp:lastModifiedBy>HIA Shen-Kit</cp:lastModifiedBy>
  <cp:revision>18</cp:revision>
  <dcterms:created xsi:type="dcterms:W3CDTF">2021-02-25T12:22:00Z</dcterms:created>
  <dcterms:modified xsi:type="dcterms:W3CDTF">2021-02-25T12:36:00Z</dcterms:modified>
</cp:coreProperties>
</file>