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739" w:rsidRDefault="00A10739" w:rsidP="00A10739">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n-AU"/>
        </w:rPr>
      </w:pPr>
      <w:r>
        <w:rPr>
          <w:rFonts w:ascii="Georgia" w:eastAsia="Times New Roman" w:hAnsi="Georgia" w:cs="Times New Roman"/>
          <w:color w:val="000000"/>
          <w:sz w:val="36"/>
          <w:szCs w:val="36"/>
          <w:lang w:eastAsia="en-AU"/>
        </w:rPr>
        <w:t>Token Economies</w:t>
      </w:r>
    </w:p>
    <w:p w:rsidR="00A10739" w:rsidRPr="00A10739" w:rsidRDefault="00A10739" w:rsidP="00A10739">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n-AU"/>
        </w:rPr>
      </w:pPr>
      <w:r w:rsidRPr="00A10739">
        <w:rPr>
          <w:rFonts w:ascii="Georgia" w:eastAsia="Times New Roman" w:hAnsi="Georgia" w:cs="Times New Roman"/>
          <w:color w:val="000000"/>
          <w:sz w:val="36"/>
          <w:szCs w:val="36"/>
          <w:lang w:eastAsia="en-AU"/>
        </w:rPr>
        <w:t>Basic requirements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Three requirements are basic for a token economy.</w:t>
      </w:r>
      <w:r w:rsidR="002D4A54" w:rsidRPr="00A10739">
        <w:rPr>
          <w:rFonts w:ascii="Arial" w:eastAsia="Times New Roman" w:hAnsi="Arial" w:cs="Arial"/>
          <w:color w:val="222222"/>
          <w:sz w:val="21"/>
          <w:szCs w:val="21"/>
          <w:lang w:eastAsia="en-AU"/>
        </w:rPr>
        <w:t xml:space="preserve"> </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Tokens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Tokens must be used as reinforcers to be effective. A token is an object or symbol that can be exchanged for material reinforcers, services, or privileges (back-up reinforcers). In applied settings, a wide range of tokens have been used: coins, checkmarks, images of small suns, points on a counter. These symbols and objects are comparably worthless outside of the patient-clinician relationship, but their value lies in the fact that they can be exchanged for other things. Technically speaking, tokens are not primary reinforcers, but secondary or learned reinforcers. Much research has been conducted on token reinforcement, including animal studies.</w:t>
      </w:r>
      <w:r w:rsidR="002D4A54" w:rsidRPr="00A10739">
        <w:rPr>
          <w:rFonts w:ascii="Arial" w:eastAsia="Times New Roman" w:hAnsi="Arial" w:cs="Arial"/>
          <w:color w:val="222222"/>
          <w:sz w:val="21"/>
          <w:szCs w:val="21"/>
          <w:lang w:eastAsia="en-AU"/>
        </w:rPr>
        <w:t xml:space="preserve"> </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Back-up reinforcers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Tokens have no intrinsic value, but can be exchanged for other valued reinforcing events: back-up reinforcers. Most token economies offer a choice of differing back-up reinforcers that can be virtually anything. Some possible reinforcers might be:</w:t>
      </w:r>
    </w:p>
    <w:p w:rsidR="00A10739" w:rsidRPr="00A10739" w:rsidRDefault="00A10739" w:rsidP="00A10739">
      <w:pPr>
        <w:numPr>
          <w:ilvl w:val="0"/>
          <w:numId w:val="1"/>
        </w:numPr>
        <w:shd w:val="clear" w:color="auto" w:fill="FFFFFF"/>
        <w:spacing w:before="100" w:beforeAutospacing="1" w:after="24" w:line="240" w:lineRule="auto"/>
        <w:ind w:left="384"/>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Material reinforcers: sweets, cigarettes, journals, money (although money holds value outside of the patient-clinician relationship)</w:t>
      </w:r>
    </w:p>
    <w:p w:rsidR="00A10739" w:rsidRPr="00A10739" w:rsidRDefault="00A10739" w:rsidP="00A10739">
      <w:pPr>
        <w:numPr>
          <w:ilvl w:val="0"/>
          <w:numId w:val="1"/>
        </w:numPr>
        <w:shd w:val="clear" w:color="auto" w:fill="FFFFFF"/>
        <w:spacing w:before="100" w:beforeAutospacing="1" w:after="24" w:line="240" w:lineRule="auto"/>
        <w:ind w:left="384"/>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Services: breakfast in bed, having your room cleaned, activities</w:t>
      </w:r>
    </w:p>
    <w:p w:rsidR="00A10739" w:rsidRPr="00A10739" w:rsidRDefault="00A10739" w:rsidP="00A10739">
      <w:pPr>
        <w:numPr>
          <w:ilvl w:val="0"/>
          <w:numId w:val="1"/>
        </w:numPr>
        <w:shd w:val="clear" w:color="auto" w:fill="FFFFFF"/>
        <w:spacing w:before="100" w:beforeAutospacing="1" w:after="24" w:line="240" w:lineRule="auto"/>
        <w:ind w:left="384"/>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Privileges and other extras: passes for leaving the building or area, permission to stay in bed, phone calls, having your name or picture on the wall.</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Back-up reinforcers are chosen in function of the individual or group for which the token economy is set up, or depending upon the possibilities available to the staff. Prior to starting the staff decides how many tokens have to be paid for each back-up reinforcer. Often, price lists are exposed or given to the clients. Some back-up reinforcers can be bought anytime, for other exchange times are limited (e.g. opening times of a token shop).</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 xml:space="preserve">Specified target </w:t>
      </w:r>
      <w:proofErr w:type="spellStart"/>
      <w:r w:rsidRPr="00A10739">
        <w:rPr>
          <w:rFonts w:ascii="Arial" w:eastAsia="Times New Roman" w:hAnsi="Arial" w:cs="Arial"/>
          <w:b/>
          <w:bCs/>
          <w:color w:val="000000"/>
          <w:sz w:val="29"/>
          <w:szCs w:val="29"/>
          <w:lang w:eastAsia="en-AU"/>
        </w:rPr>
        <w:t>behaviors</w:t>
      </w:r>
      <w:proofErr w:type="spellEnd"/>
    </w:p>
    <w:p w:rsidR="00A10739" w:rsidRPr="002D4A54" w:rsidRDefault="00A10739" w:rsidP="002D4A54">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 xml:space="preserve">There is a broad range of possible target </w:t>
      </w:r>
      <w:proofErr w:type="spellStart"/>
      <w:r w:rsidRPr="00A10739">
        <w:rPr>
          <w:rFonts w:ascii="Arial" w:eastAsia="Times New Roman" w:hAnsi="Arial" w:cs="Arial"/>
          <w:color w:val="222222"/>
          <w:sz w:val="21"/>
          <w:szCs w:val="21"/>
          <w:lang w:eastAsia="en-AU"/>
        </w:rPr>
        <w:t>behaviors</w:t>
      </w:r>
      <w:proofErr w:type="spellEnd"/>
      <w:r w:rsidRPr="00A10739">
        <w:rPr>
          <w:rFonts w:ascii="Arial" w:eastAsia="Times New Roman" w:hAnsi="Arial" w:cs="Arial"/>
          <w:color w:val="222222"/>
          <w:sz w:val="21"/>
          <w:szCs w:val="21"/>
          <w:lang w:eastAsia="en-AU"/>
        </w:rPr>
        <w:t xml:space="preserve">: self-care, attending activities, academic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disruptive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A token economy is more than just using exchangeable tokens.</w:t>
      </w:r>
      <w:r w:rsidR="002D4A54">
        <w:t xml:space="preserve"> </w:t>
      </w:r>
      <w:r w:rsidRPr="00A10739">
        <w:rPr>
          <w:rFonts w:ascii="Arial" w:eastAsia="Times New Roman" w:hAnsi="Arial" w:cs="Arial"/>
          <w:color w:val="222222"/>
          <w:sz w:val="21"/>
          <w:szCs w:val="21"/>
          <w:lang w:eastAsia="en-AU"/>
        </w:rPr>
        <w:t xml:space="preserve"> For a token economy to work, criteria have to be specified and clear. A staff member giving tokens to a client just because he judges he is behaving positively, is not part of a token economy because it is not done in a systematic way. Sometimes client manuals have specifications how many tokens can be earned by each target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For instance, if making the bed is a target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staff and clients have to know how a well-made bed looks like: do the sheets have to be put under the mattress, cushion on top? However, often these specifications are hard to make: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such as eating politely and positive cooperation are hard to specify. While planning how many tokens can be earned by each target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some factors have to be considered: on the one hand clients should be able to earn a minimal amount of tokens for a minimal effort, and on the other hand clients should not earn too much too soon, making more effort useless.</w:t>
      </w:r>
      <w:r w:rsidRPr="00A10739">
        <w:rPr>
          <w:rFonts w:ascii="Arial" w:eastAsia="Times New Roman" w:hAnsi="Arial" w:cs="Arial"/>
          <w:color w:val="222222"/>
          <w:sz w:val="21"/>
          <w:szCs w:val="21"/>
          <w:lang w:eastAsia="en-AU"/>
        </w:rPr>
        <w:br/>
        <w:t>Sometimes the possibility of punishment by token loss is included, technically called 'response cost'</w:t>
      </w:r>
      <w:r w:rsidR="002D4A54">
        <w:rPr>
          <w:rFonts w:ascii="Arial" w:eastAsia="Times New Roman" w:hAnsi="Arial" w:cs="Arial"/>
          <w:color w:val="222222"/>
          <w:sz w:val="21"/>
          <w:szCs w:val="21"/>
          <w:lang w:eastAsia="en-AU"/>
        </w:rPr>
        <w:t xml:space="preserve"> </w:t>
      </w:r>
      <w:r w:rsidRPr="00A10739">
        <w:rPr>
          <w:rFonts w:ascii="Arial" w:eastAsia="Times New Roman" w:hAnsi="Arial" w:cs="Arial"/>
          <w:color w:val="222222"/>
          <w:sz w:val="21"/>
          <w:szCs w:val="21"/>
          <w:lang w:eastAsia="en-AU"/>
        </w:rPr>
        <w:t xml:space="preserve">disruptive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can be fined with the loss of tokens. This also should be clearly specified before the application starts. Clients can be involved in the specifying of the contingencies.</w:t>
      </w:r>
    </w:p>
    <w:p w:rsidR="00A10739" w:rsidRPr="00A10739" w:rsidRDefault="00A10739" w:rsidP="00A10739">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n-AU"/>
        </w:rPr>
      </w:pPr>
      <w:r w:rsidRPr="00A10739">
        <w:rPr>
          <w:rFonts w:ascii="Georgia" w:eastAsia="Times New Roman" w:hAnsi="Georgia" w:cs="Times New Roman"/>
          <w:color w:val="000000"/>
          <w:sz w:val="36"/>
          <w:szCs w:val="36"/>
          <w:lang w:eastAsia="en-AU"/>
        </w:rPr>
        <w:t>Other features of a token economy</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Besides the 3 basic requirements, other features are often present.</w:t>
      </w:r>
      <w:r w:rsidR="002D4A54" w:rsidRPr="00A10739">
        <w:rPr>
          <w:rFonts w:ascii="Arial" w:eastAsia="Times New Roman" w:hAnsi="Arial" w:cs="Arial"/>
          <w:color w:val="222222"/>
          <w:sz w:val="21"/>
          <w:szCs w:val="21"/>
          <w:lang w:eastAsia="en-AU"/>
        </w:rPr>
        <w:t xml:space="preserve"> </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Social reinforcement</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Token reinforcement is essential, but is always accompanied by </w:t>
      </w:r>
      <w:hyperlink r:id="rId5" w:tooltip="Social reinforcement (page does not exist)" w:history="1">
        <w:r w:rsidRPr="00A10739">
          <w:rPr>
            <w:rFonts w:ascii="Arial" w:eastAsia="Times New Roman" w:hAnsi="Arial" w:cs="Arial"/>
            <w:color w:val="A55858"/>
            <w:sz w:val="21"/>
            <w:szCs w:val="21"/>
            <w:u w:val="single"/>
            <w:lang w:eastAsia="en-AU"/>
          </w:rPr>
          <w:t>social reinforcement</w:t>
        </w:r>
      </w:hyperlink>
      <w:r w:rsidRPr="00A10739">
        <w:rPr>
          <w:rFonts w:ascii="Arial" w:eastAsia="Times New Roman" w:hAnsi="Arial" w:cs="Arial"/>
          <w:color w:val="222222"/>
          <w:sz w:val="21"/>
          <w:szCs w:val="21"/>
          <w:lang w:eastAsia="en-AU"/>
        </w:rPr>
        <w:t xml:space="preserve">. Tokens are intended to make reinforcement explicit and immediate, and to strengthen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but in the end social reinforcement should be sufficient to maintain what’s been learned.</w:t>
      </w:r>
    </w:p>
    <w:p w:rsidR="002D4A54" w:rsidRDefault="002D4A54" w:rsidP="00A10739">
      <w:pPr>
        <w:shd w:val="clear" w:color="auto" w:fill="FFFFFF"/>
        <w:spacing w:before="72" w:after="0" w:line="240" w:lineRule="auto"/>
        <w:outlineLvl w:val="2"/>
        <w:rPr>
          <w:rFonts w:ascii="Arial" w:eastAsia="Times New Roman" w:hAnsi="Arial" w:cs="Arial"/>
          <w:b/>
          <w:bCs/>
          <w:color w:val="000000"/>
          <w:sz w:val="29"/>
          <w:szCs w:val="29"/>
          <w:lang w:eastAsia="en-AU"/>
        </w:rPr>
      </w:pPr>
    </w:p>
    <w:p w:rsidR="002D4A54" w:rsidRDefault="002D4A54" w:rsidP="00A10739">
      <w:pPr>
        <w:shd w:val="clear" w:color="auto" w:fill="FFFFFF"/>
        <w:spacing w:before="72" w:after="0" w:line="240" w:lineRule="auto"/>
        <w:outlineLvl w:val="2"/>
        <w:rPr>
          <w:rFonts w:ascii="Arial" w:eastAsia="Times New Roman" w:hAnsi="Arial" w:cs="Arial"/>
          <w:b/>
          <w:bCs/>
          <w:color w:val="000000"/>
          <w:sz w:val="29"/>
          <w:szCs w:val="29"/>
          <w:lang w:eastAsia="en-AU"/>
        </w:rPr>
      </w:pP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lastRenderedPageBreak/>
        <w:t>Shaping</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All principles of operant learning are applied within a token economy. </w:t>
      </w:r>
      <w:hyperlink r:id="rId6" w:tooltip="Shaping (psychology)" w:history="1">
        <w:r w:rsidRPr="00A10739">
          <w:rPr>
            <w:rFonts w:ascii="Arial" w:eastAsia="Times New Roman" w:hAnsi="Arial" w:cs="Arial"/>
            <w:color w:val="0B0080"/>
            <w:sz w:val="21"/>
            <w:szCs w:val="21"/>
            <w:u w:val="single"/>
            <w:lang w:eastAsia="en-AU"/>
          </w:rPr>
          <w:t>Shaping</w:t>
        </w:r>
      </w:hyperlink>
      <w:r w:rsidRPr="00A10739">
        <w:rPr>
          <w:rFonts w:ascii="Arial" w:eastAsia="Times New Roman" w:hAnsi="Arial" w:cs="Arial"/>
          <w:color w:val="222222"/>
          <w:sz w:val="21"/>
          <w:szCs w:val="21"/>
          <w:lang w:eastAsia="en-AU"/>
        </w:rPr>
        <w:t xml:space="preserve"> implies clients aren’t expected to do everything perfectly at once;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can be acquired in steps. Initially clients can be reinforced for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that approaches the target. If the target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is keeping attention during a 30 </w:t>
      </w:r>
      <w:proofErr w:type="gramStart"/>
      <w:r w:rsidRPr="00A10739">
        <w:rPr>
          <w:rFonts w:ascii="Arial" w:eastAsia="Times New Roman" w:hAnsi="Arial" w:cs="Arial"/>
          <w:color w:val="222222"/>
          <w:sz w:val="21"/>
          <w:szCs w:val="21"/>
          <w:lang w:eastAsia="en-AU"/>
        </w:rPr>
        <w:t>minutes</w:t>
      </w:r>
      <w:proofErr w:type="gramEnd"/>
      <w:r w:rsidRPr="00A10739">
        <w:rPr>
          <w:rFonts w:ascii="Arial" w:eastAsia="Times New Roman" w:hAnsi="Arial" w:cs="Arial"/>
          <w:color w:val="222222"/>
          <w:sz w:val="21"/>
          <w:szCs w:val="21"/>
          <w:lang w:eastAsia="en-AU"/>
        </w:rPr>
        <w:t xml:space="preserve"> session, clients can initially already get (perhaps smaller) reinforcement for 5 minutes of attention.</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Immediacy of reinforcement</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 xml:space="preserve">Reinforcement will greater influence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if given shortly after the response is emitted. The longer people have to wait for a reward, the less effect and the less they will learn. This is the principle of </w:t>
      </w:r>
      <w:hyperlink r:id="rId7" w:tooltip="Delay discounting" w:history="1">
        <w:r w:rsidRPr="00A10739">
          <w:rPr>
            <w:rFonts w:ascii="Arial" w:eastAsia="Times New Roman" w:hAnsi="Arial" w:cs="Arial"/>
            <w:color w:val="0B0080"/>
            <w:sz w:val="21"/>
            <w:szCs w:val="21"/>
            <w:u w:val="single"/>
            <w:lang w:eastAsia="en-AU"/>
          </w:rPr>
          <w:t>delay discounting</w:t>
        </w:r>
      </w:hyperlink>
      <w:r w:rsidRPr="00A10739">
        <w:rPr>
          <w:rFonts w:ascii="Arial" w:eastAsia="Times New Roman" w:hAnsi="Arial" w:cs="Arial"/>
          <w:color w:val="222222"/>
          <w:sz w:val="21"/>
          <w:szCs w:val="21"/>
          <w:lang w:eastAsia="en-AU"/>
        </w:rPr>
        <w:t>. Immediate token reinforcement can bridge later reinforcement.</w:t>
      </w:r>
    </w:p>
    <w:p w:rsidR="00A10739" w:rsidRPr="00A10739" w:rsidRDefault="00A10739" w:rsidP="00A10739">
      <w:pPr>
        <w:shd w:val="clear" w:color="auto" w:fill="FFFFFF"/>
        <w:spacing w:before="72" w:after="0" w:line="240" w:lineRule="auto"/>
        <w:outlineLvl w:val="2"/>
        <w:rPr>
          <w:rFonts w:ascii="Arial" w:eastAsia="Times New Roman" w:hAnsi="Arial" w:cs="Arial"/>
          <w:color w:val="54595D"/>
          <w:sz w:val="24"/>
          <w:szCs w:val="24"/>
          <w:lang w:eastAsia="en-AU"/>
        </w:rPr>
      </w:pPr>
      <w:r w:rsidRPr="00A10739">
        <w:rPr>
          <w:rFonts w:ascii="Arial" w:eastAsia="Times New Roman" w:hAnsi="Arial" w:cs="Arial"/>
          <w:b/>
          <w:bCs/>
          <w:color w:val="000000"/>
          <w:sz w:val="29"/>
          <w:szCs w:val="29"/>
          <w:lang w:eastAsia="en-AU"/>
        </w:rPr>
        <w:t>Learning to plan ahead and save earnings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 xml:space="preserve">Sometimes clients can earn larger rewards like the permission to spend a weekend at home, going to a movie, or having a class excursion. When such rewards would be given at once for one instance of a target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the scarce resources would soon be depleted and consequently the incentives would be lost. One advantage of tokens is they can be used to divide larger rewards into parts: clients can save tokens to buy more expensive rewards later. This implies they shouldn’t immediately spend all earned tokens on attractive smaller rewards, and instead learn to plan ahead. This way they can acquire self-control. (See </w:t>
      </w:r>
      <w:hyperlink r:id="rId8" w:tooltip="Delayed gratification" w:history="1">
        <w:r w:rsidRPr="00A10739">
          <w:rPr>
            <w:rFonts w:ascii="Arial" w:eastAsia="Times New Roman" w:hAnsi="Arial" w:cs="Arial"/>
            <w:color w:val="0B0080"/>
            <w:sz w:val="21"/>
            <w:szCs w:val="21"/>
            <w:u w:val="single"/>
            <w:lang w:eastAsia="en-AU"/>
          </w:rPr>
          <w:t>Delayed gratification</w:t>
        </w:r>
      </w:hyperlink>
      <w:r w:rsidRPr="00A10739">
        <w:rPr>
          <w:rFonts w:ascii="Arial" w:eastAsia="Times New Roman" w:hAnsi="Arial" w:cs="Arial"/>
          <w:color w:val="222222"/>
          <w:sz w:val="21"/>
          <w:szCs w:val="21"/>
          <w:lang w:eastAsia="en-AU"/>
        </w:rPr>
        <w:t>.)</w:t>
      </w:r>
    </w:p>
    <w:p w:rsidR="00A10739" w:rsidRPr="002D4A54" w:rsidRDefault="00A10739" w:rsidP="00A10739">
      <w:pPr>
        <w:shd w:val="clear" w:color="auto" w:fill="FFFFFF"/>
        <w:spacing w:before="72" w:after="0" w:line="240" w:lineRule="auto"/>
        <w:outlineLvl w:val="2"/>
        <w:rPr>
          <w:rFonts w:ascii="Arial" w:eastAsia="Times New Roman" w:hAnsi="Arial" w:cs="Arial"/>
          <w:color w:val="54595D"/>
          <w:sz w:val="24"/>
          <w:szCs w:val="24"/>
          <w:lang w:eastAsia="en-AU"/>
        </w:rPr>
      </w:pPr>
      <w:r w:rsidRPr="00A10739">
        <w:rPr>
          <w:rFonts w:ascii="Arial" w:eastAsia="Times New Roman" w:hAnsi="Arial" w:cs="Arial"/>
          <w:b/>
          <w:bCs/>
          <w:color w:val="000000"/>
          <w:sz w:val="29"/>
          <w:szCs w:val="29"/>
          <w:lang w:eastAsia="en-AU"/>
        </w:rPr>
        <w:t>Individual and group contingencies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Mostly token economies are designed for groups. The system is running for a whole ward or class. Within this group contingency specific individual goals and reinforcers can be added. Though sometimes a token economy is designed for only one specific individual.</w:t>
      </w:r>
    </w:p>
    <w:p w:rsidR="00A10739" w:rsidRPr="002D4A54" w:rsidRDefault="00A10739" w:rsidP="00A10739">
      <w:pPr>
        <w:shd w:val="clear" w:color="auto" w:fill="FFFFFF"/>
        <w:spacing w:before="72" w:after="0" w:line="240" w:lineRule="auto"/>
        <w:outlineLvl w:val="2"/>
        <w:rPr>
          <w:rFonts w:ascii="Arial" w:eastAsia="Times New Roman" w:hAnsi="Arial" w:cs="Arial"/>
          <w:color w:val="54595D"/>
          <w:sz w:val="24"/>
          <w:szCs w:val="24"/>
          <w:lang w:eastAsia="en-AU"/>
        </w:rPr>
      </w:pPr>
      <w:r w:rsidRPr="00A10739">
        <w:rPr>
          <w:rFonts w:ascii="Arial" w:eastAsia="Times New Roman" w:hAnsi="Arial" w:cs="Arial"/>
          <w:b/>
          <w:bCs/>
          <w:color w:val="000000"/>
          <w:sz w:val="29"/>
          <w:szCs w:val="29"/>
          <w:lang w:eastAsia="en-AU"/>
        </w:rPr>
        <w:t>Consistent application</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The power of a token economy largely depends on the consistency of its application. To achieve this thorough staff training is essential. Some token economies failed exactly on this point.</w:t>
      </w:r>
      <w:hyperlink r:id="rId9" w:anchor="cite_note-Glynn-5" w:history="1">
        <w:r w:rsidRPr="00A10739">
          <w:rPr>
            <w:rFonts w:ascii="Arial" w:eastAsia="Times New Roman" w:hAnsi="Arial" w:cs="Arial"/>
            <w:color w:val="0B0080"/>
            <w:sz w:val="17"/>
            <w:szCs w:val="17"/>
            <w:u w:val="single"/>
            <w:vertAlign w:val="superscript"/>
            <w:lang w:eastAsia="en-AU"/>
          </w:rPr>
          <w:t>[5]</w:t>
        </w:r>
      </w:hyperlink>
      <w:r w:rsidRPr="00A10739">
        <w:rPr>
          <w:rFonts w:ascii="Arial" w:eastAsia="Times New Roman" w:hAnsi="Arial" w:cs="Arial"/>
          <w:color w:val="222222"/>
          <w:sz w:val="21"/>
          <w:szCs w:val="21"/>
          <w:lang w:eastAsia="en-AU"/>
        </w:rPr>
        <w:t> Token economies imply rights and duties for clients as well as for staff. When, according to the system, a client deserves tokens, he should get them, even when a staff member judges he doesn’t deserve them because he has been impolite the day before. Family education and involvement is very important. They can support the system or they can undermine it, for instance by secretly giving undeserved rewards.</w:t>
      </w:r>
    </w:p>
    <w:p w:rsidR="00A10739" w:rsidRPr="00A10739" w:rsidRDefault="00A10739" w:rsidP="00A10739">
      <w:pPr>
        <w:shd w:val="clear" w:color="auto" w:fill="FFFFFF"/>
        <w:spacing w:before="72" w:after="0" w:line="240" w:lineRule="auto"/>
        <w:outlineLvl w:val="2"/>
        <w:rPr>
          <w:rFonts w:ascii="Arial" w:eastAsia="Times New Roman" w:hAnsi="Arial" w:cs="Arial"/>
          <w:color w:val="54595D"/>
          <w:sz w:val="24"/>
          <w:szCs w:val="24"/>
          <w:lang w:eastAsia="en-AU"/>
        </w:rPr>
      </w:pPr>
      <w:proofErr w:type="spellStart"/>
      <w:r w:rsidRPr="00A10739">
        <w:rPr>
          <w:rFonts w:ascii="Arial" w:eastAsia="Times New Roman" w:hAnsi="Arial" w:cs="Arial"/>
          <w:b/>
          <w:bCs/>
          <w:color w:val="000000"/>
          <w:sz w:val="29"/>
          <w:szCs w:val="29"/>
          <w:lang w:eastAsia="en-AU"/>
        </w:rPr>
        <w:t>Leveled</w:t>
      </w:r>
      <w:proofErr w:type="spellEnd"/>
      <w:r w:rsidRPr="00A10739">
        <w:rPr>
          <w:rFonts w:ascii="Arial" w:eastAsia="Times New Roman" w:hAnsi="Arial" w:cs="Arial"/>
          <w:b/>
          <w:bCs/>
          <w:color w:val="000000"/>
          <w:sz w:val="29"/>
          <w:szCs w:val="29"/>
          <w:lang w:eastAsia="en-AU"/>
        </w:rPr>
        <w:t xml:space="preserve"> system</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 xml:space="preserve">Often, token economies are </w:t>
      </w:r>
      <w:proofErr w:type="spellStart"/>
      <w:r w:rsidRPr="00A10739">
        <w:rPr>
          <w:rFonts w:ascii="Arial" w:eastAsia="Times New Roman" w:hAnsi="Arial" w:cs="Arial"/>
          <w:color w:val="222222"/>
          <w:sz w:val="21"/>
          <w:szCs w:val="21"/>
          <w:lang w:eastAsia="en-AU"/>
        </w:rPr>
        <w:t>leveled</w:t>
      </w:r>
      <w:proofErr w:type="spellEnd"/>
      <w:r w:rsidRPr="00A10739">
        <w:rPr>
          <w:rFonts w:ascii="Arial" w:eastAsia="Times New Roman" w:hAnsi="Arial" w:cs="Arial"/>
          <w:color w:val="222222"/>
          <w:sz w:val="21"/>
          <w:szCs w:val="21"/>
          <w:lang w:eastAsia="en-AU"/>
        </w:rPr>
        <w:t xml:space="preserve"> programs. Clients can pass through different levels until they reach the highest level. At that point, </w:t>
      </w:r>
      <w:proofErr w:type="spellStart"/>
      <w:r w:rsidRPr="00A10739">
        <w:rPr>
          <w:rFonts w:ascii="Arial" w:eastAsia="Times New Roman" w:hAnsi="Arial" w:cs="Arial"/>
          <w:color w:val="222222"/>
          <w:sz w:val="21"/>
          <w:szCs w:val="21"/>
          <w:lang w:eastAsia="en-AU"/>
        </w:rPr>
        <w:t>behaviors</w:t>
      </w:r>
      <w:proofErr w:type="spellEnd"/>
      <w:r w:rsidRPr="00A10739">
        <w:rPr>
          <w:rFonts w:ascii="Arial" w:eastAsia="Times New Roman" w:hAnsi="Arial" w:cs="Arial"/>
          <w:color w:val="222222"/>
          <w:sz w:val="21"/>
          <w:szCs w:val="21"/>
          <w:lang w:eastAsia="en-AU"/>
        </w:rPr>
        <w:t xml:space="preserve"> are performed without token reinforcement. Higher levels require more complex </w:t>
      </w:r>
      <w:proofErr w:type="spellStart"/>
      <w:r w:rsidRPr="00A10739">
        <w:rPr>
          <w:rFonts w:ascii="Arial" w:eastAsia="Times New Roman" w:hAnsi="Arial" w:cs="Arial"/>
          <w:color w:val="222222"/>
          <w:sz w:val="21"/>
          <w:szCs w:val="21"/>
          <w:lang w:eastAsia="en-AU"/>
        </w:rPr>
        <w:t>behaviors</w:t>
      </w:r>
      <w:proofErr w:type="spellEnd"/>
      <w:r w:rsidRPr="00A10739">
        <w:rPr>
          <w:rFonts w:ascii="Arial" w:eastAsia="Times New Roman" w:hAnsi="Arial" w:cs="Arial"/>
          <w:color w:val="222222"/>
          <w:sz w:val="21"/>
          <w:szCs w:val="21"/>
          <w:lang w:eastAsia="en-AU"/>
        </w:rPr>
        <w:t>. The incentive to progress from one level to the next is the availability of increasingly desirable reinforcers.</w:t>
      </w:r>
    </w:p>
    <w:p w:rsidR="00A10739" w:rsidRPr="00A10739" w:rsidRDefault="00A10739" w:rsidP="00A10739">
      <w:pPr>
        <w:pBdr>
          <w:bottom w:val="single" w:sz="6" w:space="0" w:color="A2A9B1"/>
        </w:pBdr>
        <w:shd w:val="clear" w:color="auto" w:fill="FFFFFF"/>
        <w:spacing w:before="240" w:after="60" w:line="240" w:lineRule="auto"/>
        <w:outlineLvl w:val="1"/>
        <w:rPr>
          <w:rFonts w:ascii="Arial" w:eastAsia="Times New Roman" w:hAnsi="Arial" w:cs="Arial"/>
          <w:color w:val="54595D"/>
          <w:sz w:val="24"/>
          <w:szCs w:val="24"/>
          <w:lang w:eastAsia="en-AU"/>
        </w:rPr>
      </w:pPr>
      <w:r w:rsidRPr="00A10739">
        <w:rPr>
          <w:rFonts w:ascii="Georgia" w:eastAsia="Times New Roman" w:hAnsi="Georgia" w:cs="Times New Roman"/>
          <w:color w:val="000000"/>
          <w:sz w:val="36"/>
          <w:szCs w:val="36"/>
          <w:lang w:eastAsia="en-AU"/>
        </w:rPr>
        <w:t>History of the token economy</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In the early 19th century, long before there was any knowledge about operant learning, there were some precursors of token economies in schools and prisons. In those systems points could be earned and exchanged for many different items and privileges. Only in the 1960s the first real token economies arose in </w:t>
      </w:r>
      <w:hyperlink r:id="rId10" w:tooltip="Psychiatric hospital" w:history="1">
        <w:r w:rsidRPr="00A10739">
          <w:rPr>
            <w:rFonts w:ascii="Arial" w:eastAsia="Times New Roman" w:hAnsi="Arial" w:cs="Arial"/>
            <w:color w:val="0B0080"/>
            <w:sz w:val="21"/>
            <w:szCs w:val="21"/>
            <w:u w:val="single"/>
            <w:lang w:eastAsia="en-AU"/>
          </w:rPr>
          <w:t>psychiatric hospitals</w:t>
        </w:r>
      </w:hyperlink>
      <w:r w:rsidRPr="00A10739">
        <w:rPr>
          <w:rFonts w:ascii="Arial" w:eastAsia="Times New Roman" w:hAnsi="Arial" w:cs="Arial"/>
          <w:color w:val="222222"/>
          <w:sz w:val="21"/>
          <w:szCs w:val="21"/>
          <w:lang w:eastAsia="en-AU"/>
        </w:rPr>
        <w:t>. </w:t>
      </w:r>
      <w:proofErr w:type="spellStart"/>
      <w:r w:rsidRPr="00A10739">
        <w:rPr>
          <w:rFonts w:ascii="Arial" w:eastAsia="Times New Roman" w:hAnsi="Arial" w:cs="Arial"/>
          <w:color w:val="222222"/>
          <w:sz w:val="21"/>
          <w:szCs w:val="21"/>
          <w:lang w:eastAsia="en-AU"/>
        </w:rPr>
        <w:fldChar w:fldCharType="begin"/>
      </w:r>
      <w:r w:rsidRPr="00A10739">
        <w:rPr>
          <w:rFonts w:ascii="Arial" w:eastAsia="Times New Roman" w:hAnsi="Arial" w:cs="Arial"/>
          <w:color w:val="222222"/>
          <w:sz w:val="21"/>
          <w:szCs w:val="21"/>
          <w:lang w:eastAsia="en-AU"/>
        </w:rPr>
        <w:instrText xml:space="preserve"> HYPERLINK "https://en.wikipedia.org/w/index.php?title=Teodoro_Ayllon&amp;action=edit&amp;redlink=1" \o "Teodoro Ayllon (page does not exist)" </w:instrText>
      </w:r>
      <w:r w:rsidRPr="00A10739">
        <w:rPr>
          <w:rFonts w:ascii="Arial" w:eastAsia="Times New Roman" w:hAnsi="Arial" w:cs="Arial"/>
          <w:color w:val="222222"/>
          <w:sz w:val="21"/>
          <w:szCs w:val="21"/>
          <w:lang w:eastAsia="en-AU"/>
        </w:rPr>
        <w:fldChar w:fldCharType="separate"/>
      </w:r>
      <w:r w:rsidRPr="00A10739">
        <w:rPr>
          <w:rFonts w:ascii="Arial" w:eastAsia="Times New Roman" w:hAnsi="Arial" w:cs="Arial"/>
          <w:color w:val="A55858"/>
          <w:sz w:val="21"/>
          <w:szCs w:val="21"/>
          <w:u w:val="single"/>
          <w:lang w:eastAsia="en-AU"/>
        </w:rPr>
        <w:t>Teodoro</w:t>
      </w:r>
      <w:proofErr w:type="spellEnd"/>
      <w:r w:rsidRPr="00A10739">
        <w:rPr>
          <w:rFonts w:ascii="Arial" w:eastAsia="Times New Roman" w:hAnsi="Arial" w:cs="Arial"/>
          <w:color w:val="A55858"/>
          <w:sz w:val="21"/>
          <w:szCs w:val="21"/>
          <w:u w:val="single"/>
          <w:lang w:eastAsia="en-AU"/>
        </w:rPr>
        <w:t xml:space="preserve"> </w:t>
      </w:r>
      <w:proofErr w:type="spellStart"/>
      <w:r w:rsidRPr="00A10739">
        <w:rPr>
          <w:rFonts w:ascii="Arial" w:eastAsia="Times New Roman" w:hAnsi="Arial" w:cs="Arial"/>
          <w:color w:val="A55858"/>
          <w:sz w:val="21"/>
          <w:szCs w:val="21"/>
          <w:u w:val="single"/>
          <w:lang w:eastAsia="en-AU"/>
        </w:rPr>
        <w:t>Ayllon</w:t>
      </w:r>
      <w:proofErr w:type="spellEnd"/>
      <w:r w:rsidRPr="00A10739">
        <w:rPr>
          <w:rFonts w:ascii="Arial" w:eastAsia="Times New Roman" w:hAnsi="Arial" w:cs="Arial"/>
          <w:color w:val="222222"/>
          <w:sz w:val="21"/>
          <w:szCs w:val="21"/>
          <w:lang w:eastAsia="en-AU"/>
        </w:rPr>
        <w:fldChar w:fldCharType="end"/>
      </w:r>
      <w:r w:rsidRPr="00A10739">
        <w:rPr>
          <w:rFonts w:ascii="Arial" w:eastAsia="Times New Roman" w:hAnsi="Arial" w:cs="Arial"/>
          <w:color w:val="222222"/>
          <w:sz w:val="21"/>
          <w:szCs w:val="21"/>
          <w:lang w:eastAsia="en-AU"/>
        </w:rPr>
        <w:t>, </w:t>
      </w:r>
      <w:hyperlink r:id="rId11" w:tooltip="Nathan Azrin" w:history="1">
        <w:r w:rsidRPr="00A10739">
          <w:rPr>
            <w:rFonts w:ascii="Arial" w:eastAsia="Times New Roman" w:hAnsi="Arial" w:cs="Arial"/>
            <w:color w:val="0B0080"/>
            <w:sz w:val="21"/>
            <w:szCs w:val="21"/>
            <w:u w:val="single"/>
            <w:lang w:eastAsia="en-AU"/>
          </w:rPr>
          <w:t xml:space="preserve">Nathan </w:t>
        </w:r>
        <w:proofErr w:type="spellStart"/>
        <w:r w:rsidRPr="00A10739">
          <w:rPr>
            <w:rFonts w:ascii="Arial" w:eastAsia="Times New Roman" w:hAnsi="Arial" w:cs="Arial"/>
            <w:color w:val="0B0080"/>
            <w:sz w:val="21"/>
            <w:szCs w:val="21"/>
            <w:u w:val="single"/>
            <w:lang w:eastAsia="en-AU"/>
          </w:rPr>
          <w:t>Azrin</w:t>
        </w:r>
        <w:proofErr w:type="spellEnd"/>
      </w:hyperlink>
      <w:r w:rsidRPr="00A10739">
        <w:rPr>
          <w:rFonts w:ascii="Arial" w:eastAsia="Times New Roman" w:hAnsi="Arial" w:cs="Arial"/>
          <w:color w:val="222222"/>
          <w:sz w:val="21"/>
          <w:szCs w:val="21"/>
          <w:lang w:eastAsia="en-AU"/>
        </w:rPr>
        <w:t> and </w:t>
      </w:r>
      <w:hyperlink r:id="rId12" w:tooltip="Leonard Krasner (page does not exist)" w:history="1">
        <w:r w:rsidRPr="00A10739">
          <w:rPr>
            <w:rFonts w:ascii="Arial" w:eastAsia="Times New Roman" w:hAnsi="Arial" w:cs="Arial"/>
            <w:color w:val="A55858"/>
            <w:sz w:val="21"/>
            <w:szCs w:val="21"/>
            <w:u w:val="single"/>
            <w:lang w:eastAsia="en-AU"/>
          </w:rPr>
          <w:t>Leonard Krasner</w:t>
        </w:r>
      </w:hyperlink>
      <w:r w:rsidRPr="00A10739">
        <w:rPr>
          <w:rFonts w:ascii="Arial" w:eastAsia="Times New Roman" w:hAnsi="Arial" w:cs="Arial"/>
          <w:color w:val="222222"/>
          <w:sz w:val="21"/>
          <w:szCs w:val="21"/>
          <w:lang w:eastAsia="en-AU"/>
        </w:rPr>
        <w:t xml:space="preserve"> were important pioneers in these early years. The very first token economy bearing that name was founded by </w:t>
      </w:r>
      <w:proofErr w:type="spellStart"/>
      <w:r w:rsidRPr="00A10739">
        <w:rPr>
          <w:rFonts w:ascii="Arial" w:eastAsia="Times New Roman" w:hAnsi="Arial" w:cs="Arial"/>
          <w:color w:val="222222"/>
          <w:sz w:val="21"/>
          <w:szCs w:val="21"/>
          <w:lang w:eastAsia="en-AU"/>
        </w:rPr>
        <w:t>Ayllon</w:t>
      </w:r>
      <w:proofErr w:type="spellEnd"/>
      <w:r w:rsidRPr="00A10739">
        <w:rPr>
          <w:rFonts w:ascii="Arial" w:eastAsia="Times New Roman" w:hAnsi="Arial" w:cs="Arial"/>
          <w:color w:val="222222"/>
          <w:sz w:val="21"/>
          <w:szCs w:val="21"/>
          <w:lang w:eastAsia="en-AU"/>
        </w:rPr>
        <w:t xml:space="preserve"> and </w:t>
      </w:r>
      <w:proofErr w:type="spellStart"/>
      <w:r w:rsidRPr="00A10739">
        <w:rPr>
          <w:rFonts w:ascii="Arial" w:eastAsia="Times New Roman" w:hAnsi="Arial" w:cs="Arial"/>
          <w:color w:val="222222"/>
          <w:sz w:val="21"/>
          <w:szCs w:val="21"/>
          <w:lang w:eastAsia="en-AU"/>
        </w:rPr>
        <w:t>Azrin</w:t>
      </w:r>
      <w:proofErr w:type="spellEnd"/>
      <w:r w:rsidRPr="00A10739">
        <w:rPr>
          <w:rFonts w:ascii="Arial" w:eastAsia="Times New Roman" w:hAnsi="Arial" w:cs="Arial"/>
          <w:color w:val="222222"/>
          <w:sz w:val="21"/>
          <w:szCs w:val="21"/>
          <w:lang w:eastAsia="en-AU"/>
        </w:rPr>
        <w:t xml:space="preserve"> in 1961 at Anna State Hospital in Illinois. In the 1970s the token economies came to a peak and became widespread. In 1977 a major study (a </w:t>
      </w:r>
      <w:hyperlink r:id="rId13" w:tooltip="Randomized controlled trial" w:history="1">
        <w:r w:rsidRPr="00A10739">
          <w:rPr>
            <w:rFonts w:ascii="Arial" w:eastAsia="Times New Roman" w:hAnsi="Arial" w:cs="Arial"/>
            <w:color w:val="0B0080"/>
            <w:sz w:val="21"/>
            <w:szCs w:val="21"/>
            <w:u w:val="single"/>
            <w:lang w:eastAsia="en-AU"/>
          </w:rPr>
          <w:t>randomized controlled trial</w:t>
        </w:r>
      </w:hyperlink>
      <w:r w:rsidRPr="00A10739">
        <w:rPr>
          <w:rFonts w:ascii="Arial" w:eastAsia="Times New Roman" w:hAnsi="Arial" w:cs="Arial"/>
          <w:color w:val="222222"/>
          <w:sz w:val="21"/>
          <w:szCs w:val="21"/>
          <w:lang w:eastAsia="en-AU"/>
        </w:rPr>
        <w:t xml:space="preserve">), still considered a landmark, was published. This study showed the superiority of a token economy compared to standard treatment and specialized milieu therapy. Despite </w:t>
      </w:r>
      <w:proofErr w:type="gramStart"/>
      <w:r w:rsidRPr="00A10739">
        <w:rPr>
          <w:rFonts w:ascii="Arial" w:eastAsia="Times New Roman" w:hAnsi="Arial" w:cs="Arial"/>
          <w:color w:val="222222"/>
          <w:sz w:val="21"/>
          <w:szCs w:val="21"/>
          <w:lang w:eastAsia="en-AU"/>
        </w:rPr>
        <w:t>this success token economies</w:t>
      </w:r>
      <w:proofErr w:type="gramEnd"/>
      <w:r w:rsidRPr="00A10739">
        <w:rPr>
          <w:rFonts w:ascii="Arial" w:eastAsia="Times New Roman" w:hAnsi="Arial" w:cs="Arial"/>
          <w:color w:val="222222"/>
          <w:sz w:val="21"/>
          <w:szCs w:val="21"/>
          <w:lang w:eastAsia="en-AU"/>
        </w:rPr>
        <w:t xml:space="preserve"> declined from the 1980s on. It became fairly quiet on that front due to a variety of problems and criticism.</w:t>
      </w:r>
    </w:p>
    <w:p w:rsidR="00A10739" w:rsidRPr="00A10739" w:rsidRDefault="00A10739" w:rsidP="00A10739">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n-AU"/>
        </w:rPr>
      </w:pPr>
      <w:r w:rsidRPr="00A10739">
        <w:rPr>
          <w:rFonts w:ascii="Georgia" w:eastAsia="Times New Roman" w:hAnsi="Georgia" w:cs="Times New Roman"/>
          <w:color w:val="000000"/>
          <w:sz w:val="36"/>
          <w:szCs w:val="36"/>
          <w:lang w:eastAsia="en-AU"/>
        </w:rPr>
        <w:t>Problems and controversy</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 xml:space="preserve">Especially the application of token economies with adults became a matter of criticism. In </w:t>
      </w:r>
      <w:proofErr w:type="gramStart"/>
      <w:r w:rsidRPr="00A10739">
        <w:rPr>
          <w:rFonts w:ascii="Arial" w:eastAsia="Times New Roman" w:hAnsi="Arial" w:cs="Arial"/>
          <w:color w:val="222222"/>
          <w:sz w:val="21"/>
          <w:szCs w:val="21"/>
          <w:lang w:eastAsia="en-AU"/>
        </w:rPr>
        <w:t>addition</w:t>
      </w:r>
      <w:proofErr w:type="gramEnd"/>
      <w:r w:rsidRPr="00A10739">
        <w:rPr>
          <w:rFonts w:ascii="Arial" w:eastAsia="Times New Roman" w:hAnsi="Arial" w:cs="Arial"/>
          <w:color w:val="222222"/>
          <w:sz w:val="21"/>
          <w:szCs w:val="21"/>
          <w:lang w:eastAsia="en-AU"/>
        </w:rPr>
        <w:t xml:space="preserve"> some impediments and the evolution of mental health care caused troubles.</w:t>
      </w:r>
    </w:p>
    <w:p w:rsidR="002D4A54" w:rsidRDefault="002D4A54" w:rsidP="00A10739">
      <w:pPr>
        <w:shd w:val="clear" w:color="auto" w:fill="FFFFFF"/>
        <w:spacing w:before="72" w:after="0" w:line="240" w:lineRule="auto"/>
        <w:outlineLvl w:val="2"/>
        <w:rPr>
          <w:rFonts w:ascii="Arial" w:eastAsia="Times New Roman" w:hAnsi="Arial" w:cs="Arial"/>
          <w:b/>
          <w:bCs/>
          <w:color w:val="000000"/>
          <w:sz w:val="29"/>
          <w:szCs w:val="29"/>
          <w:lang w:eastAsia="en-AU"/>
        </w:rPr>
      </w:pP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lastRenderedPageBreak/>
        <w:t>Changes in patient care</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Token economies have proven their effectiveness and utility for chronic psychiatric patients, despite requiring months or even years to achieve optimal results. This causes problems when insurance and government policies increasingly require the shortest possible hospital stays. Because emphasis has shifted to community-based treatment, outpatient and home-based care is often the preferred choice over institutionalization. This decentralization of patient care methods makes it difficult to further study and develop token economies in a scientific, research-oriented method.</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Legal and ethical issues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Token economies can present issues with concern to patient rights. The right to have their personal properties, basic comfort and freedom of choice of treatment constrained the possibilities for token economies. In addition, ethical and personal concerns of staff members arose: is it ethically justified to use cigarettes as secondary reinforcers; is it human to rely on ‘reward and punishment’ as means for treatment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modification often is reduced to this by opponents); isn’t sincere human contact much more valuable and effective; and do token economies reduce human interaction to trade, therefore </w:t>
      </w:r>
      <w:proofErr w:type="spellStart"/>
      <w:r w:rsidRPr="00A10739">
        <w:rPr>
          <w:rFonts w:ascii="Arial" w:eastAsia="Times New Roman" w:hAnsi="Arial" w:cs="Arial"/>
          <w:color w:val="222222"/>
          <w:sz w:val="21"/>
          <w:szCs w:val="21"/>
          <w:lang w:eastAsia="en-AU"/>
        </w:rPr>
        <w:t>centering</w:t>
      </w:r>
      <w:proofErr w:type="spellEnd"/>
      <w:r w:rsidRPr="00A10739">
        <w:rPr>
          <w:rFonts w:ascii="Arial" w:eastAsia="Times New Roman" w:hAnsi="Arial" w:cs="Arial"/>
          <w:color w:val="222222"/>
          <w:sz w:val="21"/>
          <w:szCs w:val="21"/>
          <w:lang w:eastAsia="en-AU"/>
        </w:rPr>
        <w:t xml:space="preserve"> patients' attention (and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upon materials?</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Client resistance</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Application of a token economy to adults sometimes triggers client resistance.</w:t>
      </w:r>
      <w:bookmarkStart w:id="0" w:name="_GoBack"/>
      <w:bookmarkEnd w:id="0"/>
      <w:r w:rsidR="002D4A54" w:rsidRPr="00A10739">
        <w:rPr>
          <w:rFonts w:ascii="Arial" w:eastAsia="Times New Roman" w:hAnsi="Arial" w:cs="Arial"/>
          <w:color w:val="222222"/>
          <w:sz w:val="21"/>
          <w:szCs w:val="21"/>
          <w:lang w:eastAsia="en-AU"/>
        </w:rPr>
        <w:t xml:space="preserve"> </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Response maintenance and generalization</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 xml:space="preserve">Problems with maintaining what’s been learned and the generalization toward new situations have been </w:t>
      </w:r>
      <w:proofErr w:type="spellStart"/>
      <w:r w:rsidRPr="00A10739">
        <w:rPr>
          <w:rFonts w:ascii="Arial" w:eastAsia="Times New Roman" w:hAnsi="Arial" w:cs="Arial"/>
          <w:color w:val="222222"/>
          <w:sz w:val="21"/>
          <w:szCs w:val="21"/>
          <w:lang w:eastAsia="en-AU"/>
        </w:rPr>
        <w:t>signaled</w:t>
      </w:r>
      <w:proofErr w:type="spellEnd"/>
      <w:r w:rsidRPr="00A10739">
        <w:rPr>
          <w:rFonts w:ascii="Arial" w:eastAsia="Times New Roman" w:hAnsi="Arial" w:cs="Arial"/>
          <w:color w:val="222222"/>
          <w:sz w:val="21"/>
          <w:szCs w:val="21"/>
          <w:lang w:eastAsia="en-AU"/>
        </w:rPr>
        <w:t xml:space="preserve">. When the token programs </w:t>
      </w:r>
      <w:proofErr w:type="gramStart"/>
      <w:r w:rsidRPr="00A10739">
        <w:rPr>
          <w:rFonts w:ascii="Arial" w:eastAsia="Times New Roman" w:hAnsi="Arial" w:cs="Arial"/>
          <w:color w:val="222222"/>
          <w:sz w:val="21"/>
          <w:szCs w:val="21"/>
          <w:lang w:eastAsia="en-AU"/>
        </w:rPr>
        <w:t>stops</w:t>
      </w:r>
      <w:proofErr w:type="gramEnd"/>
      <w:r w:rsidRPr="00A10739">
        <w:rPr>
          <w:rFonts w:ascii="Arial" w:eastAsia="Times New Roman" w:hAnsi="Arial" w:cs="Arial"/>
          <w:color w:val="222222"/>
          <w:sz w:val="21"/>
          <w:szCs w:val="21"/>
          <w:lang w:eastAsia="en-AU"/>
        </w:rPr>
        <w:t xml:space="preserve"> the acquired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might disappear again.</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Extrinsic versus intrinsic motivation</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 xml:space="preserve">Rewarding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could increase the extrinsic </w:t>
      </w:r>
      <w:hyperlink r:id="rId14" w:tooltip="Motivation" w:history="1">
        <w:r w:rsidRPr="00A10739">
          <w:rPr>
            <w:rFonts w:ascii="Arial" w:eastAsia="Times New Roman" w:hAnsi="Arial" w:cs="Arial"/>
            <w:color w:val="0B0080"/>
            <w:sz w:val="21"/>
            <w:szCs w:val="21"/>
            <w:u w:val="single"/>
            <w:lang w:eastAsia="en-AU"/>
          </w:rPr>
          <w:t>motivation</w:t>
        </w:r>
      </w:hyperlink>
      <w:r w:rsidRPr="00A10739">
        <w:rPr>
          <w:rFonts w:ascii="Arial" w:eastAsia="Times New Roman" w:hAnsi="Arial" w:cs="Arial"/>
          <w:color w:val="222222"/>
          <w:sz w:val="21"/>
          <w:szCs w:val="21"/>
          <w:lang w:eastAsia="en-AU"/>
        </w:rPr>
        <w:t> and at the same time decrease the </w:t>
      </w:r>
      <w:hyperlink r:id="rId15" w:tooltip="Intrinsic motivation" w:history="1">
        <w:r w:rsidRPr="00A10739">
          <w:rPr>
            <w:rFonts w:ascii="Arial" w:eastAsia="Times New Roman" w:hAnsi="Arial" w:cs="Arial"/>
            <w:color w:val="0B0080"/>
            <w:sz w:val="21"/>
            <w:szCs w:val="21"/>
            <w:u w:val="single"/>
            <w:lang w:eastAsia="en-AU"/>
          </w:rPr>
          <w:t>intrinsic motivation</w:t>
        </w:r>
      </w:hyperlink>
      <w:r w:rsidRPr="00A10739">
        <w:rPr>
          <w:rFonts w:ascii="Arial" w:eastAsia="Times New Roman" w:hAnsi="Arial" w:cs="Arial"/>
          <w:color w:val="222222"/>
          <w:sz w:val="21"/>
          <w:szCs w:val="21"/>
          <w:lang w:eastAsia="en-AU"/>
        </w:rPr>
        <w:t> for activities. (Note, these terms are not part of ABA literature).</w:t>
      </w:r>
    </w:p>
    <w:p w:rsidR="00A10739" w:rsidRPr="00A10739" w:rsidRDefault="00A10739" w:rsidP="00A10739">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n-AU"/>
        </w:rPr>
      </w:pPr>
      <w:r w:rsidRPr="00A10739">
        <w:rPr>
          <w:rFonts w:ascii="Georgia" w:eastAsia="Times New Roman" w:hAnsi="Georgia" w:cs="Times New Roman"/>
          <w:color w:val="000000"/>
          <w:sz w:val="36"/>
          <w:szCs w:val="36"/>
          <w:lang w:eastAsia="en-AU"/>
        </w:rPr>
        <w:t>Recent applications and findings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In the last 50 years much research has been conducted on token economy. The first 20 years were especially productive. Despite controversy and a lack of implementation token programs are alive and well in several settings.</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Adults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In adult settings token economies are mostly applied in </w:t>
      </w:r>
      <w:hyperlink r:id="rId16" w:tooltip="Mental health" w:history="1">
        <w:r w:rsidRPr="00A10739">
          <w:rPr>
            <w:rFonts w:ascii="Arial" w:eastAsia="Times New Roman" w:hAnsi="Arial" w:cs="Arial"/>
            <w:color w:val="0B0080"/>
            <w:sz w:val="21"/>
            <w:szCs w:val="21"/>
            <w:u w:val="single"/>
            <w:lang w:eastAsia="en-AU"/>
          </w:rPr>
          <w:t>mental health</w:t>
        </w:r>
      </w:hyperlink>
      <w:r w:rsidRPr="00A10739">
        <w:rPr>
          <w:rFonts w:ascii="Arial" w:eastAsia="Times New Roman" w:hAnsi="Arial" w:cs="Arial"/>
          <w:color w:val="222222"/>
          <w:sz w:val="21"/>
          <w:szCs w:val="21"/>
          <w:lang w:eastAsia="en-AU"/>
        </w:rPr>
        <w:t> care. The criticism that clients have no choice and are being forced, is countered by offering them the choice to enter the token program or not to enter, or to leave again once entered. The vast majority of clients in past studies voluntarily chose to stay in the program. Research</w:t>
      </w:r>
      <w:r w:rsidRPr="00A10739">
        <w:rPr>
          <w:rFonts w:ascii="Arial" w:eastAsia="Times New Roman" w:hAnsi="Arial" w:cs="Arial"/>
          <w:color w:val="222222"/>
          <w:sz w:val="17"/>
          <w:szCs w:val="17"/>
          <w:vertAlign w:val="superscript"/>
          <w:lang w:eastAsia="en-AU"/>
        </w:rPr>
        <w:t>[</w:t>
      </w:r>
      <w:hyperlink r:id="rId17" w:tooltip="Wikipedia:Citation needed" w:history="1">
        <w:r w:rsidRPr="00A10739">
          <w:rPr>
            <w:rFonts w:ascii="Arial" w:eastAsia="Times New Roman" w:hAnsi="Arial" w:cs="Arial"/>
            <w:i/>
            <w:iCs/>
            <w:color w:val="0B0080"/>
            <w:sz w:val="17"/>
            <w:szCs w:val="17"/>
            <w:u w:val="single"/>
            <w:vertAlign w:val="superscript"/>
            <w:lang w:eastAsia="en-AU"/>
          </w:rPr>
          <w:t>citation needed</w:t>
        </w:r>
      </w:hyperlink>
      <w:r w:rsidRPr="00A10739">
        <w:rPr>
          <w:rFonts w:ascii="Arial" w:eastAsia="Times New Roman" w:hAnsi="Arial" w:cs="Arial"/>
          <w:color w:val="222222"/>
          <w:sz w:val="17"/>
          <w:szCs w:val="17"/>
          <w:vertAlign w:val="superscript"/>
          <w:lang w:eastAsia="en-AU"/>
        </w:rPr>
        <w:t>]</w:t>
      </w:r>
      <w:r w:rsidRPr="00A10739">
        <w:rPr>
          <w:rFonts w:ascii="Arial" w:eastAsia="Times New Roman" w:hAnsi="Arial" w:cs="Arial"/>
          <w:color w:val="222222"/>
          <w:sz w:val="21"/>
          <w:szCs w:val="21"/>
          <w:lang w:eastAsia="en-AU"/>
        </w:rPr>
        <w:t> shows the effects of token economies can more or less be divided into three categories:</w:t>
      </w:r>
    </w:p>
    <w:p w:rsidR="00A10739" w:rsidRPr="00A10739" w:rsidRDefault="00A10739" w:rsidP="00A10739">
      <w:pPr>
        <w:numPr>
          <w:ilvl w:val="0"/>
          <w:numId w:val="2"/>
        </w:numPr>
        <w:shd w:val="clear" w:color="auto" w:fill="FFFFFF"/>
        <w:spacing w:before="100" w:beforeAutospacing="1" w:after="24" w:line="240" w:lineRule="auto"/>
        <w:ind w:left="384"/>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No effect: 5 to 20% of the clients do not (or minimally) respond to the token economy;</w:t>
      </w:r>
    </w:p>
    <w:p w:rsidR="00A10739" w:rsidRPr="00A10739" w:rsidRDefault="00A10739" w:rsidP="00A10739">
      <w:pPr>
        <w:numPr>
          <w:ilvl w:val="0"/>
          <w:numId w:val="2"/>
        </w:numPr>
        <w:shd w:val="clear" w:color="auto" w:fill="FFFFFF"/>
        <w:spacing w:before="100" w:beforeAutospacing="1" w:after="24" w:line="240" w:lineRule="auto"/>
        <w:ind w:left="384"/>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Only effect while the token economy is active and no effect once stopped: in this case the token economy is functioning as a </w:t>
      </w:r>
      <w:hyperlink r:id="rId18" w:tooltip="Prosthesis" w:history="1">
        <w:r w:rsidRPr="00A10739">
          <w:rPr>
            <w:rFonts w:ascii="Arial" w:eastAsia="Times New Roman" w:hAnsi="Arial" w:cs="Arial"/>
            <w:color w:val="0B0080"/>
            <w:sz w:val="21"/>
            <w:szCs w:val="21"/>
            <w:u w:val="single"/>
            <w:lang w:eastAsia="en-AU"/>
          </w:rPr>
          <w:t>prosthesis</w:t>
        </w:r>
      </w:hyperlink>
      <w:r w:rsidRPr="00A10739">
        <w:rPr>
          <w:rFonts w:ascii="Arial" w:eastAsia="Times New Roman" w:hAnsi="Arial" w:cs="Arial"/>
          <w:color w:val="222222"/>
          <w:sz w:val="21"/>
          <w:szCs w:val="21"/>
          <w:lang w:eastAsia="en-AU"/>
        </w:rPr>
        <w:t> (like a </w:t>
      </w:r>
      <w:hyperlink r:id="rId19" w:tooltip="Wheelchair" w:history="1">
        <w:r w:rsidRPr="00A10739">
          <w:rPr>
            <w:rFonts w:ascii="Arial" w:eastAsia="Times New Roman" w:hAnsi="Arial" w:cs="Arial"/>
            <w:color w:val="0B0080"/>
            <w:sz w:val="21"/>
            <w:szCs w:val="21"/>
            <w:u w:val="single"/>
            <w:lang w:eastAsia="en-AU"/>
          </w:rPr>
          <w:t>wheelchair</w:t>
        </w:r>
      </w:hyperlink>
      <w:r w:rsidRPr="00A10739">
        <w:rPr>
          <w:rFonts w:ascii="Arial" w:eastAsia="Times New Roman" w:hAnsi="Arial" w:cs="Arial"/>
          <w:color w:val="222222"/>
          <w:sz w:val="21"/>
          <w:szCs w:val="21"/>
          <w:lang w:eastAsia="en-AU"/>
        </w:rPr>
        <w:t>); it does not permanently help the patient once terminated but is necessary to maintain normal functioning;</w:t>
      </w:r>
    </w:p>
    <w:p w:rsidR="00A10739" w:rsidRPr="00A10739" w:rsidRDefault="00A10739" w:rsidP="00A10739">
      <w:pPr>
        <w:numPr>
          <w:ilvl w:val="0"/>
          <w:numId w:val="2"/>
        </w:numPr>
        <w:shd w:val="clear" w:color="auto" w:fill="FFFFFF"/>
        <w:spacing w:before="100" w:beforeAutospacing="1" w:after="24" w:line="240" w:lineRule="auto"/>
        <w:ind w:left="384"/>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Well established long-term effects (including community reintegration).</w:t>
      </w:r>
    </w:p>
    <w:p w:rsidR="00A10739" w:rsidRPr="00A10739" w:rsidRDefault="00A10739" w:rsidP="00A10739">
      <w:pPr>
        <w:shd w:val="clear" w:color="auto" w:fill="FFFFFF"/>
        <w:spacing w:before="72" w:after="0" w:line="240" w:lineRule="auto"/>
        <w:outlineLvl w:val="3"/>
        <w:rPr>
          <w:rFonts w:ascii="Arial" w:eastAsia="Times New Roman" w:hAnsi="Arial" w:cs="Arial"/>
          <w:b/>
          <w:bCs/>
          <w:color w:val="000000"/>
          <w:sz w:val="21"/>
          <w:szCs w:val="21"/>
          <w:lang w:eastAsia="en-AU"/>
        </w:rPr>
      </w:pPr>
      <w:r w:rsidRPr="00A10739">
        <w:rPr>
          <w:rFonts w:ascii="Arial" w:eastAsia="Times New Roman" w:hAnsi="Arial" w:cs="Arial"/>
          <w:b/>
          <w:bCs/>
          <w:color w:val="000000"/>
          <w:sz w:val="21"/>
          <w:szCs w:val="21"/>
          <w:lang w:eastAsia="en-AU"/>
        </w:rPr>
        <w:t>Schizophrenia</w:t>
      </w:r>
    </w:p>
    <w:p w:rsidR="00A10739" w:rsidRPr="002D4A54" w:rsidRDefault="00A10739" w:rsidP="00A10739">
      <w:pPr>
        <w:shd w:val="clear" w:color="auto" w:fill="FFFFFF"/>
        <w:spacing w:before="120" w:after="120" w:line="240" w:lineRule="auto"/>
      </w:pPr>
      <w:r w:rsidRPr="00A10739">
        <w:rPr>
          <w:rFonts w:ascii="Arial" w:eastAsia="Times New Roman" w:hAnsi="Arial" w:cs="Arial"/>
          <w:color w:val="222222"/>
          <w:sz w:val="21"/>
          <w:szCs w:val="21"/>
          <w:lang w:eastAsia="en-AU"/>
        </w:rPr>
        <w:t>The first token economies were designed for chronic, treatment-resistant </w:t>
      </w:r>
      <w:hyperlink r:id="rId20" w:tooltip="Psychosis" w:history="1">
        <w:r w:rsidRPr="00A10739">
          <w:rPr>
            <w:rFonts w:ascii="Arial" w:eastAsia="Times New Roman" w:hAnsi="Arial" w:cs="Arial"/>
            <w:color w:val="0B0080"/>
            <w:sz w:val="21"/>
            <w:szCs w:val="21"/>
            <w:u w:val="single"/>
            <w:lang w:eastAsia="en-AU"/>
          </w:rPr>
          <w:t>psychotic</w:t>
        </w:r>
      </w:hyperlink>
      <w:r w:rsidRPr="00A10739">
        <w:rPr>
          <w:rFonts w:ascii="Arial" w:eastAsia="Times New Roman" w:hAnsi="Arial" w:cs="Arial"/>
          <w:color w:val="222222"/>
          <w:sz w:val="21"/>
          <w:szCs w:val="21"/>
          <w:lang w:eastAsia="en-AU"/>
        </w:rPr>
        <w:t> inpatients. Even now token economies are applied to clients with </w:t>
      </w:r>
      <w:hyperlink r:id="rId21" w:tooltip="Schizophrenia" w:history="1">
        <w:r w:rsidRPr="00A10739">
          <w:rPr>
            <w:rFonts w:ascii="Arial" w:eastAsia="Times New Roman" w:hAnsi="Arial" w:cs="Arial"/>
            <w:color w:val="0B0080"/>
            <w:sz w:val="21"/>
            <w:szCs w:val="21"/>
            <w:u w:val="single"/>
            <w:lang w:eastAsia="en-AU"/>
          </w:rPr>
          <w:t>schizophrenia</w:t>
        </w:r>
      </w:hyperlink>
      <w:r w:rsidRPr="00A10739">
        <w:rPr>
          <w:rFonts w:ascii="Arial" w:eastAsia="Times New Roman" w:hAnsi="Arial" w:cs="Arial"/>
          <w:color w:val="222222"/>
          <w:sz w:val="21"/>
          <w:szCs w:val="21"/>
          <w:lang w:eastAsia="en-AU"/>
        </w:rPr>
        <w:t xml:space="preserve">, who are often resistant to common </w:t>
      </w:r>
      <w:proofErr w:type="spellStart"/>
      <w:r w:rsidRPr="00A10739">
        <w:rPr>
          <w:rFonts w:ascii="Arial" w:eastAsia="Times New Roman" w:hAnsi="Arial" w:cs="Arial"/>
          <w:color w:val="222222"/>
          <w:sz w:val="21"/>
          <w:szCs w:val="21"/>
          <w:lang w:eastAsia="en-AU"/>
        </w:rPr>
        <w:t>behavioral</w:t>
      </w:r>
      <w:proofErr w:type="spellEnd"/>
      <w:r w:rsidRPr="00A10739">
        <w:rPr>
          <w:rFonts w:ascii="Arial" w:eastAsia="Times New Roman" w:hAnsi="Arial" w:cs="Arial"/>
          <w:color w:val="222222"/>
          <w:sz w:val="21"/>
          <w:szCs w:val="21"/>
          <w:lang w:eastAsia="en-AU"/>
        </w:rPr>
        <w:t xml:space="preserve"> treatment approaches. Sometimes the token economy is used as a lasting prosthesis.</w:t>
      </w:r>
      <w:r w:rsidR="002D4A54">
        <w:t xml:space="preserve"> </w:t>
      </w:r>
      <w:r w:rsidR="002D4A54" w:rsidRPr="00A10739">
        <w:rPr>
          <w:rFonts w:ascii="Arial" w:eastAsia="Times New Roman" w:hAnsi="Arial" w:cs="Arial"/>
          <w:color w:val="222222"/>
          <w:sz w:val="21"/>
          <w:szCs w:val="21"/>
          <w:lang w:eastAsia="en-AU"/>
        </w:rPr>
        <w:t xml:space="preserve"> </w:t>
      </w:r>
      <w:r w:rsidRPr="00A10739">
        <w:rPr>
          <w:rFonts w:ascii="Arial" w:eastAsia="Times New Roman" w:hAnsi="Arial" w:cs="Arial"/>
          <w:color w:val="222222"/>
          <w:sz w:val="21"/>
          <w:szCs w:val="21"/>
          <w:lang w:eastAsia="en-AU"/>
        </w:rPr>
        <w:t>Sometimes it’s used to help such clients reach </w:t>
      </w:r>
      <w:hyperlink r:id="rId22" w:tooltip="Resocialization" w:history="1">
        <w:r w:rsidRPr="00A10739">
          <w:rPr>
            <w:rFonts w:ascii="Arial" w:eastAsia="Times New Roman" w:hAnsi="Arial" w:cs="Arial"/>
            <w:color w:val="0B0080"/>
            <w:sz w:val="21"/>
            <w:szCs w:val="21"/>
            <w:u w:val="single"/>
            <w:lang w:eastAsia="en-AU"/>
          </w:rPr>
          <w:t>resocialization</w:t>
        </w:r>
      </w:hyperlink>
      <w:r w:rsidRPr="00A10739">
        <w:rPr>
          <w:rFonts w:ascii="Arial" w:eastAsia="Times New Roman" w:hAnsi="Arial" w:cs="Arial"/>
          <w:color w:val="222222"/>
          <w:sz w:val="21"/>
          <w:szCs w:val="21"/>
          <w:lang w:eastAsia="en-AU"/>
        </w:rPr>
        <w:t>. A token economy (of course always in combination with other interventions) succeeded in the community reintegration of 78% of the clients within an average period of 110 days, after more than 7 years of uninterrupted hospital stay. Research shows clients experience the token economy with positive reception.</w:t>
      </w:r>
      <w:r w:rsidR="002D4A54">
        <w:t xml:space="preserve"> </w:t>
      </w:r>
      <w:r w:rsidRPr="00A10739">
        <w:rPr>
          <w:rFonts w:ascii="Arial" w:eastAsia="Times New Roman" w:hAnsi="Arial" w:cs="Arial"/>
          <w:color w:val="222222"/>
          <w:sz w:val="21"/>
          <w:szCs w:val="21"/>
          <w:lang w:eastAsia="en-AU"/>
        </w:rPr>
        <w:t>Several recent reviews of </w:t>
      </w:r>
      <w:hyperlink r:id="rId23" w:tooltip="Psychosocial" w:history="1">
        <w:r w:rsidRPr="00A10739">
          <w:rPr>
            <w:rFonts w:ascii="Arial" w:eastAsia="Times New Roman" w:hAnsi="Arial" w:cs="Arial"/>
            <w:color w:val="0B0080"/>
            <w:sz w:val="21"/>
            <w:szCs w:val="21"/>
            <w:u w:val="single"/>
            <w:lang w:eastAsia="en-AU"/>
          </w:rPr>
          <w:t>psychosocial</w:t>
        </w:r>
      </w:hyperlink>
      <w:r w:rsidRPr="00A10739">
        <w:rPr>
          <w:rFonts w:ascii="Arial" w:eastAsia="Times New Roman" w:hAnsi="Arial" w:cs="Arial"/>
          <w:color w:val="222222"/>
          <w:sz w:val="21"/>
          <w:szCs w:val="21"/>
          <w:lang w:eastAsia="en-AU"/>
        </w:rPr>
        <w:t> treatment for schizophrenia explicitly mention token economy as an effective, </w:t>
      </w:r>
      <w:hyperlink r:id="rId24" w:tooltip="Evidence-based medicine" w:history="1">
        <w:r w:rsidRPr="00A10739">
          <w:rPr>
            <w:rFonts w:ascii="Arial" w:eastAsia="Times New Roman" w:hAnsi="Arial" w:cs="Arial"/>
            <w:color w:val="0B0080"/>
            <w:sz w:val="21"/>
            <w:szCs w:val="21"/>
            <w:u w:val="single"/>
            <w:lang w:eastAsia="en-AU"/>
          </w:rPr>
          <w:t>evidence-based</w:t>
        </w:r>
      </w:hyperlink>
      <w:r w:rsidRPr="00A10739">
        <w:rPr>
          <w:rFonts w:ascii="Arial" w:eastAsia="Times New Roman" w:hAnsi="Arial" w:cs="Arial"/>
          <w:color w:val="222222"/>
          <w:sz w:val="21"/>
          <w:szCs w:val="21"/>
          <w:lang w:eastAsia="en-AU"/>
        </w:rPr>
        <w:t> treatment</w:t>
      </w:r>
      <w:r w:rsidR="002D4A54">
        <w:t xml:space="preserve"> </w:t>
      </w:r>
      <w:r w:rsidRPr="00A10739">
        <w:rPr>
          <w:rFonts w:ascii="Arial" w:eastAsia="Times New Roman" w:hAnsi="Arial" w:cs="Arial"/>
          <w:color w:val="222222"/>
          <w:sz w:val="21"/>
          <w:szCs w:val="21"/>
          <w:lang w:eastAsia="en-AU"/>
        </w:rPr>
        <w:t>and one </w:t>
      </w:r>
      <w:hyperlink r:id="rId25" w:tooltip="Systematic review" w:history="1">
        <w:r w:rsidRPr="00A10739">
          <w:rPr>
            <w:rFonts w:ascii="Arial" w:eastAsia="Times New Roman" w:hAnsi="Arial" w:cs="Arial"/>
            <w:color w:val="0B0080"/>
            <w:sz w:val="21"/>
            <w:szCs w:val="21"/>
            <w:u w:val="single"/>
            <w:lang w:eastAsia="en-AU"/>
          </w:rPr>
          <w:t>systematic review</w:t>
        </w:r>
      </w:hyperlink>
      <w:r w:rsidRPr="00A10739">
        <w:rPr>
          <w:rFonts w:ascii="Arial" w:eastAsia="Times New Roman" w:hAnsi="Arial" w:cs="Arial"/>
          <w:color w:val="222222"/>
          <w:sz w:val="21"/>
          <w:szCs w:val="21"/>
          <w:lang w:eastAsia="en-AU"/>
        </w:rPr>
        <w:t> specifically examined token economy:</w:t>
      </w:r>
    </w:p>
    <w:tbl>
      <w:tblPr>
        <w:tblW w:w="10204" w:type="dxa"/>
        <w:tblInd w:w="-8"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0204"/>
      </w:tblGrid>
      <w:tr w:rsidR="00A10739" w:rsidRPr="00A10739" w:rsidTr="002D4A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A10739" w:rsidRPr="00A10739" w:rsidRDefault="00A10739" w:rsidP="002D4A54">
            <w:pPr>
              <w:spacing w:before="240" w:after="24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lastRenderedPageBreak/>
              <w:t>The token economy approach may have effects on the 'negative symptoms' such as apathy and poverty of thought, but it is unclear if these results are reproducible, clinically meaningful and are maintained beyond the treatment programme. Token economy remains worthy of careful evaluation in modern well-designed, conducted and reported </w:t>
            </w:r>
            <w:hyperlink r:id="rId26" w:tooltip="Randomized controlled trial" w:history="1">
              <w:r w:rsidRPr="00A10739">
                <w:rPr>
                  <w:rFonts w:ascii="Arial" w:eastAsia="Times New Roman" w:hAnsi="Arial" w:cs="Arial"/>
                  <w:color w:val="0B0080"/>
                  <w:sz w:val="21"/>
                  <w:szCs w:val="21"/>
                  <w:u w:val="single"/>
                  <w:lang w:eastAsia="en-AU"/>
                </w:rPr>
                <w:t>randomized trials</w:t>
              </w:r>
            </w:hyperlink>
            <w:r w:rsidRPr="00A10739">
              <w:rPr>
                <w:rFonts w:ascii="Arial" w:eastAsia="Times New Roman" w:hAnsi="Arial" w:cs="Arial"/>
                <w:color w:val="222222"/>
                <w:sz w:val="21"/>
                <w:szCs w:val="21"/>
                <w:lang w:eastAsia="en-AU"/>
              </w:rPr>
              <w:t>.</w:t>
            </w:r>
            <w:r w:rsidR="002D4A54" w:rsidRPr="00A10739">
              <w:rPr>
                <w:rFonts w:ascii="Arial" w:eastAsia="Times New Roman" w:hAnsi="Arial" w:cs="Arial"/>
                <w:color w:val="222222"/>
                <w:sz w:val="21"/>
                <w:szCs w:val="21"/>
                <w:lang w:eastAsia="en-AU"/>
              </w:rPr>
              <w:t xml:space="preserve"> </w:t>
            </w:r>
          </w:p>
        </w:tc>
      </w:tr>
    </w:tbl>
    <w:p w:rsidR="00A10739" w:rsidRDefault="00A10739" w:rsidP="00A10739">
      <w:pPr>
        <w:shd w:val="clear" w:color="auto" w:fill="FFFFFF"/>
        <w:spacing w:before="72" w:after="0" w:line="240" w:lineRule="auto"/>
        <w:outlineLvl w:val="3"/>
        <w:rPr>
          <w:rFonts w:ascii="Arial" w:eastAsia="Times New Roman" w:hAnsi="Arial" w:cs="Arial"/>
          <w:color w:val="54595D"/>
          <w:sz w:val="24"/>
          <w:szCs w:val="24"/>
          <w:lang w:eastAsia="en-AU"/>
        </w:rPr>
      </w:pPr>
      <w:r w:rsidRPr="00A10739">
        <w:rPr>
          <w:rFonts w:ascii="Arial" w:eastAsia="Times New Roman" w:hAnsi="Arial" w:cs="Arial"/>
          <w:b/>
          <w:bCs/>
          <w:color w:val="000000"/>
          <w:sz w:val="21"/>
          <w:szCs w:val="21"/>
          <w:lang w:eastAsia="en-AU"/>
        </w:rPr>
        <w:t>Acute units</w:t>
      </w:r>
    </w:p>
    <w:p w:rsidR="00A10739" w:rsidRPr="00A10739" w:rsidRDefault="00A10739" w:rsidP="00A10739">
      <w:pPr>
        <w:shd w:val="clear" w:color="auto" w:fill="FFFFFF"/>
        <w:spacing w:before="72" w:after="0" w:line="240" w:lineRule="auto"/>
        <w:outlineLvl w:val="3"/>
        <w:rPr>
          <w:rFonts w:ascii="Arial" w:eastAsia="Times New Roman" w:hAnsi="Arial" w:cs="Arial"/>
          <w:b/>
          <w:bCs/>
          <w:color w:val="000000"/>
          <w:sz w:val="21"/>
          <w:szCs w:val="21"/>
          <w:lang w:eastAsia="en-AU"/>
        </w:rPr>
      </w:pPr>
    </w:p>
    <w:p w:rsidR="00A10739" w:rsidRDefault="00A10739" w:rsidP="00A10739">
      <w:pPr>
        <w:shd w:val="clear" w:color="auto" w:fill="FFFFFF"/>
        <w:spacing w:before="120" w:after="120" w:line="240" w:lineRule="auto"/>
        <w:rPr>
          <w:rFonts w:ascii="Arial" w:eastAsia="Times New Roman" w:hAnsi="Arial" w:cs="Arial"/>
          <w:color w:val="0B0080"/>
          <w:sz w:val="17"/>
          <w:szCs w:val="17"/>
          <w:u w:val="single"/>
          <w:vertAlign w:val="superscript"/>
          <w:lang w:eastAsia="en-AU"/>
        </w:rPr>
      </w:pPr>
      <w:r w:rsidRPr="00A10739">
        <w:rPr>
          <w:rFonts w:ascii="Arial" w:eastAsia="Times New Roman" w:hAnsi="Arial" w:cs="Arial"/>
          <w:color w:val="222222"/>
          <w:sz w:val="21"/>
          <w:szCs w:val="21"/>
          <w:lang w:eastAsia="en-AU"/>
        </w:rPr>
        <w:t>The application of token economies has been extended from </w:t>
      </w:r>
      <w:hyperlink r:id="rId27" w:tooltip="Psychiatric rehabilitation" w:history="1">
        <w:r w:rsidRPr="00A10739">
          <w:rPr>
            <w:rFonts w:ascii="Arial" w:eastAsia="Times New Roman" w:hAnsi="Arial" w:cs="Arial"/>
            <w:color w:val="0B0080"/>
            <w:sz w:val="21"/>
            <w:szCs w:val="21"/>
            <w:u w:val="single"/>
            <w:lang w:eastAsia="en-AU"/>
          </w:rPr>
          <w:t>psychiatric rehabilitation</w:t>
        </w:r>
      </w:hyperlink>
      <w:r w:rsidRPr="00A10739">
        <w:rPr>
          <w:rFonts w:ascii="Arial" w:eastAsia="Times New Roman" w:hAnsi="Arial" w:cs="Arial"/>
          <w:color w:val="222222"/>
          <w:sz w:val="21"/>
          <w:szCs w:val="21"/>
          <w:lang w:eastAsia="en-AU"/>
        </w:rPr>
        <w:t> services to acute psychiatric units. A token economy was successful in decreasing the aggression on a ward where clients on average stayed for less than three weeks.</w:t>
      </w:r>
      <w:hyperlink r:id="rId28" w:anchor="cite_note-16" w:history="1"/>
    </w:p>
    <w:p w:rsidR="002D4A54" w:rsidRPr="00A10739" w:rsidRDefault="002D4A54" w:rsidP="00A10739">
      <w:pPr>
        <w:shd w:val="clear" w:color="auto" w:fill="FFFFFF"/>
        <w:spacing w:before="120" w:after="120" w:line="240" w:lineRule="auto"/>
        <w:rPr>
          <w:rFonts w:ascii="Arial" w:eastAsia="Times New Roman" w:hAnsi="Arial" w:cs="Arial"/>
          <w:color w:val="222222"/>
          <w:sz w:val="21"/>
          <w:szCs w:val="21"/>
          <w:lang w:eastAsia="en-AU"/>
        </w:rPr>
      </w:pPr>
    </w:p>
    <w:p w:rsidR="00A10739" w:rsidRPr="00A10739" w:rsidRDefault="00A10739" w:rsidP="00A10739">
      <w:pPr>
        <w:shd w:val="clear" w:color="auto" w:fill="FFFFFF"/>
        <w:spacing w:before="72" w:after="0" w:line="240" w:lineRule="auto"/>
        <w:outlineLvl w:val="3"/>
        <w:rPr>
          <w:rFonts w:ascii="Arial" w:eastAsia="Times New Roman" w:hAnsi="Arial" w:cs="Arial"/>
          <w:b/>
          <w:bCs/>
          <w:color w:val="000000"/>
          <w:sz w:val="21"/>
          <w:szCs w:val="21"/>
          <w:lang w:eastAsia="en-AU"/>
        </w:rPr>
      </w:pPr>
      <w:r w:rsidRPr="00A10739">
        <w:rPr>
          <w:rFonts w:ascii="Arial" w:eastAsia="Times New Roman" w:hAnsi="Arial" w:cs="Arial"/>
          <w:b/>
          <w:bCs/>
          <w:color w:val="000000"/>
          <w:sz w:val="21"/>
          <w:szCs w:val="21"/>
          <w:lang w:eastAsia="en-AU"/>
        </w:rPr>
        <w:t>Substance abuse</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As a result of heavy ethical criticism, token economies developed a negative stigma and, as a result, systems were sometimes introduced with aliases. This was especially the case in </w:t>
      </w:r>
      <w:hyperlink r:id="rId29" w:tooltip="Substance abuse" w:history="1">
        <w:r w:rsidRPr="00A10739">
          <w:rPr>
            <w:rFonts w:ascii="Arial" w:eastAsia="Times New Roman" w:hAnsi="Arial" w:cs="Arial"/>
            <w:color w:val="0B0080"/>
            <w:sz w:val="21"/>
            <w:szCs w:val="21"/>
            <w:u w:val="single"/>
            <w:lang w:eastAsia="en-AU"/>
          </w:rPr>
          <w:t>substance abuse</w:t>
        </w:r>
      </w:hyperlink>
      <w:r w:rsidRPr="00A10739">
        <w:rPr>
          <w:rFonts w:ascii="Arial" w:eastAsia="Times New Roman" w:hAnsi="Arial" w:cs="Arial"/>
          <w:color w:val="222222"/>
          <w:sz w:val="21"/>
          <w:szCs w:val="21"/>
          <w:lang w:eastAsia="en-AU"/>
        </w:rPr>
        <w:t> treatment settings (although some systems for smoking cessation continue to use the term token economy).</w:t>
      </w:r>
      <w:r w:rsidR="002D4A54">
        <w:rPr>
          <w:rFonts w:ascii="Arial" w:eastAsia="Times New Roman" w:hAnsi="Arial" w:cs="Arial"/>
          <w:color w:val="0B0080"/>
          <w:sz w:val="17"/>
          <w:szCs w:val="17"/>
          <w:u w:val="single"/>
          <w:vertAlign w:val="superscript"/>
          <w:lang w:eastAsia="en-AU"/>
        </w:rPr>
        <w:t xml:space="preserve"> </w:t>
      </w:r>
      <w:r w:rsidRPr="00A10739">
        <w:rPr>
          <w:rFonts w:ascii="Arial" w:eastAsia="Times New Roman" w:hAnsi="Arial" w:cs="Arial"/>
          <w:color w:val="222222"/>
          <w:sz w:val="21"/>
          <w:szCs w:val="21"/>
          <w:lang w:eastAsia="en-AU"/>
        </w:rPr>
        <w:t>For some time, systems derived from token economies were used under the name </w:t>
      </w:r>
      <w:hyperlink r:id="rId30" w:tooltip="Contingency management" w:history="1">
        <w:r w:rsidRPr="00A10739">
          <w:rPr>
            <w:rFonts w:ascii="Arial" w:eastAsia="Times New Roman" w:hAnsi="Arial" w:cs="Arial"/>
            <w:color w:val="0B0080"/>
            <w:sz w:val="21"/>
            <w:szCs w:val="21"/>
            <w:u w:val="single"/>
            <w:lang w:eastAsia="en-AU"/>
          </w:rPr>
          <w:t>contingency management</w:t>
        </w:r>
      </w:hyperlink>
      <w:r w:rsidRPr="00A10739">
        <w:rPr>
          <w:rFonts w:ascii="Arial" w:eastAsia="Times New Roman" w:hAnsi="Arial" w:cs="Arial"/>
          <w:color w:val="222222"/>
          <w:sz w:val="21"/>
          <w:szCs w:val="21"/>
          <w:lang w:eastAsia="en-AU"/>
        </w:rPr>
        <w:t xml:space="preserve">; initially this was more broadly defined and referred to any direct coupling of consequences (reinforcements or punishments) with </w:t>
      </w:r>
      <w:proofErr w:type="spellStart"/>
      <w:r w:rsidRPr="00A10739">
        <w:rPr>
          <w:rFonts w:ascii="Arial" w:eastAsia="Times New Roman" w:hAnsi="Arial" w:cs="Arial"/>
          <w:color w:val="222222"/>
          <w:sz w:val="21"/>
          <w:szCs w:val="21"/>
          <w:lang w:eastAsia="en-AU"/>
        </w:rPr>
        <w:t>beha</w:t>
      </w:r>
      <w:r w:rsidR="002D4A54">
        <w:rPr>
          <w:rFonts w:ascii="Arial" w:eastAsia="Times New Roman" w:hAnsi="Arial" w:cs="Arial"/>
          <w:color w:val="222222"/>
          <w:sz w:val="21"/>
          <w:szCs w:val="21"/>
          <w:lang w:eastAsia="en-AU"/>
        </w:rPr>
        <w:t>vior</w:t>
      </w:r>
      <w:proofErr w:type="spellEnd"/>
      <w:r w:rsidR="002D4A54">
        <w:rPr>
          <w:rFonts w:ascii="Arial" w:eastAsia="Times New Roman" w:hAnsi="Arial" w:cs="Arial"/>
          <w:color w:val="222222"/>
          <w:sz w:val="21"/>
          <w:szCs w:val="21"/>
          <w:lang w:eastAsia="en-AU"/>
        </w:rPr>
        <w:t xml:space="preserve"> (for example staying clean</w:t>
      </w:r>
      <w:r w:rsidRPr="00A10739">
        <w:rPr>
          <w:rFonts w:ascii="Arial" w:eastAsia="Times New Roman" w:hAnsi="Arial" w:cs="Arial"/>
          <w:color w:val="222222"/>
          <w:sz w:val="21"/>
          <w:szCs w:val="21"/>
          <w:lang w:eastAsia="en-AU"/>
        </w:rPr>
        <w:t>); later it referred specifically to one kind of token economy.</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The </w:t>
      </w:r>
      <w:hyperlink r:id="rId31" w:tooltip="Community reinforcement approach" w:history="1">
        <w:r w:rsidRPr="00A10739">
          <w:rPr>
            <w:rFonts w:ascii="Arial" w:eastAsia="Times New Roman" w:hAnsi="Arial" w:cs="Arial"/>
            <w:color w:val="0B0080"/>
            <w:sz w:val="21"/>
            <w:szCs w:val="21"/>
            <w:u w:val="single"/>
            <w:lang w:eastAsia="en-AU"/>
          </w:rPr>
          <w:t>community reinforcement approach</w:t>
        </w:r>
      </w:hyperlink>
      <w:r w:rsidRPr="00A10739">
        <w:rPr>
          <w:rFonts w:ascii="Arial" w:eastAsia="Times New Roman" w:hAnsi="Arial" w:cs="Arial"/>
          <w:color w:val="222222"/>
          <w:sz w:val="21"/>
          <w:szCs w:val="21"/>
          <w:lang w:eastAsia="en-AU"/>
        </w:rPr>
        <w:t> can be combined with contingency management;</w:t>
      </w:r>
      <w:hyperlink r:id="rId32" w:anchor="cite_note-20" w:history="1">
        <w:r w:rsidRPr="00A10739">
          <w:rPr>
            <w:rFonts w:ascii="Arial" w:eastAsia="Times New Roman" w:hAnsi="Arial" w:cs="Arial"/>
            <w:color w:val="0B0080"/>
            <w:sz w:val="17"/>
            <w:szCs w:val="17"/>
            <w:u w:val="single"/>
            <w:vertAlign w:val="superscript"/>
            <w:lang w:eastAsia="en-AU"/>
          </w:rPr>
          <w:t>[20]</w:t>
        </w:r>
      </w:hyperlink>
      <w:r w:rsidRPr="00A10739">
        <w:rPr>
          <w:rFonts w:ascii="Arial" w:eastAsia="Times New Roman" w:hAnsi="Arial" w:cs="Arial"/>
          <w:color w:val="222222"/>
          <w:sz w:val="21"/>
          <w:szCs w:val="21"/>
          <w:lang w:eastAsia="en-AU"/>
        </w:rPr>
        <w:t> ‘tokens’ are used, whereas contingency management employs the term "</w:t>
      </w:r>
      <w:hyperlink r:id="rId33" w:tooltip="Voucher" w:history="1">
        <w:r w:rsidRPr="00A10739">
          <w:rPr>
            <w:rFonts w:ascii="Arial" w:eastAsia="Times New Roman" w:hAnsi="Arial" w:cs="Arial"/>
            <w:color w:val="0B0080"/>
            <w:sz w:val="21"/>
            <w:szCs w:val="21"/>
            <w:u w:val="single"/>
            <w:lang w:eastAsia="en-AU"/>
          </w:rPr>
          <w:t>vouchers</w:t>
        </w:r>
      </w:hyperlink>
      <w:r w:rsidRPr="00A10739">
        <w:rPr>
          <w:rFonts w:ascii="Arial" w:eastAsia="Times New Roman" w:hAnsi="Arial" w:cs="Arial"/>
          <w:color w:val="222222"/>
          <w:sz w:val="21"/>
          <w:szCs w:val="21"/>
          <w:lang w:eastAsia="en-AU"/>
        </w:rPr>
        <w:t>" (or related terms). Research shows this kind of token economy is easily applied outside of hospitals and is effective, allowing for less hospital-based treatment - although contingency management is used in the treatment of drug abuse in both inpatient and outpatient settings.</w:t>
      </w:r>
    </w:p>
    <w:p w:rsidR="00A10739" w:rsidRDefault="00A10739" w:rsidP="00A10739">
      <w:pPr>
        <w:shd w:val="clear" w:color="auto" w:fill="FFFFFF"/>
        <w:spacing w:before="72" w:after="0" w:line="240" w:lineRule="auto"/>
        <w:outlineLvl w:val="3"/>
        <w:rPr>
          <w:rFonts w:ascii="Arial" w:eastAsia="Times New Roman" w:hAnsi="Arial" w:cs="Arial"/>
          <w:color w:val="54595D"/>
          <w:sz w:val="24"/>
          <w:szCs w:val="24"/>
          <w:lang w:eastAsia="en-AU"/>
        </w:rPr>
      </w:pPr>
      <w:r w:rsidRPr="00A10739">
        <w:rPr>
          <w:rFonts w:ascii="Arial" w:eastAsia="Times New Roman" w:hAnsi="Arial" w:cs="Arial"/>
          <w:b/>
          <w:bCs/>
          <w:color w:val="000000"/>
          <w:sz w:val="21"/>
          <w:szCs w:val="21"/>
          <w:lang w:eastAsia="en-AU"/>
        </w:rPr>
        <w:t>Developmental disorders</w:t>
      </w:r>
    </w:p>
    <w:p w:rsidR="00A10739" w:rsidRPr="00A10739" w:rsidRDefault="00A10739" w:rsidP="00A10739">
      <w:pPr>
        <w:shd w:val="clear" w:color="auto" w:fill="FFFFFF"/>
        <w:spacing w:before="72" w:after="0" w:line="240" w:lineRule="auto"/>
        <w:outlineLvl w:val="3"/>
        <w:rPr>
          <w:rFonts w:ascii="Arial" w:eastAsia="Times New Roman" w:hAnsi="Arial" w:cs="Arial"/>
          <w:b/>
          <w:bCs/>
          <w:color w:val="000000"/>
          <w:sz w:val="21"/>
          <w:szCs w:val="21"/>
          <w:lang w:eastAsia="en-AU"/>
        </w:rPr>
      </w:pP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Token economy is also being applied in settings for adults with </w:t>
      </w:r>
      <w:hyperlink r:id="rId34" w:tooltip="Developmental disability" w:history="1">
        <w:r w:rsidRPr="00A10739">
          <w:rPr>
            <w:rFonts w:ascii="Arial" w:eastAsia="Times New Roman" w:hAnsi="Arial" w:cs="Arial"/>
            <w:color w:val="0B0080"/>
            <w:sz w:val="21"/>
            <w:szCs w:val="21"/>
            <w:u w:val="single"/>
            <w:lang w:eastAsia="en-AU"/>
          </w:rPr>
          <w:t>developmental disabilities</w:t>
        </w:r>
      </w:hyperlink>
      <w:r w:rsidRPr="00A10739">
        <w:rPr>
          <w:rFonts w:ascii="Arial" w:eastAsia="Times New Roman" w:hAnsi="Arial" w:cs="Arial"/>
          <w:color w:val="222222"/>
          <w:sz w:val="21"/>
          <w:szCs w:val="21"/>
          <w:lang w:eastAsia="en-AU"/>
        </w:rPr>
        <w:t xml:space="preserve">. Target </w:t>
      </w:r>
      <w:proofErr w:type="spellStart"/>
      <w:r w:rsidRPr="00A10739">
        <w:rPr>
          <w:rFonts w:ascii="Arial" w:eastAsia="Times New Roman" w:hAnsi="Arial" w:cs="Arial"/>
          <w:color w:val="222222"/>
          <w:sz w:val="21"/>
          <w:szCs w:val="21"/>
          <w:lang w:eastAsia="en-AU"/>
        </w:rPr>
        <w:t>behaviors</w:t>
      </w:r>
      <w:proofErr w:type="spellEnd"/>
      <w:r w:rsidRPr="00A10739">
        <w:rPr>
          <w:rFonts w:ascii="Arial" w:eastAsia="Times New Roman" w:hAnsi="Arial" w:cs="Arial"/>
          <w:color w:val="222222"/>
          <w:sz w:val="21"/>
          <w:szCs w:val="21"/>
          <w:lang w:eastAsia="en-AU"/>
        </w:rPr>
        <w:t xml:space="preserve"> can vary in types of social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and </w:t>
      </w:r>
      <w:proofErr w:type="spellStart"/>
      <w:r w:rsidRPr="00A10739">
        <w:rPr>
          <w:rFonts w:ascii="Arial" w:eastAsia="Times New Roman" w:hAnsi="Arial" w:cs="Arial"/>
          <w:color w:val="222222"/>
          <w:sz w:val="21"/>
          <w:szCs w:val="21"/>
          <w:lang w:eastAsia="en-AU"/>
        </w:rPr>
        <w:fldChar w:fldCharType="begin"/>
      </w:r>
      <w:r w:rsidRPr="00A10739">
        <w:rPr>
          <w:rFonts w:ascii="Arial" w:eastAsia="Times New Roman" w:hAnsi="Arial" w:cs="Arial"/>
          <w:color w:val="222222"/>
          <w:sz w:val="21"/>
          <w:szCs w:val="21"/>
          <w:lang w:eastAsia="en-AU"/>
        </w:rPr>
        <w:instrText xml:space="preserve"> HYPERLINK "https://en.wikipedia.org/wiki/Self_care" \o "Self care" </w:instrText>
      </w:r>
      <w:r w:rsidRPr="00A10739">
        <w:rPr>
          <w:rFonts w:ascii="Arial" w:eastAsia="Times New Roman" w:hAnsi="Arial" w:cs="Arial"/>
          <w:color w:val="222222"/>
          <w:sz w:val="21"/>
          <w:szCs w:val="21"/>
          <w:lang w:eastAsia="en-AU"/>
        </w:rPr>
        <w:fldChar w:fldCharType="separate"/>
      </w:r>
      <w:r w:rsidRPr="00A10739">
        <w:rPr>
          <w:rFonts w:ascii="Arial" w:eastAsia="Times New Roman" w:hAnsi="Arial" w:cs="Arial"/>
          <w:color w:val="0B0080"/>
          <w:sz w:val="21"/>
          <w:szCs w:val="21"/>
          <w:u w:val="single"/>
          <w:lang w:eastAsia="en-AU"/>
        </w:rPr>
        <w:t>self care</w:t>
      </w:r>
      <w:proofErr w:type="spellEnd"/>
      <w:r w:rsidRPr="00A10739">
        <w:rPr>
          <w:rFonts w:ascii="Arial" w:eastAsia="Times New Roman" w:hAnsi="Arial" w:cs="Arial"/>
          <w:color w:val="222222"/>
          <w:sz w:val="21"/>
          <w:szCs w:val="21"/>
          <w:lang w:eastAsia="en-AU"/>
        </w:rPr>
        <w:fldChar w:fldCharType="end"/>
      </w:r>
      <w:r w:rsidRPr="00A10739">
        <w:rPr>
          <w:rFonts w:ascii="Arial" w:eastAsia="Times New Roman" w:hAnsi="Arial" w:cs="Arial"/>
          <w:color w:val="222222"/>
          <w:sz w:val="21"/>
          <w:szCs w:val="21"/>
          <w:lang w:eastAsia="en-AU"/>
        </w:rPr>
        <w:t xml:space="preserve">, or the decreasing of inappropriate and/or disruptive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w:t>
      </w:r>
    </w:p>
    <w:p w:rsidR="00A10739" w:rsidRPr="00A10739" w:rsidRDefault="00A10739" w:rsidP="00A10739">
      <w:pPr>
        <w:shd w:val="clear" w:color="auto" w:fill="FFFFFF"/>
        <w:spacing w:before="72" w:after="0" w:line="240" w:lineRule="auto"/>
        <w:outlineLvl w:val="2"/>
        <w:rPr>
          <w:rFonts w:ascii="Arial" w:eastAsia="Times New Roman" w:hAnsi="Arial" w:cs="Arial"/>
          <w:b/>
          <w:bCs/>
          <w:color w:val="000000"/>
          <w:sz w:val="29"/>
          <w:szCs w:val="29"/>
          <w:lang w:eastAsia="en-AU"/>
        </w:rPr>
      </w:pPr>
      <w:r w:rsidRPr="00A10739">
        <w:rPr>
          <w:rFonts w:ascii="Arial" w:eastAsia="Times New Roman" w:hAnsi="Arial" w:cs="Arial"/>
          <w:b/>
          <w:bCs/>
          <w:color w:val="000000"/>
          <w:sz w:val="29"/>
          <w:szCs w:val="29"/>
          <w:lang w:eastAsia="en-AU"/>
        </w:rPr>
        <w:t>Children and adolescents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Token economies have been applied to children and adolescents with developmental disabilities as well as in schools.</w:t>
      </w:r>
    </w:p>
    <w:p w:rsidR="00A10739" w:rsidRPr="00A10739" w:rsidRDefault="00A10739" w:rsidP="00A10739">
      <w:pPr>
        <w:shd w:val="clear" w:color="auto" w:fill="FFFFFF"/>
        <w:spacing w:before="72" w:after="0" w:line="240" w:lineRule="auto"/>
        <w:outlineLvl w:val="3"/>
        <w:rPr>
          <w:rFonts w:ascii="Arial" w:eastAsia="Times New Roman" w:hAnsi="Arial" w:cs="Arial"/>
          <w:b/>
          <w:bCs/>
          <w:color w:val="000000"/>
          <w:sz w:val="21"/>
          <w:szCs w:val="21"/>
          <w:lang w:eastAsia="en-AU"/>
        </w:rPr>
      </w:pPr>
      <w:r w:rsidRPr="00A10739">
        <w:rPr>
          <w:rFonts w:ascii="Arial" w:eastAsia="Times New Roman" w:hAnsi="Arial" w:cs="Arial"/>
          <w:b/>
          <w:bCs/>
          <w:color w:val="000000"/>
          <w:sz w:val="21"/>
          <w:szCs w:val="21"/>
          <w:lang w:eastAsia="en-AU"/>
        </w:rPr>
        <w:t>Developmental disabilities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 xml:space="preserve">A token economy has proven effective in increasing attentiveness and motivation in completion of tasks for children with developmental disabilities. Research shows it can help to diminish disruptive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 xml:space="preserve"> and promote social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w:t>
      </w:r>
    </w:p>
    <w:p w:rsidR="00A10739" w:rsidRPr="00A10739" w:rsidRDefault="00A10739" w:rsidP="00A10739">
      <w:pPr>
        <w:shd w:val="clear" w:color="auto" w:fill="FFFFFF"/>
        <w:spacing w:before="72" w:after="0" w:line="240" w:lineRule="auto"/>
        <w:outlineLvl w:val="3"/>
        <w:rPr>
          <w:rFonts w:ascii="Arial" w:eastAsia="Times New Roman" w:hAnsi="Arial" w:cs="Arial"/>
          <w:b/>
          <w:bCs/>
          <w:color w:val="000000"/>
          <w:sz w:val="21"/>
          <w:szCs w:val="21"/>
          <w:lang w:eastAsia="en-AU"/>
        </w:rPr>
      </w:pPr>
      <w:r w:rsidRPr="00A10739">
        <w:rPr>
          <w:rFonts w:ascii="Arial" w:eastAsia="Times New Roman" w:hAnsi="Arial" w:cs="Arial"/>
          <w:b/>
          <w:bCs/>
          <w:color w:val="000000"/>
          <w:sz w:val="21"/>
          <w:szCs w:val="21"/>
          <w:lang w:eastAsia="en-AU"/>
        </w:rPr>
        <w:t>Schools</w:t>
      </w:r>
    </w:p>
    <w:p w:rsidR="00A10739" w:rsidRPr="00A10739" w:rsidRDefault="00A10739" w:rsidP="00A10739">
      <w:pPr>
        <w:shd w:val="clear" w:color="auto" w:fill="FFFFFF"/>
        <w:spacing w:before="120" w:after="120" w:line="240" w:lineRule="auto"/>
        <w:rPr>
          <w:rFonts w:ascii="Arial" w:eastAsia="Times New Roman" w:hAnsi="Arial" w:cs="Arial"/>
          <w:color w:val="222222"/>
          <w:sz w:val="21"/>
          <w:szCs w:val="21"/>
          <w:lang w:eastAsia="en-AU"/>
        </w:rPr>
      </w:pPr>
      <w:r w:rsidRPr="00A10739">
        <w:rPr>
          <w:rFonts w:ascii="Arial" w:eastAsia="Times New Roman" w:hAnsi="Arial" w:cs="Arial"/>
          <w:color w:val="222222"/>
          <w:sz w:val="21"/>
          <w:szCs w:val="21"/>
          <w:lang w:eastAsia="en-AU"/>
        </w:rPr>
        <w:t>Token economies have been applied in schools, particularly </w:t>
      </w:r>
      <w:hyperlink r:id="rId35" w:tooltip="Special education" w:history="1">
        <w:r w:rsidRPr="00A10739">
          <w:rPr>
            <w:rFonts w:ascii="Arial" w:eastAsia="Times New Roman" w:hAnsi="Arial" w:cs="Arial"/>
            <w:color w:val="0B0080"/>
            <w:sz w:val="21"/>
            <w:szCs w:val="21"/>
            <w:u w:val="single"/>
            <w:lang w:eastAsia="en-AU"/>
          </w:rPr>
          <w:t>special education</w:t>
        </w:r>
      </w:hyperlink>
      <w:r w:rsidRPr="00A10739">
        <w:rPr>
          <w:rFonts w:ascii="Arial" w:eastAsia="Times New Roman" w:hAnsi="Arial" w:cs="Arial"/>
          <w:color w:val="222222"/>
          <w:sz w:val="21"/>
          <w:szCs w:val="21"/>
          <w:lang w:eastAsia="en-AU"/>
        </w:rPr>
        <w:t xml:space="preserve"> programs as well as in other programs. Positive results can imply </w:t>
      </w:r>
      <w:proofErr w:type="spellStart"/>
      <w:r w:rsidRPr="00A10739">
        <w:rPr>
          <w:rFonts w:ascii="Arial" w:eastAsia="Times New Roman" w:hAnsi="Arial" w:cs="Arial"/>
          <w:color w:val="222222"/>
          <w:sz w:val="21"/>
          <w:szCs w:val="21"/>
          <w:lang w:eastAsia="en-AU"/>
        </w:rPr>
        <w:t>increased</w:t>
      </w:r>
      <w:proofErr w:type="spellEnd"/>
      <w:r w:rsidRPr="00A10739">
        <w:rPr>
          <w:rFonts w:ascii="Arial" w:eastAsia="Times New Roman" w:hAnsi="Arial" w:cs="Arial"/>
          <w:color w:val="222222"/>
          <w:sz w:val="21"/>
          <w:szCs w:val="21"/>
          <w:lang w:eastAsia="en-AU"/>
        </w:rPr>
        <w:t xml:space="preserve"> attention and decreased disruptive </w:t>
      </w:r>
      <w:proofErr w:type="spellStart"/>
      <w:r w:rsidRPr="00A10739">
        <w:rPr>
          <w:rFonts w:ascii="Arial" w:eastAsia="Times New Roman" w:hAnsi="Arial" w:cs="Arial"/>
          <w:color w:val="222222"/>
          <w:sz w:val="21"/>
          <w:szCs w:val="21"/>
          <w:lang w:eastAsia="en-AU"/>
        </w:rPr>
        <w:t>behavior</w:t>
      </w:r>
      <w:proofErr w:type="spellEnd"/>
      <w:r w:rsidRPr="00A10739">
        <w:rPr>
          <w:rFonts w:ascii="Arial" w:eastAsia="Times New Roman" w:hAnsi="Arial" w:cs="Arial"/>
          <w:color w:val="222222"/>
          <w:sz w:val="21"/>
          <w:szCs w:val="21"/>
          <w:lang w:eastAsia="en-AU"/>
        </w:rPr>
        <w:t>.</w:t>
      </w:r>
      <w:r w:rsidR="002D4A54">
        <w:t xml:space="preserve"> </w:t>
      </w:r>
      <w:r w:rsidRPr="00A10739">
        <w:rPr>
          <w:rFonts w:ascii="Arial" w:eastAsia="Times New Roman" w:hAnsi="Arial" w:cs="Arial"/>
          <w:color w:val="222222"/>
          <w:sz w:val="21"/>
          <w:szCs w:val="21"/>
          <w:lang w:eastAsia="en-AU"/>
        </w:rPr>
        <w:t> In educational settings token economy seems to raise the intrinsic motivation to complete assigned tasks.</w:t>
      </w:r>
      <w:r w:rsidR="002D4A54">
        <w:t xml:space="preserve"> </w:t>
      </w:r>
      <w:r w:rsidR="002D4A54" w:rsidRPr="00A10739">
        <w:rPr>
          <w:rFonts w:ascii="Arial" w:eastAsia="Times New Roman" w:hAnsi="Arial" w:cs="Arial"/>
          <w:color w:val="222222"/>
          <w:sz w:val="21"/>
          <w:szCs w:val="21"/>
          <w:lang w:eastAsia="en-AU"/>
        </w:rPr>
        <w:t xml:space="preserve"> </w:t>
      </w:r>
      <w:r w:rsidRPr="00A10739">
        <w:rPr>
          <w:rFonts w:ascii="Arial" w:eastAsia="Times New Roman" w:hAnsi="Arial" w:cs="Arial"/>
          <w:color w:val="222222"/>
          <w:sz w:val="21"/>
          <w:szCs w:val="21"/>
          <w:lang w:eastAsia="en-AU"/>
        </w:rPr>
        <w:t>But there</w:t>
      </w:r>
      <w:r w:rsidR="002D4A54">
        <w:rPr>
          <w:rFonts w:ascii="Arial" w:eastAsia="Times New Roman" w:hAnsi="Arial" w:cs="Arial"/>
          <w:color w:val="222222"/>
          <w:sz w:val="21"/>
          <w:szCs w:val="21"/>
          <w:lang w:eastAsia="en-AU"/>
        </w:rPr>
        <w:t>’s still need for more research.</w:t>
      </w:r>
    </w:p>
    <w:p w:rsidR="00297254" w:rsidRDefault="00297254"/>
    <w:sectPr w:rsidR="00297254" w:rsidSect="002D4A54">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328C6"/>
    <w:multiLevelType w:val="multilevel"/>
    <w:tmpl w:val="E342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B06A44"/>
    <w:multiLevelType w:val="multilevel"/>
    <w:tmpl w:val="0DD8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739"/>
    <w:rsid w:val="00297254"/>
    <w:rsid w:val="002D4A54"/>
    <w:rsid w:val="00A107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12A97"/>
  <w15:chartTrackingRefBased/>
  <w15:docId w15:val="{2A19E061-5C7B-492C-9441-DB4CD1272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83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elayed_gratification" TargetMode="External"/><Relationship Id="rId13" Type="http://schemas.openxmlformats.org/officeDocument/2006/relationships/hyperlink" Target="https://en.wikipedia.org/wiki/Randomized_controlled_trial" TargetMode="External"/><Relationship Id="rId18" Type="http://schemas.openxmlformats.org/officeDocument/2006/relationships/hyperlink" Target="https://en.wikipedia.org/wiki/Prosthesis" TargetMode="External"/><Relationship Id="rId26" Type="http://schemas.openxmlformats.org/officeDocument/2006/relationships/hyperlink" Target="https://en.wikipedia.org/wiki/Randomized_controlled_trial" TargetMode="External"/><Relationship Id="rId3" Type="http://schemas.openxmlformats.org/officeDocument/2006/relationships/settings" Target="settings.xml"/><Relationship Id="rId21" Type="http://schemas.openxmlformats.org/officeDocument/2006/relationships/hyperlink" Target="https://en.wikipedia.org/wiki/Schizophrenia" TargetMode="External"/><Relationship Id="rId34" Type="http://schemas.openxmlformats.org/officeDocument/2006/relationships/hyperlink" Target="https://en.wikipedia.org/wiki/Developmental_disability" TargetMode="External"/><Relationship Id="rId7" Type="http://schemas.openxmlformats.org/officeDocument/2006/relationships/hyperlink" Target="https://en.wikipedia.org/wiki/Delay_discounting" TargetMode="External"/><Relationship Id="rId12" Type="http://schemas.openxmlformats.org/officeDocument/2006/relationships/hyperlink" Target="https://en.wikipedia.org/w/index.php?title=Leonard_Krasner&amp;action=edit&amp;redlink=1" TargetMode="External"/><Relationship Id="rId17" Type="http://schemas.openxmlformats.org/officeDocument/2006/relationships/hyperlink" Target="https://en.wikipedia.org/wiki/Wikipedia:Citation_needed" TargetMode="External"/><Relationship Id="rId25" Type="http://schemas.openxmlformats.org/officeDocument/2006/relationships/hyperlink" Target="https://en.wikipedia.org/wiki/Systematic_review" TargetMode="External"/><Relationship Id="rId33" Type="http://schemas.openxmlformats.org/officeDocument/2006/relationships/hyperlink" Target="https://en.wikipedia.org/wiki/Voucher" TargetMode="External"/><Relationship Id="rId2" Type="http://schemas.openxmlformats.org/officeDocument/2006/relationships/styles" Target="styles.xml"/><Relationship Id="rId16" Type="http://schemas.openxmlformats.org/officeDocument/2006/relationships/hyperlink" Target="https://en.wikipedia.org/wiki/Mental_health" TargetMode="External"/><Relationship Id="rId20" Type="http://schemas.openxmlformats.org/officeDocument/2006/relationships/hyperlink" Target="https://en.wikipedia.org/wiki/Psychosis" TargetMode="External"/><Relationship Id="rId29" Type="http://schemas.openxmlformats.org/officeDocument/2006/relationships/hyperlink" Target="https://en.wikipedia.org/wiki/Substance_abuse" TargetMode="External"/><Relationship Id="rId1" Type="http://schemas.openxmlformats.org/officeDocument/2006/relationships/numbering" Target="numbering.xml"/><Relationship Id="rId6" Type="http://schemas.openxmlformats.org/officeDocument/2006/relationships/hyperlink" Target="https://en.wikipedia.org/wiki/Shaping_(psychology)" TargetMode="External"/><Relationship Id="rId11" Type="http://schemas.openxmlformats.org/officeDocument/2006/relationships/hyperlink" Target="https://en.wikipedia.org/wiki/Nathan_Azrin" TargetMode="External"/><Relationship Id="rId24" Type="http://schemas.openxmlformats.org/officeDocument/2006/relationships/hyperlink" Target="https://en.wikipedia.org/wiki/Evidence-based_medicine" TargetMode="External"/><Relationship Id="rId32" Type="http://schemas.openxmlformats.org/officeDocument/2006/relationships/hyperlink" Target="https://en.wikipedia.org/wiki/Token_economy" TargetMode="External"/><Relationship Id="rId37" Type="http://schemas.openxmlformats.org/officeDocument/2006/relationships/theme" Target="theme/theme1.xml"/><Relationship Id="rId5" Type="http://schemas.openxmlformats.org/officeDocument/2006/relationships/hyperlink" Target="https://en.wikipedia.org/w/index.php?title=Social_reinforcement&amp;action=edit&amp;redlink=1" TargetMode="External"/><Relationship Id="rId15" Type="http://schemas.openxmlformats.org/officeDocument/2006/relationships/hyperlink" Target="https://en.wikipedia.org/wiki/Intrinsic_motivation" TargetMode="External"/><Relationship Id="rId23" Type="http://schemas.openxmlformats.org/officeDocument/2006/relationships/hyperlink" Target="https://en.wikipedia.org/wiki/Psychosocial" TargetMode="External"/><Relationship Id="rId28" Type="http://schemas.openxmlformats.org/officeDocument/2006/relationships/hyperlink" Target="https://en.wikipedia.org/wiki/Token_economy" TargetMode="External"/><Relationship Id="rId36" Type="http://schemas.openxmlformats.org/officeDocument/2006/relationships/fontTable" Target="fontTable.xml"/><Relationship Id="rId10" Type="http://schemas.openxmlformats.org/officeDocument/2006/relationships/hyperlink" Target="https://en.wikipedia.org/wiki/Psychiatric_hospital" TargetMode="External"/><Relationship Id="rId19" Type="http://schemas.openxmlformats.org/officeDocument/2006/relationships/hyperlink" Target="https://en.wikipedia.org/wiki/Wheelchair" TargetMode="External"/><Relationship Id="rId31" Type="http://schemas.openxmlformats.org/officeDocument/2006/relationships/hyperlink" Target="https://en.wikipedia.org/wiki/Community_reinforcement_approach" TargetMode="External"/><Relationship Id="rId4" Type="http://schemas.openxmlformats.org/officeDocument/2006/relationships/webSettings" Target="webSettings.xml"/><Relationship Id="rId9" Type="http://schemas.openxmlformats.org/officeDocument/2006/relationships/hyperlink" Target="https://en.wikipedia.org/wiki/Token_economy" TargetMode="External"/><Relationship Id="rId14" Type="http://schemas.openxmlformats.org/officeDocument/2006/relationships/hyperlink" Target="https://en.wikipedia.org/wiki/Motivation" TargetMode="External"/><Relationship Id="rId22" Type="http://schemas.openxmlformats.org/officeDocument/2006/relationships/hyperlink" Target="https://en.wikipedia.org/wiki/Resocialization" TargetMode="External"/><Relationship Id="rId27" Type="http://schemas.openxmlformats.org/officeDocument/2006/relationships/hyperlink" Target="https://en.wikipedia.org/wiki/Psychiatric_rehabilitation" TargetMode="External"/><Relationship Id="rId30" Type="http://schemas.openxmlformats.org/officeDocument/2006/relationships/hyperlink" Target="https://en.wikipedia.org/wiki/Contingency_management" TargetMode="External"/><Relationship Id="rId35" Type="http://schemas.openxmlformats.org/officeDocument/2006/relationships/hyperlink" Target="https://en.wikipedia.org/wiki/Special_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2572</Words>
  <Characters>14665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Mckenzie</dc:creator>
  <cp:keywords/>
  <dc:description/>
  <cp:lastModifiedBy>Rory Mckenzie</cp:lastModifiedBy>
  <cp:revision>2</cp:revision>
  <dcterms:created xsi:type="dcterms:W3CDTF">2018-03-02T03:39:00Z</dcterms:created>
  <dcterms:modified xsi:type="dcterms:W3CDTF">2018-03-07T03:58:00Z</dcterms:modified>
</cp:coreProperties>
</file>