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6A4C" w:rsidRPr="00E76A4C" w:rsidRDefault="00E76A4C" w:rsidP="00E76A4C">
      <w:pPr>
        <w:pBdr>
          <w:bottom w:val="single" w:sz="6" w:space="0" w:color="AAAAAA"/>
        </w:pBdr>
        <w:spacing w:after="60" w:line="240" w:lineRule="auto"/>
        <w:outlineLvl w:val="0"/>
        <w:rPr>
          <w:rFonts w:ascii="Georgia" w:eastAsia="Times New Roman" w:hAnsi="Georgia" w:cs="Times New Roman"/>
          <w:color w:val="000000"/>
          <w:kern w:val="36"/>
          <w:sz w:val="43"/>
          <w:szCs w:val="43"/>
          <w:lang w:val="en" w:eastAsia="en-AU"/>
        </w:rPr>
      </w:pPr>
      <w:r w:rsidRPr="00E76A4C">
        <w:rPr>
          <w:rFonts w:ascii="Georgia" w:eastAsia="Times New Roman" w:hAnsi="Georgia" w:cs="Times New Roman"/>
          <w:color w:val="000000"/>
          <w:kern w:val="36"/>
          <w:sz w:val="43"/>
          <w:szCs w:val="43"/>
          <w:lang w:val="en" w:eastAsia="en-AU"/>
        </w:rPr>
        <w:t>Atkinson–Shiffrin memory model</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The </w:t>
      </w:r>
      <w:r w:rsidRPr="00E76A4C">
        <w:rPr>
          <w:rFonts w:ascii="Arial" w:eastAsia="Times New Roman" w:hAnsi="Arial" w:cs="Arial"/>
          <w:b/>
          <w:bCs/>
          <w:color w:val="252525"/>
          <w:sz w:val="21"/>
          <w:szCs w:val="21"/>
          <w:lang w:val="en" w:eastAsia="en-AU"/>
        </w:rPr>
        <w:t>Atkinson–Shiffrin model</w:t>
      </w:r>
      <w:r w:rsidRPr="00E76A4C">
        <w:rPr>
          <w:rFonts w:ascii="Arial" w:eastAsia="Times New Roman" w:hAnsi="Arial" w:cs="Arial"/>
          <w:color w:val="252525"/>
          <w:sz w:val="21"/>
          <w:szCs w:val="21"/>
          <w:lang w:val="en" w:eastAsia="en-AU"/>
        </w:rPr>
        <w:t> (also known as the </w:t>
      </w:r>
      <w:r w:rsidRPr="00E76A4C">
        <w:rPr>
          <w:rFonts w:ascii="Arial" w:eastAsia="Times New Roman" w:hAnsi="Arial" w:cs="Arial"/>
          <w:b/>
          <w:bCs/>
          <w:color w:val="252525"/>
          <w:sz w:val="21"/>
          <w:szCs w:val="21"/>
          <w:lang w:val="en" w:eastAsia="en-AU"/>
        </w:rPr>
        <w:t>multi-store model</w:t>
      </w:r>
      <w:r w:rsidRPr="00E76A4C">
        <w:rPr>
          <w:rFonts w:ascii="Arial" w:eastAsia="Times New Roman" w:hAnsi="Arial" w:cs="Arial"/>
          <w:color w:val="252525"/>
          <w:sz w:val="21"/>
          <w:szCs w:val="21"/>
          <w:lang w:val="en" w:eastAsia="en-AU"/>
        </w:rPr>
        <w:t> or </w:t>
      </w:r>
      <w:r w:rsidRPr="00E76A4C">
        <w:rPr>
          <w:rFonts w:ascii="Arial" w:eastAsia="Times New Roman" w:hAnsi="Arial" w:cs="Arial"/>
          <w:b/>
          <w:bCs/>
          <w:color w:val="252525"/>
          <w:sz w:val="21"/>
          <w:szCs w:val="21"/>
          <w:lang w:val="en" w:eastAsia="en-AU"/>
        </w:rPr>
        <w:t>modal model</w:t>
      </w:r>
      <w:r w:rsidRPr="00E76A4C">
        <w:rPr>
          <w:rFonts w:ascii="Arial" w:eastAsia="Times New Roman" w:hAnsi="Arial" w:cs="Arial"/>
          <w:color w:val="252525"/>
          <w:sz w:val="21"/>
          <w:szCs w:val="21"/>
          <w:lang w:val="en" w:eastAsia="en-AU"/>
        </w:rPr>
        <w:t>) is a model of </w:t>
      </w:r>
      <w:hyperlink r:id="rId5" w:tooltip="Memory" w:history="1">
        <w:r w:rsidRPr="00E76A4C">
          <w:rPr>
            <w:rFonts w:ascii="Arial" w:eastAsia="Times New Roman" w:hAnsi="Arial" w:cs="Arial"/>
            <w:color w:val="0B0080"/>
            <w:sz w:val="21"/>
            <w:szCs w:val="21"/>
            <w:u w:val="single"/>
            <w:lang w:val="en" w:eastAsia="en-AU"/>
          </w:rPr>
          <w:t>memory</w:t>
        </w:r>
      </w:hyperlink>
      <w:r w:rsidRPr="00E76A4C">
        <w:rPr>
          <w:rFonts w:ascii="Arial" w:eastAsia="Times New Roman" w:hAnsi="Arial" w:cs="Arial"/>
          <w:color w:val="252525"/>
          <w:sz w:val="21"/>
          <w:szCs w:val="21"/>
          <w:lang w:val="en" w:eastAsia="en-AU"/>
        </w:rPr>
        <w:t xml:space="preserve"> proposed in 1968 </w:t>
      </w:r>
      <w:proofErr w:type="spellStart"/>
      <w:r w:rsidRPr="00E76A4C">
        <w:rPr>
          <w:rFonts w:ascii="Arial" w:eastAsia="Times New Roman" w:hAnsi="Arial" w:cs="Arial"/>
          <w:color w:val="252525"/>
          <w:sz w:val="21"/>
          <w:szCs w:val="21"/>
          <w:lang w:val="en" w:eastAsia="en-AU"/>
        </w:rPr>
        <w:t>by</w:t>
      </w:r>
      <w:hyperlink r:id="rId6" w:tooltip="Richard C. Atkinson" w:history="1">
        <w:r w:rsidRPr="00E76A4C">
          <w:rPr>
            <w:rFonts w:ascii="Arial" w:eastAsia="Times New Roman" w:hAnsi="Arial" w:cs="Arial"/>
            <w:color w:val="0B0080"/>
            <w:sz w:val="21"/>
            <w:szCs w:val="21"/>
            <w:u w:val="single"/>
            <w:lang w:val="en" w:eastAsia="en-AU"/>
          </w:rPr>
          <w:t>Richard</w:t>
        </w:r>
        <w:proofErr w:type="spellEnd"/>
        <w:r w:rsidRPr="00E76A4C">
          <w:rPr>
            <w:rFonts w:ascii="Arial" w:eastAsia="Times New Roman" w:hAnsi="Arial" w:cs="Arial"/>
            <w:color w:val="0B0080"/>
            <w:sz w:val="21"/>
            <w:szCs w:val="21"/>
            <w:u w:val="single"/>
            <w:lang w:val="en" w:eastAsia="en-AU"/>
          </w:rPr>
          <w:t xml:space="preserve"> Atkinson</w:t>
        </w:r>
      </w:hyperlink>
      <w:r w:rsidRPr="00E76A4C">
        <w:rPr>
          <w:rFonts w:ascii="Arial" w:eastAsia="Times New Roman" w:hAnsi="Arial" w:cs="Arial"/>
          <w:color w:val="252525"/>
          <w:sz w:val="21"/>
          <w:szCs w:val="21"/>
          <w:lang w:val="en" w:eastAsia="en-AU"/>
        </w:rPr>
        <w:t> and </w:t>
      </w:r>
      <w:hyperlink r:id="rId7" w:tooltip="Richard Shiffrin" w:history="1">
        <w:r w:rsidRPr="00E76A4C">
          <w:rPr>
            <w:rFonts w:ascii="Arial" w:eastAsia="Times New Roman" w:hAnsi="Arial" w:cs="Arial"/>
            <w:color w:val="0B0080"/>
            <w:sz w:val="21"/>
            <w:szCs w:val="21"/>
            <w:u w:val="single"/>
            <w:lang w:val="en" w:eastAsia="en-AU"/>
          </w:rPr>
          <w:t>Richard Shiffrin</w:t>
        </w:r>
      </w:hyperlink>
      <w:r w:rsidRPr="00E76A4C">
        <w:rPr>
          <w:rFonts w:ascii="Arial" w:eastAsia="Times New Roman" w:hAnsi="Arial" w:cs="Arial"/>
          <w:color w:val="252525"/>
          <w:sz w:val="21"/>
          <w:szCs w:val="21"/>
          <w:lang w:val="en" w:eastAsia="en-AU"/>
        </w:rPr>
        <w:t>.</w:t>
      </w:r>
      <w:hyperlink r:id="rId8" w:anchor="cite_note-AtkinsonShiffrin1968-1" w:history="1">
        <w:r w:rsidRPr="00E76A4C">
          <w:rPr>
            <w:rFonts w:ascii="Arial" w:eastAsia="Times New Roman" w:hAnsi="Arial" w:cs="Arial"/>
            <w:color w:val="0B0080"/>
            <w:sz w:val="17"/>
            <w:szCs w:val="17"/>
            <w:u w:val="single"/>
            <w:vertAlign w:val="superscript"/>
            <w:lang w:val="en" w:eastAsia="en-AU"/>
          </w:rPr>
          <w:t>[1]</w:t>
        </w:r>
      </w:hyperlink>
      <w:r w:rsidRPr="00E76A4C">
        <w:rPr>
          <w:rFonts w:ascii="Arial" w:eastAsia="Times New Roman" w:hAnsi="Arial" w:cs="Arial"/>
          <w:color w:val="252525"/>
          <w:sz w:val="21"/>
          <w:szCs w:val="21"/>
          <w:lang w:val="en" w:eastAsia="en-AU"/>
        </w:rPr>
        <w:t> The model asserts that human memory has three separate components:</w:t>
      </w:r>
    </w:p>
    <w:p w:rsidR="00E76A4C" w:rsidRPr="00E76A4C" w:rsidRDefault="00E76A4C" w:rsidP="00E76A4C">
      <w:pPr>
        <w:numPr>
          <w:ilvl w:val="0"/>
          <w:numId w:val="6"/>
        </w:numPr>
        <w:spacing w:before="100" w:beforeAutospacing="1" w:after="24" w:line="240" w:lineRule="auto"/>
        <w:ind w:left="768"/>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a </w:t>
      </w:r>
      <w:hyperlink r:id="rId9" w:anchor="Sensory_register" w:history="1">
        <w:r w:rsidRPr="00E76A4C">
          <w:rPr>
            <w:rFonts w:ascii="Arial" w:eastAsia="Times New Roman" w:hAnsi="Arial" w:cs="Arial"/>
            <w:i/>
            <w:iCs/>
            <w:color w:val="0B0080"/>
            <w:sz w:val="21"/>
            <w:szCs w:val="21"/>
            <w:u w:val="single"/>
            <w:lang w:val="en" w:eastAsia="en-AU"/>
          </w:rPr>
          <w:t>sensory register</w:t>
        </w:r>
      </w:hyperlink>
      <w:r w:rsidRPr="00E76A4C">
        <w:rPr>
          <w:rFonts w:ascii="Arial" w:eastAsia="Times New Roman" w:hAnsi="Arial" w:cs="Arial"/>
          <w:color w:val="252525"/>
          <w:sz w:val="21"/>
          <w:szCs w:val="21"/>
          <w:lang w:val="en" w:eastAsia="en-AU"/>
        </w:rPr>
        <w:t>, where sensory information enters memory,</w:t>
      </w:r>
    </w:p>
    <w:p w:rsidR="00E76A4C" w:rsidRPr="00E76A4C" w:rsidRDefault="00E76A4C" w:rsidP="00E76A4C">
      <w:pPr>
        <w:numPr>
          <w:ilvl w:val="0"/>
          <w:numId w:val="6"/>
        </w:numPr>
        <w:spacing w:before="100" w:beforeAutospacing="1" w:after="24" w:line="240" w:lineRule="auto"/>
        <w:ind w:left="768"/>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a </w:t>
      </w:r>
      <w:hyperlink r:id="rId10" w:anchor="Short-term_store" w:history="1">
        <w:r w:rsidRPr="00E76A4C">
          <w:rPr>
            <w:rFonts w:ascii="Arial" w:eastAsia="Times New Roman" w:hAnsi="Arial" w:cs="Arial"/>
            <w:i/>
            <w:iCs/>
            <w:color w:val="0B0080"/>
            <w:sz w:val="21"/>
            <w:szCs w:val="21"/>
            <w:u w:val="single"/>
            <w:lang w:val="en" w:eastAsia="en-AU"/>
          </w:rPr>
          <w:t>short-term store</w:t>
        </w:r>
      </w:hyperlink>
      <w:r w:rsidRPr="00E76A4C">
        <w:rPr>
          <w:rFonts w:ascii="Arial" w:eastAsia="Times New Roman" w:hAnsi="Arial" w:cs="Arial"/>
          <w:color w:val="252525"/>
          <w:sz w:val="21"/>
          <w:szCs w:val="21"/>
          <w:lang w:val="en" w:eastAsia="en-AU"/>
        </w:rPr>
        <w:t>, also called </w:t>
      </w:r>
      <w:r w:rsidRPr="00E76A4C">
        <w:rPr>
          <w:rFonts w:ascii="Arial" w:eastAsia="Times New Roman" w:hAnsi="Arial" w:cs="Arial"/>
          <w:i/>
          <w:iCs/>
          <w:color w:val="252525"/>
          <w:sz w:val="21"/>
          <w:szCs w:val="21"/>
          <w:lang w:val="en" w:eastAsia="en-AU"/>
        </w:rPr>
        <w:t>working memory</w:t>
      </w:r>
      <w:r w:rsidRPr="00E76A4C">
        <w:rPr>
          <w:rFonts w:ascii="Arial" w:eastAsia="Times New Roman" w:hAnsi="Arial" w:cs="Arial"/>
          <w:color w:val="252525"/>
          <w:sz w:val="21"/>
          <w:szCs w:val="21"/>
          <w:lang w:val="en" w:eastAsia="en-AU"/>
        </w:rPr>
        <w:t> or </w:t>
      </w:r>
      <w:r w:rsidRPr="00E76A4C">
        <w:rPr>
          <w:rFonts w:ascii="Arial" w:eastAsia="Times New Roman" w:hAnsi="Arial" w:cs="Arial"/>
          <w:i/>
          <w:iCs/>
          <w:color w:val="252525"/>
          <w:sz w:val="21"/>
          <w:szCs w:val="21"/>
          <w:lang w:val="en" w:eastAsia="en-AU"/>
        </w:rPr>
        <w:t>short-term memory</w:t>
      </w:r>
      <w:r w:rsidRPr="00E76A4C">
        <w:rPr>
          <w:rFonts w:ascii="Arial" w:eastAsia="Times New Roman" w:hAnsi="Arial" w:cs="Arial"/>
          <w:color w:val="252525"/>
          <w:sz w:val="21"/>
          <w:szCs w:val="21"/>
          <w:lang w:val="en" w:eastAsia="en-AU"/>
        </w:rPr>
        <w:t>, which receives and holds input from both the sensory register and the long-term store, and</w:t>
      </w:r>
    </w:p>
    <w:p w:rsidR="00E76A4C" w:rsidRPr="00E76A4C" w:rsidRDefault="00E76A4C" w:rsidP="00E76A4C">
      <w:pPr>
        <w:numPr>
          <w:ilvl w:val="0"/>
          <w:numId w:val="6"/>
        </w:numPr>
        <w:spacing w:before="100" w:beforeAutospacing="1" w:after="24" w:line="240" w:lineRule="auto"/>
        <w:ind w:left="768"/>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a </w:t>
      </w:r>
      <w:hyperlink r:id="rId11" w:anchor="Long-term_store" w:history="1">
        <w:r w:rsidRPr="00E76A4C">
          <w:rPr>
            <w:rFonts w:ascii="Arial" w:eastAsia="Times New Roman" w:hAnsi="Arial" w:cs="Arial"/>
            <w:i/>
            <w:iCs/>
            <w:color w:val="0B0080"/>
            <w:sz w:val="21"/>
            <w:szCs w:val="21"/>
            <w:u w:val="single"/>
            <w:lang w:val="en" w:eastAsia="en-AU"/>
          </w:rPr>
          <w:t>long-term store</w:t>
        </w:r>
      </w:hyperlink>
      <w:r w:rsidRPr="00E76A4C">
        <w:rPr>
          <w:rFonts w:ascii="Arial" w:eastAsia="Times New Roman" w:hAnsi="Arial" w:cs="Arial"/>
          <w:color w:val="252525"/>
          <w:sz w:val="21"/>
          <w:szCs w:val="21"/>
          <w:lang w:val="en" w:eastAsia="en-AU"/>
        </w:rPr>
        <w:t>, where information which has been rehearsed (explained below) in the short-term store is held indefinitely.</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Since its first publication this model has come under much scrutiny and has been criticized for various reasons (described below). However, it is notable for the significant influence it had in stimulating subsequent memory research.</w:t>
      </w:r>
    </w:p>
    <w:p w:rsidR="00E76A4C" w:rsidRPr="00E76A4C" w:rsidRDefault="00E76A4C" w:rsidP="00E76A4C">
      <w:pPr>
        <w:pBdr>
          <w:bottom w:val="single" w:sz="6" w:space="0" w:color="AAAAAA"/>
        </w:pBdr>
        <w:spacing w:before="240" w:after="60" w:line="240" w:lineRule="auto"/>
        <w:outlineLvl w:val="1"/>
        <w:rPr>
          <w:rFonts w:ascii="Georgia" w:eastAsia="Times New Roman" w:hAnsi="Georgia" w:cs="Arial"/>
          <w:color w:val="000000"/>
          <w:sz w:val="32"/>
          <w:szCs w:val="32"/>
          <w:lang w:val="en" w:eastAsia="en-AU"/>
        </w:rPr>
      </w:pPr>
      <w:r w:rsidRPr="00E76A4C">
        <w:rPr>
          <w:rFonts w:ascii="Georgia" w:eastAsia="Times New Roman" w:hAnsi="Georgia" w:cs="Arial"/>
          <w:color w:val="000000"/>
          <w:sz w:val="32"/>
          <w:szCs w:val="32"/>
          <w:lang w:val="en" w:eastAsia="en-AU"/>
        </w:rPr>
        <w:t>Summary</w:t>
      </w:r>
    </w:p>
    <w:p w:rsidR="00E76A4C" w:rsidRPr="00E76A4C" w:rsidRDefault="00E76A4C" w:rsidP="00E76A4C">
      <w:pPr>
        <w:shd w:val="clear" w:color="auto" w:fill="F9F9F9"/>
        <w:spacing w:after="0" w:line="240" w:lineRule="auto"/>
        <w:jc w:val="center"/>
        <w:rPr>
          <w:rFonts w:ascii="Arial" w:eastAsia="Times New Roman" w:hAnsi="Arial" w:cs="Arial"/>
          <w:color w:val="252525"/>
          <w:sz w:val="20"/>
          <w:szCs w:val="20"/>
          <w:lang w:val="en" w:eastAsia="en-AU"/>
        </w:rPr>
      </w:pPr>
      <w:r w:rsidRPr="00E76A4C">
        <w:rPr>
          <w:rFonts w:ascii="Arial" w:eastAsia="Times New Roman" w:hAnsi="Arial" w:cs="Arial"/>
          <w:noProof/>
          <w:color w:val="0B0080"/>
          <w:sz w:val="20"/>
          <w:szCs w:val="20"/>
          <w:lang w:eastAsia="en-AU"/>
        </w:rPr>
        <w:drawing>
          <wp:inline distT="0" distB="0" distL="0" distR="0">
            <wp:extent cx="3114675" cy="933450"/>
            <wp:effectExtent l="0" t="0" r="9525" b="0"/>
            <wp:docPr id="2" name="Picture 2" descr="https://upload.wikimedia.org/wikipedia/commons/b/bf/Multistore_model.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b/bf/Multistore_model.pn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4675" cy="933450"/>
                    </a:xfrm>
                    <a:prstGeom prst="rect">
                      <a:avLst/>
                    </a:prstGeom>
                    <a:noFill/>
                    <a:ln>
                      <a:noFill/>
                    </a:ln>
                  </pic:spPr>
                </pic:pic>
              </a:graphicData>
            </a:graphic>
          </wp:inline>
        </w:drawing>
      </w:r>
    </w:p>
    <w:p w:rsidR="00E76A4C" w:rsidRPr="00E76A4C" w:rsidRDefault="00E76A4C" w:rsidP="00E76A4C">
      <w:pPr>
        <w:shd w:val="clear" w:color="auto" w:fill="F9F9F9"/>
        <w:spacing w:line="336" w:lineRule="atLeast"/>
        <w:rPr>
          <w:rFonts w:ascii="Arial" w:eastAsia="Times New Roman" w:hAnsi="Arial" w:cs="Arial"/>
          <w:color w:val="252525"/>
          <w:sz w:val="19"/>
          <w:szCs w:val="19"/>
          <w:lang w:val="en" w:eastAsia="en-AU"/>
        </w:rPr>
      </w:pPr>
      <w:r w:rsidRPr="00E76A4C">
        <w:rPr>
          <w:rFonts w:ascii="Arial" w:eastAsia="Times New Roman" w:hAnsi="Arial" w:cs="Arial"/>
          <w:b/>
          <w:bCs/>
          <w:color w:val="252525"/>
          <w:sz w:val="19"/>
          <w:szCs w:val="19"/>
          <w:lang w:val="en" w:eastAsia="en-AU"/>
        </w:rPr>
        <w:t>Multi-store model</w:t>
      </w:r>
      <w:r w:rsidRPr="00E76A4C">
        <w:rPr>
          <w:rFonts w:ascii="Arial" w:eastAsia="Times New Roman" w:hAnsi="Arial" w:cs="Arial"/>
          <w:color w:val="252525"/>
          <w:sz w:val="19"/>
          <w:szCs w:val="19"/>
          <w:lang w:val="en" w:eastAsia="en-AU"/>
        </w:rPr>
        <w:t>: Atkinson and Shiffrin's (1968) original model of memory, consisting of the sensory register, short-term store, and long-term store.</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The modal model of memory is an explanation of how memory processes work. The three-part multi-store model was first described by Atkinson and Shiffrin in 1968,</w:t>
      </w:r>
      <w:hyperlink r:id="rId14" w:anchor="cite_note-AtkinsonShiffrin1968-1" w:history="1">
        <w:r w:rsidRPr="00E76A4C">
          <w:rPr>
            <w:rFonts w:ascii="Arial" w:eastAsia="Times New Roman" w:hAnsi="Arial" w:cs="Arial"/>
            <w:color w:val="0B0080"/>
            <w:sz w:val="17"/>
            <w:szCs w:val="17"/>
            <w:u w:val="single"/>
            <w:vertAlign w:val="superscript"/>
            <w:lang w:val="en" w:eastAsia="en-AU"/>
          </w:rPr>
          <w:t>[1]</w:t>
        </w:r>
      </w:hyperlink>
      <w:r w:rsidRPr="00E76A4C">
        <w:rPr>
          <w:rFonts w:ascii="Arial" w:eastAsia="Times New Roman" w:hAnsi="Arial" w:cs="Arial"/>
          <w:color w:val="252525"/>
          <w:sz w:val="21"/>
          <w:szCs w:val="21"/>
          <w:lang w:val="en" w:eastAsia="en-AU"/>
        </w:rPr>
        <w:t> though the idea of distinct memory stores was by no means a new idea at the time. </w:t>
      </w:r>
      <w:hyperlink r:id="rId15" w:tooltip="William James" w:history="1">
        <w:r w:rsidRPr="00E76A4C">
          <w:rPr>
            <w:rFonts w:ascii="Arial" w:eastAsia="Times New Roman" w:hAnsi="Arial" w:cs="Arial"/>
            <w:color w:val="0B0080"/>
            <w:sz w:val="21"/>
            <w:szCs w:val="21"/>
            <w:u w:val="single"/>
            <w:lang w:val="en" w:eastAsia="en-AU"/>
          </w:rPr>
          <w:t>William James</w:t>
        </w:r>
      </w:hyperlink>
      <w:r w:rsidRPr="00E76A4C">
        <w:rPr>
          <w:rFonts w:ascii="Arial" w:eastAsia="Times New Roman" w:hAnsi="Arial" w:cs="Arial"/>
          <w:color w:val="252525"/>
          <w:sz w:val="21"/>
          <w:szCs w:val="21"/>
          <w:lang w:val="en" w:eastAsia="en-AU"/>
        </w:rPr>
        <w:t> described a distinction between primary and secondary memory in 1890, where primary memory consisted of thoughts held for a short time in consciousness and secondary memory consisted of a permanent, unconscious store.</w:t>
      </w:r>
      <w:hyperlink r:id="rId16" w:anchor="cite_note-James1890-2" w:history="1">
        <w:r w:rsidRPr="00E76A4C">
          <w:rPr>
            <w:rFonts w:ascii="Arial" w:eastAsia="Times New Roman" w:hAnsi="Arial" w:cs="Arial"/>
            <w:color w:val="0B0080"/>
            <w:sz w:val="17"/>
            <w:szCs w:val="17"/>
            <w:u w:val="single"/>
            <w:vertAlign w:val="superscript"/>
            <w:lang w:val="en" w:eastAsia="en-AU"/>
          </w:rPr>
          <w:t>[2]</w:t>
        </w:r>
      </w:hyperlink>
      <w:r w:rsidRPr="00E76A4C">
        <w:rPr>
          <w:rFonts w:ascii="Arial" w:eastAsia="Times New Roman" w:hAnsi="Arial" w:cs="Arial"/>
          <w:color w:val="252525"/>
          <w:sz w:val="21"/>
          <w:szCs w:val="21"/>
          <w:lang w:val="en" w:eastAsia="en-AU"/>
        </w:rPr>
        <w:t> However, at the time the </w:t>
      </w:r>
      <w:hyperlink r:id="rId17" w:tooltip="Parsimony" w:history="1">
        <w:r w:rsidRPr="00E76A4C">
          <w:rPr>
            <w:rFonts w:ascii="Arial" w:eastAsia="Times New Roman" w:hAnsi="Arial" w:cs="Arial"/>
            <w:color w:val="0B0080"/>
            <w:sz w:val="21"/>
            <w:szCs w:val="21"/>
            <w:u w:val="single"/>
            <w:lang w:val="en" w:eastAsia="en-AU"/>
          </w:rPr>
          <w:t>parsimony</w:t>
        </w:r>
      </w:hyperlink>
      <w:r w:rsidRPr="00E76A4C">
        <w:rPr>
          <w:rFonts w:ascii="Arial" w:eastAsia="Times New Roman" w:hAnsi="Arial" w:cs="Arial"/>
          <w:color w:val="252525"/>
          <w:sz w:val="21"/>
          <w:szCs w:val="21"/>
          <w:lang w:val="en" w:eastAsia="en-AU"/>
        </w:rPr>
        <w:t> of separate memory stores was a contested notion. A summary of the evidence given for the distinction between long-term and short-term stores is given </w:t>
      </w:r>
      <w:hyperlink r:id="rId18" w:anchor="Evidence_for_distinct_stores" w:history="1">
        <w:r w:rsidRPr="00E76A4C">
          <w:rPr>
            <w:rFonts w:ascii="Arial" w:eastAsia="Times New Roman" w:hAnsi="Arial" w:cs="Arial"/>
            <w:color w:val="0B0080"/>
            <w:sz w:val="21"/>
            <w:szCs w:val="21"/>
            <w:u w:val="single"/>
            <w:lang w:val="en" w:eastAsia="en-AU"/>
          </w:rPr>
          <w:t>below</w:t>
        </w:r>
      </w:hyperlink>
      <w:r w:rsidRPr="00E76A4C">
        <w:rPr>
          <w:rFonts w:ascii="Arial" w:eastAsia="Times New Roman" w:hAnsi="Arial" w:cs="Arial"/>
          <w:color w:val="252525"/>
          <w:sz w:val="21"/>
          <w:szCs w:val="21"/>
          <w:lang w:val="en" w:eastAsia="en-AU"/>
        </w:rPr>
        <w:t>. Additionally, Atkinson and Shiffrin included a sensory register alongside the previously theorized primary and secondary memory, as well as a variety of control processes which regulate the transfer of memory.</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 xml:space="preserve">Following its first publication, multiple extensions of the model have been put forth such as a </w:t>
      </w:r>
      <w:proofErr w:type="spellStart"/>
      <w:r w:rsidRPr="00E76A4C">
        <w:rPr>
          <w:rFonts w:ascii="Arial" w:eastAsia="Times New Roman" w:hAnsi="Arial" w:cs="Arial"/>
          <w:color w:val="252525"/>
          <w:sz w:val="21"/>
          <w:szCs w:val="21"/>
          <w:lang w:val="en" w:eastAsia="en-AU"/>
        </w:rPr>
        <w:t>precategorical</w:t>
      </w:r>
      <w:proofErr w:type="spellEnd"/>
      <w:r w:rsidRPr="00E76A4C">
        <w:rPr>
          <w:rFonts w:ascii="Arial" w:eastAsia="Times New Roman" w:hAnsi="Arial" w:cs="Arial"/>
          <w:color w:val="252525"/>
          <w:sz w:val="21"/>
          <w:szCs w:val="21"/>
          <w:lang w:val="en" w:eastAsia="en-AU"/>
        </w:rPr>
        <w:t xml:space="preserve"> acoustic store,</w:t>
      </w:r>
      <w:hyperlink r:id="rId19" w:anchor="cite_note-CrowderMorton1969-3" w:history="1">
        <w:r w:rsidRPr="00E76A4C">
          <w:rPr>
            <w:rFonts w:ascii="Arial" w:eastAsia="Times New Roman" w:hAnsi="Arial" w:cs="Arial"/>
            <w:color w:val="0B0080"/>
            <w:sz w:val="17"/>
            <w:szCs w:val="17"/>
            <w:u w:val="single"/>
            <w:vertAlign w:val="superscript"/>
            <w:lang w:val="en" w:eastAsia="en-AU"/>
          </w:rPr>
          <w:t>[3]</w:t>
        </w:r>
      </w:hyperlink>
      <w:r w:rsidRPr="00E76A4C">
        <w:rPr>
          <w:rFonts w:ascii="Arial" w:eastAsia="Times New Roman" w:hAnsi="Arial" w:cs="Arial"/>
          <w:color w:val="252525"/>
          <w:sz w:val="21"/>
          <w:szCs w:val="21"/>
          <w:lang w:val="en" w:eastAsia="en-AU"/>
        </w:rPr>
        <w:t>the search of associative memory model,</w:t>
      </w:r>
      <w:hyperlink r:id="rId20" w:anchor="cite_note-RaaijmakersShiffrin1981-4" w:history="1">
        <w:r w:rsidRPr="00E76A4C">
          <w:rPr>
            <w:rFonts w:ascii="Arial" w:eastAsia="Times New Roman" w:hAnsi="Arial" w:cs="Arial"/>
            <w:color w:val="0B0080"/>
            <w:sz w:val="17"/>
            <w:szCs w:val="17"/>
            <w:u w:val="single"/>
            <w:vertAlign w:val="superscript"/>
            <w:lang w:val="en" w:eastAsia="en-AU"/>
          </w:rPr>
          <w:t>[4]</w:t>
        </w:r>
      </w:hyperlink>
      <w:hyperlink r:id="rId21" w:anchor="cite_note-ShiffrinRaaijmakers1992-5" w:history="1">
        <w:r w:rsidRPr="00E76A4C">
          <w:rPr>
            <w:rFonts w:ascii="Arial" w:eastAsia="Times New Roman" w:hAnsi="Arial" w:cs="Arial"/>
            <w:color w:val="0B0080"/>
            <w:sz w:val="17"/>
            <w:szCs w:val="17"/>
            <w:u w:val="single"/>
            <w:vertAlign w:val="superscript"/>
            <w:lang w:val="en" w:eastAsia="en-AU"/>
          </w:rPr>
          <w:t>[5]</w:t>
        </w:r>
      </w:hyperlink>
      <w:r w:rsidRPr="00E76A4C">
        <w:rPr>
          <w:rFonts w:ascii="Arial" w:eastAsia="Times New Roman" w:hAnsi="Arial" w:cs="Arial"/>
          <w:color w:val="252525"/>
          <w:sz w:val="21"/>
          <w:szCs w:val="21"/>
          <w:lang w:val="en" w:eastAsia="en-AU"/>
        </w:rPr>
        <w:t> the perturbation model,</w:t>
      </w:r>
      <w:hyperlink r:id="rId22" w:anchor="cite_note-Estes1972-6" w:history="1">
        <w:r w:rsidRPr="00E76A4C">
          <w:rPr>
            <w:rFonts w:ascii="Arial" w:eastAsia="Times New Roman" w:hAnsi="Arial" w:cs="Arial"/>
            <w:color w:val="0B0080"/>
            <w:sz w:val="17"/>
            <w:szCs w:val="17"/>
            <w:u w:val="single"/>
            <w:vertAlign w:val="superscript"/>
            <w:lang w:val="en" w:eastAsia="en-AU"/>
          </w:rPr>
          <w:t>[6]</w:t>
        </w:r>
      </w:hyperlink>
      <w:hyperlink r:id="rId23" w:anchor="cite_note-Lee1992-7" w:history="1">
        <w:r w:rsidRPr="00E76A4C">
          <w:rPr>
            <w:rFonts w:ascii="Arial" w:eastAsia="Times New Roman" w:hAnsi="Arial" w:cs="Arial"/>
            <w:color w:val="0B0080"/>
            <w:sz w:val="17"/>
            <w:szCs w:val="17"/>
            <w:u w:val="single"/>
            <w:vertAlign w:val="superscript"/>
            <w:lang w:val="en" w:eastAsia="en-AU"/>
          </w:rPr>
          <w:t>[7]</w:t>
        </w:r>
      </w:hyperlink>
      <w:r w:rsidRPr="00E76A4C">
        <w:rPr>
          <w:rFonts w:ascii="Arial" w:eastAsia="Times New Roman" w:hAnsi="Arial" w:cs="Arial"/>
          <w:color w:val="252525"/>
          <w:sz w:val="21"/>
          <w:szCs w:val="21"/>
          <w:lang w:val="en" w:eastAsia="en-AU"/>
        </w:rPr>
        <w:t xml:space="preserve"> and </w:t>
      </w:r>
      <w:proofErr w:type="spellStart"/>
      <w:r w:rsidRPr="00E76A4C">
        <w:rPr>
          <w:rFonts w:ascii="Arial" w:eastAsia="Times New Roman" w:hAnsi="Arial" w:cs="Arial"/>
          <w:color w:val="252525"/>
          <w:sz w:val="21"/>
          <w:szCs w:val="21"/>
          <w:lang w:val="en" w:eastAsia="en-AU"/>
        </w:rPr>
        <w:t>permastore</w:t>
      </w:r>
      <w:proofErr w:type="spellEnd"/>
      <w:r w:rsidRPr="00E76A4C">
        <w:rPr>
          <w:rFonts w:ascii="Arial" w:eastAsia="Times New Roman" w:hAnsi="Arial" w:cs="Arial"/>
          <w:color w:val="252525"/>
          <w:sz w:val="21"/>
          <w:szCs w:val="21"/>
          <w:lang w:val="en" w:eastAsia="en-AU"/>
        </w:rPr>
        <w:t>.</w:t>
      </w:r>
      <w:hyperlink r:id="rId24" w:anchor="cite_note-Bahrick1984-8" w:history="1">
        <w:r w:rsidRPr="00E76A4C">
          <w:rPr>
            <w:rFonts w:ascii="Arial" w:eastAsia="Times New Roman" w:hAnsi="Arial" w:cs="Arial"/>
            <w:color w:val="0B0080"/>
            <w:sz w:val="17"/>
            <w:szCs w:val="17"/>
            <w:u w:val="single"/>
            <w:vertAlign w:val="superscript"/>
            <w:lang w:val="en" w:eastAsia="en-AU"/>
          </w:rPr>
          <w:t>[8]</w:t>
        </w:r>
      </w:hyperlink>
      <w:r w:rsidRPr="00E76A4C">
        <w:rPr>
          <w:rFonts w:ascii="Arial" w:eastAsia="Times New Roman" w:hAnsi="Arial" w:cs="Arial"/>
          <w:color w:val="252525"/>
          <w:sz w:val="21"/>
          <w:szCs w:val="21"/>
          <w:lang w:val="en" w:eastAsia="en-AU"/>
        </w:rPr>
        <w:t> Additionally, alternative frameworks have been proposed, such as procedural reinstatement,</w:t>
      </w:r>
      <w:hyperlink r:id="rId25" w:anchor="cite_note-HealyEtAl1992-9" w:history="1">
        <w:r w:rsidRPr="00E76A4C">
          <w:rPr>
            <w:rFonts w:ascii="Arial" w:eastAsia="Times New Roman" w:hAnsi="Arial" w:cs="Arial"/>
            <w:color w:val="0B0080"/>
            <w:sz w:val="17"/>
            <w:szCs w:val="17"/>
            <w:u w:val="single"/>
            <w:vertAlign w:val="superscript"/>
            <w:lang w:val="en" w:eastAsia="en-AU"/>
          </w:rPr>
          <w:t>[9]</w:t>
        </w:r>
      </w:hyperlink>
      <w:r w:rsidRPr="00E76A4C">
        <w:rPr>
          <w:rFonts w:ascii="Arial" w:eastAsia="Times New Roman" w:hAnsi="Arial" w:cs="Arial"/>
          <w:color w:val="252525"/>
          <w:sz w:val="21"/>
          <w:szCs w:val="21"/>
          <w:lang w:val="en" w:eastAsia="en-AU"/>
        </w:rPr>
        <w:t> a distinctiveness model,</w:t>
      </w:r>
      <w:hyperlink r:id="rId26" w:anchor="cite_note-NeathCrowder1990-10" w:history="1">
        <w:r w:rsidRPr="00E76A4C">
          <w:rPr>
            <w:rFonts w:ascii="Arial" w:eastAsia="Times New Roman" w:hAnsi="Arial" w:cs="Arial"/>
            <w:color w:val="0B0080"/>
            <w:sz w:val="17"/>
            <w:szCs w:val="17"/>
            <w:u w:val="single"/>
            <w:vertAlign w:val="superscript"/>
            <w:lang w:val="en" w:eastAsia="en-AU"/>
          </w:rPr>
          <w:t>[10]</w:t>
        </w:r>
      </w:hyperlink>
      <w:r w:rsidRPr="00E76A4C">
        <w:rPr>
          <w:rFonts w:ascii="Arial" w:eastAsia="Times New Roman" w:hAnsi="Arial" w:cs="Arial"/>
          <w:color w:val="252525"/>
          <w:sz w:val="21"/>
          <w:szCs w:val="21"/>
          <w:lang w:val="en" w:eastAsia="en-AU"/>
        </w:rPr>
        <w:t> and </w:t>
      </w:r>
      <w:hyperlink r:id="rId27" w:tooltip="Baddeley's model of working memory" w:history="1">
        <w:r w:rsidRPr="00E76A4C">
          <w:rPr>
            <w:rFonts w:ascii="Arial" w:eastAsia="Times New Roman" w:hAnsi="Arial" w:cs="Arial"/>
            <w:color w:val="0B0080"/>
            <w:sz w:val="21"/>
            <w:szCs w:val="21"/>
            <w:u w:val="single"/>
            <w:lang w:val="en" w:eastAsia="en-AU"/>
          </w:rPr>
          <w:t>Baddeley and Hitch's model of working memory</w:t>
        </w:r>
      </w:hyperlink>
      <w:r w:rsidRPr="00E76A4C">
        <w:rPr>
          <w:rFonts w:ascii="Arial" w:eastAsia="Times New Roman" w:hAnsi="Arial" w:cs="Arial"/>
          <w:color w:val="252525"/>
          <w:sz w:val="21"/>
          <w:szCs w:val="21"/>
          <w:lang w:val="en" w:eastAsia="en-AU"/>
        </w:rPr>
        <w:t>,</w:t>
      </w:r>
      <w:hyperlink r:id="rId28" w:anchor="cite_note-BaddeleyHitch1974-11" w:history="1">
        <w:r w:rsidRPr="00E76A4C">
          <w:rPr>
            <w:rFonts w:ascii="Arial" w:eastAsia="Times New Roman" w:hAnsi="Arial" w:cs="Arial"/>
            <w:color w:val="0B0080"/>
            <w:sz w:val="17"/>
            <w:szCs w:val="17"/>
            <w:u w:val="single"/>
            <w:vertAlign w:val="superscript"/>
            <w:lang w:val="en" w:eastAsia="en-AU"/>
          </w:rPr>
          <w:t>[11]</w:t>
        </w:r>
      </w:hyperlink>
      <w:r w:rsidRPr="00E76A4C">
        <w:rPr>
          <w:rFonts w:ascii="Arial" w:eastAsia="Times New Roman" w:hAnsi="Arial" w:cs="Arial"/>
          <w:color w:val="252525"/>
          <w:sz w:val="21"/>
          <w:szCs w:val="21"/>
          <w:lang w:val="en" w:eastAsia="en-AU"/>
        </w:rPr>
        <w:t> among others.</w:t>
      </w:r>
    </w:p>
    <w:p w:rsidR="00E76A4C" w:rsidRPr="00E76A4C" w:rsidRDefault="00E76A4C" w:rsidP="00E76A4C">
      <w:pPr>
        <w:pBdr>
          <w:bottom w:val="single" w:sz="6" w:space="0" w:color="AAAAAA"/>
        </w:pBdr>
        <w:spacing w:before="240" w:after="60" w:line="240" w:lineRule="auto"/>
        <w:outlineLvl w:val="1"/>
        <w:rPr>
          <w:rFonts w:ascii="Georgia" w:eastAsia="Times New Roman" w:hAnsi="Georgia" w:cs="Arial"/>
          <w:color w:val="000000"/>
          <w:sz w:val="32"/>
          <w:szCs w:val="32"/>
          <w:lang w:val="en" w:eastAsia="en-AU"/>
        </w:rPr>
      </w:pPr>
      <w:r w:rsidRPr="00E76A4C">
        <w:rPr>
          <w:rFonts w:ascii="Georgia" w:eastAsia="Times New Roman" w:hAnsi="Georgia" w:cs="Arial"/>
          <w:color w:val="000000"/>
          <w:sz w:val="32"/>
          <w:szCs w:val="32"/>
          <w:lang w:val="en" w:eastAsia="en-AU"/>
        </w:rPr>
        <w:t>Sensory register</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When an environmental stimulus is detected by the senses it is briefly available in what Atkinson and Shiffrin called the </w:t>
      </w:r>
      <w:r w:rsidRPr="00E76A4C">
        <w:rPr>
          <w:rFonts w:ascii="Arial" w:eastAsia="Times New Roman" w:hAnsi="Arial" w:cs="Arial"/>
          <w:i/>
          <w:iCs/>
          <w:color w:val="252525"/>
          <w:sz w:val="21"/>
          <w:szCs w:val="21"/>
          <w:lang w:val="en" w:eastAsia="en-AU"/>
        </w:rPr>
        <w:t>sensory registers</w:t>
      </w:r>
      <w:r w:rsidRPr="00E76A4C">
        <w:rPr>
          <w:rFonts w:ascii="Arial" w:eastAsia="Times New Roman" w:hAnsi="Arial" w:cs="Arial"/>
          <w:color w:val="252525"/>
          <w:sz w:val="21"/>
          <w:szCs w:val="21"/>
          <w:lang w:val="en" w:eastAsia="en-AU"/>
        </w:rPr>
        <w:t> (also </w:t>
      </w:r>
      <w:r w:rsidRPr="00E76A4C">
        <w:rPr>
          <w:rFonts w:ascii="Arial" w:eastAsia="Times New Roman" w:hAnsi="Arial" w:cs="Arial"/>
          <w:i/>
          <w:iCs/>
          <w:color w:val="252525"/>
          <w:sz w:val="21"/>
          <w:szCs w:val="21"/>
          <w:lang w:val="en" w:eastAsia="en-AU"/>
        </w:rPr>
        <w:t>sensory buffers</w:t>
      </w:r>
      <w:r w:rsidRPr="00E76A4C">
        <w:rPr>
          <w:rFonts w:ascii="Arial" w:eastAsia="Times New Roman" w:hAnsi="Arial" w:cs="Arial"/>
          <w:color w:val="252525"/>
          <w:sz w:val="21"/>
          <w:szCs w:val="21"/>
          <w:lang w:val="en" w:eastAsia="en-AU"/>
        </w:rPr>
        <w:t> or </w:t>
      </w:r>
      <w:hyperlink r:id="rId29" w:tooltip="Sensory memory" w:history="1">
        <w:r w:rsidRPr="00E76A4C">
          <w:rPr>
            <w:rFonts w:ascii="Arial" w:eastAsia="Times New Roman" w:hAnsi="Arial" w:cs="Arial"/>
            <w:i/>
            <w:iCs/>
            <w:color w:val="0B0080"/>
            <w:sz w:val="21"/>
            <w:szCs w:val="21"/>
            <w:u w:val="single"/>
            <w:lang w:val="en" w:eastAsia="en-AU"/>
          </w:rPr>
          <w:t>sensory memory</w:t>
        </w:r>
      </w:hyperlink>
      <w:r w:rsidRPr="00E76A4C">
        <w:rPr>
          <w:rFonts w:ascii="Arial" w:eastAsia="Times New Roman" w:hAnsi="Arial" w:cs="Arial"/>
          <w:color w:val="252525"/>
          <w:sz w:val="21"/>
          <w:szCs w:val="21"/>
          <w:lang w:val="en" w:eastAsia="en-AU"/>
        </w:rPr>
        <w:t xml:space="preserve">). Though this store is generally referred to as "the sensory register" or "sensory memory", it is actually composed of multiple registers, one for each sense. The sensory registers do not process the information carried by the stimulus, but rather detect and hold that information for use in short-term memory. For this </w:t>
      </w:r>
      <w:proofErr w:type="gramStart"/>
      <w:r w:rsidRPr="00E76A4C">
        <w:rPr>
          <w:rFonts w:ascii="Arial" w:eastAsia="Times New Roman" w:hAnsi="Arial" w:cs="Arial"/>
          <w:color w:val="252525"/>
          <w:sz w:val="21"/>
          <w:szCs w:val="21"/>
          <w:lang w:val="en" w:eastAsia="en-AU"/>
        </w:rPr>
        <w:t>reason</w:t>
      </w:r>
      <w:proofErr w:type="gramEnd"/>
      <w:r w:rsidRPr="00E76A4C">
        <w:rPr>
          <w:rFonts w:ascii="Arial" w:eastAsia="Times New Roman" w:hAnsi="Arial" w:cs="Arial"/>
          <w:color w:val="252525"/>
          <w:sz w:val="21"/>
          <w:szCs w:val="21"/>
          <w:lang w:val="en" w:eastAsia="en-AU"/>
        </w:rPr>
        <w:t xml:space="preserve"> Atkinson and Shiffrin also called the registers "buffers", as they prevent immense amounts of information from overwhelming higher-level cognitive processes. Information is only transferred to the short-term memory when attention is given to it, otherwise it decays rapidly and is forgotten.</w:t>
      </w:r>
      <w:hyperlink r:id="rId30" w:anchor="cite_note-AtkinsonShiffrin1968-1" w:history="1">
        <w:r w:rsidRPr="00E76A4C">
          <w:rPr>
            <w:rFonts w:ascii="Arial" w:eastAsia="Times New Roman" w:hAnsi="Arial" w:cs="Arial"/>
            <w:color w:val="0B0080"/>
            <w:sz w:val="17"/>
            <w:szCs w:val="17"/>
            <w:u w:val="single"/>
            <w:vertAlign w:val="superscript"/>
            <w:lang w:val="en" w:eastAsia="en-AU"/>
          </w:rPr>
          <w:t>[1]</w:t>
        </w:r>
      </w:hyperlink>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lastRenderedPageBreak/>
        <w:t>While it is generally agreed that there is a sensory register for each sense, most of the research in the area has focused on the visual and auditory systems.</w:t>
      </w:r>
    </w:p>
    <w:p w:rsidR="00E76A4C" w:rsidRPr="00E76A4C" w:rsidRDefault="00E76A4C" w:rsidP="00E76A4C">
      <w:pPr>
        <w:spacing w:before="72" w:after="0" w:line="240" w:lineRule="auto"/>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Iconic memory</w:t>
      </w:r>
    </w:p>
    <w:p w:rsidR="00E76A4C" w:rsidRPr="00E76A4C" w:rsidRDefault="00EB0863" w:rsidP="00E76A4C">
      <w:pPr>
        <w:spacing w:before="120" w:after="120" w:line="240" w:lineRule="auto"/>
        <w:rPr>
          <w:rFonts w:ascii="Arial" w:eastAsia="Times New Roman" w:hAnsi="Arial" w:cs="Arial"/>
          <w:color w:val="252525"/>
          <w:sz w:val="21"/>
          <w:szCs w:val="21"/>
          <w:lang w:val="en" w:eastAsia="en-AU"/>
        </w:rPr>
      </w:pPr>
      <w:hyperlink r:id="rId31" w:tooltip="Iconic memory" w:history="1">
        <w:r w:rsidR="00E76A4C" w:rsidRPr="00E76A4C">
          <w:rPr>
            <w:rFonts w:ascii="Arial" w:eastAsia="Times New Roman" w:hAnsi="Arial" w:cs="Arial"/>
            <w:color w:val="0B0080"/>
            <w:sz w:val="21"/>
            <w:szCs w:val="21"/>
            <w:u w:val="single"/>
            <w:lang w:val="en" w:eastAsia="en-AU"/>
          </w:rPr>
          <w:t>Iconic memory</w:t>
        </w:r>
      </w:hyperlink>
      <w:r w:rsidR="00E76A4C" w:rsidRPr="00E76A4C">
        <w:rPr>
          <w:rFonts w:ascii="Arial" w:eastAsia="Times New Roman" w:hAnsi="Arial" w:cs="Arial"/>
          <w:color w:val="252525"/>
          <w:sz w:val="21"/>
          <w:szCs w:val="21"/>
          <w:lang w:val="en" w:eastAsia="en-AU"/>
        </w:rPr>
        <w:t>, which is associated with the </w:t>
      </w:r>
      <w:hyperlink r:id="rId32" w:tooltip="Visual system" w:history="1">
        <w:r w:rsidR="00E76A4C" w:rsidRPr="00E76A4C">
          <w:rPr>
            <w:rFonts w:ascii="Arial" w:eastAsia="Times New Roman" w:hAnsi="Arial" w:cs="Arial"/>
            <w:color w:val="0B0080"/>
            <w:sz w:val="21"/>
            <w:szCs w:val="21"/>
            <w:u w:val="single"/>
            <w:lang w:val="en" w:eastAsia="en-AU"/>
          </w:rPr>
          <w:t>visual system</w:t>
        </w:r>
      </w:hyperlink>
      <w:r w:rsidR="00E76A4C" w:rsidRPr="00E76A4C">
        <w:rPr>
          <w:rFonts w:ascii="Arial" w:eastAsia="Times New Roman" w:hAnsi="Arial" w:cs="Arial"/>
          <w:color w:val="252525"/>
          <w:sz w:val="21"/>
          <w:szCs w:val="21"/>
          <w:lang w:val="en" w:eastAsia="en-AU"/>
        </w:rPr>
        <w:t>, is perhaps the most researched of the sensory registers. The original evidence suggesting sensory stores which are separate to short-term and long-term memory was experimentally demonstrated for the visual system using a </w:t>
      </w:r>
      <w:proofErr w:type="spellStart"/>
      <w:r w:rsidR="00E76A4C" w:rsidRPr="00E76A4C">
        <w:rPr>
          <w:rFonts w:ascii="Arial" w:eastAsia="Times New Roman" w:hAnsi="Arial" w:cs="Arial"/>
          <w:color w:val="252525"/>
          <w:sz w:val="21"/>
          <w:szCs w:val="21"/>
          <w:lang w:val="en" w:eastAsia="en-AU"/>
        </w:rPr>
        <w:fldChar w:fldCharType="begin"/>
      </w:r>
      <w:r w:rsidR="00E76A4C" w:rsidRPr="00E76A4C">
        <w:rPr>
          <w:rFonts w:ascii="Arial" w:eastAsia="Times New Roman" w:hAnsi="Arial" w:cs="Arial"/>
          <w:color w:val="252525"/>
          <w:sz w:val="21"/>
          <w:szCs w:val="21"/>
          <w:lang w:val="en" w:eastAsia="en-AU"/>
        </w:rPr>
        <w:instrText xml:space="preserve"> HYPERLINK "https://en.wikipedia.org/wiki/Tachistoscope" \o "Tachistoscope" </w:instrText>
      </w:r>
      <w:r w:rsidR="00E76A4C" w:rsidRPr="00E76A4C">
        <w:rPr>
          <w:rFonts w:ascii="Arial" w:eastAsia="Times New Roman" w:hAnsi="Arial" w:cs="Arial"/>
          <w:color w:val="252525"/>
          <w:sz w:val="21"/>
          <w:szCs w:val="21"/>
          <w:lang w:val="en" w:eastAsia="en-AU"/>
        </w:rPr>
        <w:fldChar w:fldCharType="separate"/>
      </w:r>
      <w:r w:rsidR="00E76A4C" w:rsidRPr="00E76A4C">
        <w:rPr>
          <w:rFonts w:ascii="Arial" w:eastAsia="Times New Roman" w:hAnsi="Arial" w:cs="Arial"/>
          <w:color w:val="0B0080"/>
          <w:sz w:val="21"/>
          <w:szCs w:val="21"/>
          <w:u w:val="single"/>
          <w:lang w:val="en" w:eastAsia="en-AU"/>
        </w:rPr>
        <w:t>tachistoscope</w:t>
      </w:r>
      <w:proofErr w:type="spellEnd"/>
      <w:r w:rsidR="00E76A4C" w:rsidRPr="00E76A4C">
        <w:rPr>
          <w:rFonts w:ascii="Arial" w:eastAsia="Times New Roman" w:hAnsi="Arial" w:cs="Arial"/>
          <w:color w:val="252525"/>
          <w:sz w:val="21"/>
          <w:szCs w:val="21"/>
          <w:lang w:val="en" w:eastAsia="en-AU"/>
        </w:rPr>
        <w:fldChar w:fldCharType="end"/>
      </w:r>
      <w:r w:rsidR="00E76A4C" w:rsidRPr="00E76A4C">
        <w:rPr>
          <w:rFonts w:ascii="Arial" w:eastAsia="Times New Roman" w:hAnsi="Arial" w:cs="Arial"/>
          <w:color w:val="252525"/>
          <w:sz w:val="21"/>
          <w:szCs w:val="21"/>
          <w:lang w:val="en" w:eastAsia="en-AU"/>
        </w:rPr>
        <w:t>.</w:t>
      </w:r>
      <w:hyperlink r:id="rId33" w:anchor="cite_note-Sperling1960-12" w:history="1">
        <w:r w:rsidR="00E76A4C" w:rsidRPr="00E76A4C">
          <w:rPr>
            <w:rFonts w:ascii="Arial" w:eastAsia="Times New Roman" w:hAnsi="Arial" w:cs="Arial"/>
            <w:color w:val="0B0080"/>
            <w:sz w:val="17"/>
            <w:szCs w:val="17"/>
            <w:u w:val="single"/>
            <w:vertAlign w:val="superscript"/>
            <w:lang w:val="en" w:eastAsia="en-AU"/>
          </w:rPr>
          <w:t>[12]</w:t>
        </w:r>
      </w:hyperlink>
    </w:p>
    <w:p w:rsidR="00E76A4C" w:rsidRPr="00E76A4C" w:rsidRDefault="00EB0863" w:rsidP="00E76A4C">
      <w:pPr>
        <w:spacing w:before="120" w:after="120" w:line="240" w:lineRule="auto"/>
        <w:rPr>
          <w:rFonts w:ascii="Arial" w:eastAsia="Times New Roman" w:hAnsi="Arial" w:cs="Arial"/>
          <w:color w:val="252525"/>
          <w:sz w:val="21"/>
          <w:szCs w:val="21"/>
          <w:lang w:val="en" w:eastAsia="en-AU"/>
        </w:rPr>
      </w:pPr>
      <w:hyperlink r:id="rId34" w:tooltip="Iconic memory" w:history="1">
        <w:r w:rsidR="00E76A4C" w:rsidRPr="00E76A4C">
          <w:rPr>
            <w:rFonts w:ascii="Arial" w:eastAsia="Times New Roman" w:hAnsi="Arial" w:cs="Arial"/>
            <w:color w:val="0B0080"/>
            <w:sz w:val="21"/>
            <w:szCs w:val="21"/>
            <w:u w:val="single"/>
            <w:lang w:val="en" w:eastAsia="en-AU"/>
          </w:rPr>
          <w:t>Iconic memory</w:t>
        </w:r>
      </w:hyperlink>
      <w:r w:rsidR="00E76A4C" w:rsidRPr="00E76A4C">
        <w:rPr>
          <w:rFonts w:ascii="Arial" w:eastAsia="Times New Roman" w:hAnsi="Arial" w:cs="Arial"/>
          <w:color w:val="252525"/>
          <w:sz w:val="21"/>
          <w:szCs w:val="21"/>
          <w:lang w:val="en" w:eastAsia="en-AU"/>
        </w:rPr>
        <w:t> is only limited to field of vision. That is, as long as a stimulus has entered the field of vision there is no limit to the amount of visual information iconic memory can hold at any one time. As noted above, sensory registers do not allow for further processing of information, and as such iconic memory only holds information for visual stimuli such as shape, size, color and location (but not semantic meaning).</w:t>
      </w:r>
      <w:hyperlink r:id="rId35" w:anchor="cite_note-Sperling1960-12" w:history="1">
        <w:r w:rsidR="00E76A4C" w:rsidRPr="00E76A4C">
          <w:rPr>
            <w:rFonts w:ascii="Arial" w:eastAsia="Times New Roman" w:hAnsi="Arial" w:cs="Arial"/>
            <w:color w:val="0B0080"/>
            <w:sz w:val="17"/>
            <w:szCs w:val="17"/>
            <w:u w:val="single"/>
            <w:vertAlign w:val="superscript"/>
            <w:lang w:val="en" w:eastAsia="en-AU"/>
          </w:rPr>
          <w:t>[12]</w:t>
        </w:r>
      </w:hyperlink>
      <w:r w:rsidR="00E76A4C" w:rsidRPr="00E76A4C">
        <w:rPr>
          <w:rFonts w:ascii="Arial" w:eastAsia="Times New Roman" w:hAnsi="Arial" w:cs="Arial"/>
          <w:color w:val="252525"/>
          <w:sz w:val="21"/>
          <w:szCs w:val="21"/>
          <w:lang w:val="en" w:eastAsia="en-AU"/>
        </w:rPr>
        <w:t> As the higher-level processes are limited in their capacities, not all information from sensory memory can be conveyed. It has been argued that the momentary mental freezing of visual input allows for the selection of specific aspects which should be passed on for further memory processing.</w:t>
      </w:r>
      <w:hyperlink r:id="rId36" w:anchor="cite_note-ColtheartLeaThompson1974-13" w:history="1">
        <w:r w:rsidR="00E76A4C" w:rsidRPr="00E76A4C">
          <w:rPr>
            <w:rFonts w:ascii="Arial" w:eastAsia="Times New Roman" w:hAnsi="Arial" w:cs="Arial"/>
            <w:color w:val="0B0080"/>
            <w:sz w:val="17"/>
            <w:szCs w:val="17"/>
            <w:u w:val="single"/>
            <w:vertAlign w:val="superscript"/>
            <w:lang w:val="en" w:eastAsia="en-AU"/>
          </w:rPr>
          <w:t>[13]</w:t>
        </w:r>
      </w:hyperlink>
      <w:r w:rsidR="00E76A4C" w:rsidRPr="00E76A4C">
        <w:rPr>
          <w:rFonts w:ascii="Arial" w:eastAsia="Times New Roman" w:hAnsi="Arial" w:cs="Arial"/>
          <w:color w:val="252525"/>
          <w:sz w:val="21"/>
          <w:szCs w:val="21"/>
          <w:lang w:val="en" w:eastAsia="en-AU"/>
        </w:rPr>
        <w:t> The biggest limitation of iconic memory is the rapid decay of the information stored there; items in iconic memory decay after only 0.5-1.0 seconds.</w:t>
      </w:r>
      <w:hyperlink r:id="rId37" w:anchor="cite_note-Sperling1960-12" w:history="1">
        <w:r w:rsidR="00E76A4C" w:rsidRPr="00E76A4C">
          <w:rPr>
            <w:rFonts w:ascii="Arial" w:eastAsia="Times New Roman" w:hAnsi="Arial" w:cs="Arial"/>
            <w:color w:val="0B0080"/>
            <w:sz w:val="17"/>
            <w:szCs w:val="17"/>
            <w:u w:val="single"/>
            <w:vertAlign w:val="superscript"/>
            <w:lang w:val="en" w:eastAsia="en-AU"/>
          </w:rPr>
          <w:t>[12]</w:t>
        </w:r>
      </w:hyperlink>
    </w:p>
    <w:p w:rsidR="00E76A4C" w:rsidRPr="00E76A4C" w:rsidRDefault="00E76A4C" w:rsidP="00E76A4C">
      <w:pPr>
        <w:spacing w:before="72" w:after="0" w:line="240" w:lineRule="auto"/>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Echoic memory</w:t>
      </w:r>
    </w:p>
    <w:p w:rsidR="00E76A4C" w:rsidRPr="00E76A4C" w:rsidRDefault="00EB0863" w:rsidP="00E76A4C">
      <w:pPr>
        <w:spacing w:before="120" w:after="120" w:line="240" w:lineRule="auto"/>
        <w:rPr>
          <w:rFonts w:ascii="Arial" w:eastAsia="Times New Roman" w:hAnsi="Arial" w:cs="Arial"/>
          <w:color w:val="252525"/>
          <w:sz w:val="21"/>
          <w:szCs w:val="21"/>
          <w:lang w:val="en" w:eastAsia="en-AU"/>
        </w:rPr>
      </w:pPr>
      <w:hyperlink r:id="rId38" w:tooltip="Echoic memory" w:history="1">
        <w:r w:rsidR="00E76A4C" w:rsidRPr="00E76A4C">
          <w:rPr>
            <w:rFonts w:ascii="Arial" w:eastAsia="Times New Roman" w:hAnsi="Arial" w:cs="Arial"/>
            <w:color w:val="0B0080"/>
            <w:sz w:val="21"/>
            <w:szCs w:val="21"/>
            <w:u w:val="single"/>
            <w:lang w:val="en" w:eastAsia="en-AU"/>
          </w:rPr>
          <w:t>Echoic memory</w:t>
        </w:r>
      </w:hyperlink>
      <w:r w:rsidR="00E76A4C" w:rsidRPr="00E76A4C">
        <w:rPr>
          <w:rFonts w:ascii="Arial" w:eastAsia="Times New Roman" w:hAnsi="Arial" w:cs="Arial"/>
          <w:color w:val="252525"/>
          <w:sz w:val="21"/>
          <w:szCs w:val="21"/>
          <w:lang w:val="en" w:eastAsia="en-AU"/>
        </w:rPr>
        <w:t>, coined by </w:t>
      </w:r>
      <w:hyperlink r:id="rId39" w:tooltip="Ulric Neisser" w:history="1">
        <w:r w:rsidR="00E76A4C" w:rsidRPr="00E76A4C">
          <w:rPr>
            <w:rFonts w:ascii="Arial" w:eastAsia="Times New Roman" w:hAnsi="Arial" w:cs="Arial"/>
            <w:color w:val="0B0080"/>
            <w:sz w:val="21"/>
            <w:szCs w:val="21"/>
            <w:u w:val="single"/>
            <w:lang w:val="en" w:eastAsia="en-AU"/>
          </w:rPr>
          <w:t xml:space="preserve">Ulric </w:t>
        </w:r>
        <w:proofErr w:type="spellStart"/>
        <w:r w:rsidR="00E76A4C" w:rsidRPr="00E76A4C">
          <w:rPr>
            <w:rFonts w:ascii="Arial" w:eastAsia="Times New Roman" w:hAnsi="Arial" w:cs="Arial"/>
            <w:color w:val="0B0080"/>
            <w:sz w:val="21"/>
            <w:szCs w:val="21"/>
            <w:u w:val="single"/>
            <w:lang w:val="en" w:eastAsia="en-AU"/>
          </w:rPr>
          <w:t>Neisser</w:t>
        </w:r>
        <w:proofErr w:type="spellEnd"/>
      </w:hyperlink>
      <w:r w:rsidR="00E76A4C" w:rsidRPr="00E76A4C">
        <w:rPr>
          <w:rFonts w:ascii="Arial" w:eastAsia="Times New Roman" w:hAnsi="Arial" w:cs="Arial"/>
          <w:color w:val="252525"/>
          <w:sz w:val="21"/>
          <w:szCs w:val="21"/>
          <w:lang w:val="en" w:eastAsia="en-AU"/>
        </w:rPr>
        <w:t>,</w:t>
      </w:r>
      <w:hyperlink r:id="rId40" w:anchor="cite_note-Neisser1967-14" w:history="1">
        <w:r w:rsidR="00E76A4C" w:rsidRPr="00E76A4C">
          <w:rPr>
            <w:rFonts w:ascii="Arial" w:eastAsia="Times New Roman" w:hAnsi="Arial" w:cs="Arial"/>
            <w:color w:val="0B0080"/>
            <w:sz w:val="17"/>
            <w:szCs w:val="17"/>
            <w:u w:val="single"/>
            <w:vertAlign w:val="superscript"/>
            <w:lang w:val="en" w:eastAsia="en-AU"/>
          </w:rPr>
          <w:t>[14]</w:t>
        </w:r>
      </w:hyperlink>
      <w:r w:rsidR="00E76A4C" w:rsidRPr="00E76A4C">
        <w:rPr>
          <w:rFonts w:ascii="Arial" w:eastAsia="Times New Roman" w:hAnsi="Arial" w:cs="Arial"/>
          <w:color w:val="252525"/>
          <w:sz w:val="21"/>
          <w:szCs w:val="21"/>
          <w:lang w:val="en" w:eastAsia="en-AU"/>
        </w:rPr>
        <w:t> refers to information that is registered by the </w:t>
      </w:r>
      <w:hyperlink r:id="rId41" w:tooltip="Auditory system" w:history="1">
        <w:r w:rsidR="00E76A4C" w:rsidRPr="00E76A4C">
          <w:rPr>
            <w:rFonts w:ascii="Arial" w:eastAsia="Times New Roman" w:hAnsi="Arial" w:cs="Arial"/>
            <w:color w:val="0B0080"/>
            <w:sz w:val="21"/>
            <w:szCs w:val="21"/>
            <w:u w:val="single"/>
            <w:lang w:val="en" w:eastAsia="en-AU"/>
          </w:rPr>
          <w:t>auditory system</w:t>
        </w:r>
      </w:hyperlink>
      <w:r w:rsidR="00E76A4C" w:rsidRPr="00E76A4C">
        <w:rPr>
          <w:rFonts w:ascii="Arial" w:eastAsia="Times New Roman" w:hAnsi="Arial" w:cs="Arial"/>
          <w:color w:val="252525"/>
          <w:sz w:val="21"/>
          <w:szCs w:val="21"/>
          <w:lang w:val="en" w:eastAsia="en-AU"/>
        </w:rPr>
        <w:t>. As with </w:t>
      </w:r>
      <w:hyperlink r:id="rId42" w:tooltip="Iconic memory" w:history="1">
        <w:r w:rsidR="00E76A4C" w:rsidRPr="00E76A4C">
          <w:rPr>
            <w:rFonts w:ascii="Arial" w:eastAsia="Times New Roman" w:hAnsi="Arial" w:cs="Arial"/>
            <w:color w:val="0B0080"/>
            <w:sz w:val="21"/>
            <w:szCs w:val="21"/>
            <w:u w:val="single"/>
            <w:lang w:val="en" w:eastAsia="en-AU"/>
          </w:rPr>
          <w:t>iconic memory</w:t>
        </w:r>
      </w:hyperlink>
      <w:r w:rsidR="00E76A4C" w:rsidRPr="00E76A4C">
        <w:rPr>
          <w:rFonts w:ascii="Arial" w:eastAsia="Times New Roman" w:hAnsi="Arial" w:cs="Arial"/>
          <w:color w:val="252525"/>
          <w:sz w:val="21"/>
          <w:szCs w:val="21"/>
          <w:lang w:val="en" w:eastAsia="en-AU"/>
        </w:rPr>
        <w:t>, echoic memory only holds superficial aspects of sound (e.g. pitch, tempo, or rhythm) and it has a nearly limitless capacity.</w:t>
      </w:r>
      <w:hyperlink r:id="rId43" w:anchor="cite_note-DarwinTurveyCrowder1972-15" w:history="1">
        <w:r w:rsidR="00E76A4C" w:rsidRPr="00E76A4C">
          <w:rPr>
            <w:rFonts w:ascii="Arial" w:eastAsia="Times New Roman" w:hAnsi="Arial" w:cs="Arial"/>
            <w:color w:val="0B0080"/>
            <w:sz w:val="17"/>
            <w:szCs w:val="17"/>
            <w:u w:val="single"/>
            <w:vertAlign w:val="superscript"/>
            <w:lang w:val="en" w:eastAsia="en-AU"/>
          </w:rPr>
          <w:t>[15]</w:t>
        </w:r>
      </w:hyperlink>
      <w:r w:rsidR="00E76A4C" w:rsidRPr="00E76A4C">
        <w:rPr>
          <w:rFonts w:ascii="Arial" w:eastAsia="Times New Roman" w:hAnsi="Arial" w:cs="Arial"/>
          <w:color w:val="252525"/>
          <w:sz w:val="21"/>
          <w:szCs w:val="21"/>
          <w:lang w:val="en" w:eastAsia="en-AU"/>
        </w:rPr>
        <w:t> Echoic memory is generally cited as having a duration of between 1.5 and 5 seconds depending on context</w:t>
      </w:r>
      <w:hyperlink r:id="rId44" w:anchor="cite_note-DarwinTurveyCrowder1972-15" w:history="1">
        <w:r w:rsidR="00E76A4C" w:rsidRPr="00E76A4C">
          <w:rPr>
            <w:rFonts w:ascii="Arial" w:eastAsia="Times New Roman" w:hAnsi="Arial" w:cs="Arial"/>
            <w:color w:val="0B0080"/>
            <w:sz w:val="17"/>
            <w:szCs w:val="17"/>
            <w:u w:val="single"/>
            <w:vertAlign w:val="superscript"/>
            <w:lang w:val="en" w:eastAsia="en-AU"/>
          </w:rPr>
          <w:t>[15]</w:t>
        </w:r>
      </w:hyperlink>
      <w:hyperlink r:id="rId45" w:anchor="cite_note-Treisman1964-16" w:history="1">
        <w:r w:rsidR="00E76A4C" w:rsidRPr="00E76A4C">
          <w:rPr>
            <w:rFonts w:ascii="Arial" w:eastAsia="Times New Roman" w:hAnsi="Arial" w:cs="Arial"/>
            <w:color w:val="0B0080"/>
            <w:sz w:val="17"/>
            <w:szCs w:val="17"/>
            <w:u w:val="single"/>
            <w:vertAlign w:val="superscript"/>
            <w:lang w:val="en" w:eastAsia="en-AU"/>
          </w:rPr>
          <w:t>[16]</w:t>
        </w:r>
      </w:hyperlink>
      <w:hyperlink r:id="rId46" w:anchor="cite_note-Norman1969-17" w:history="1">
        <w:r w:rsidR="00E76A4C" w:rsidRPr="00E76A4C">
          <w:rPr>
            <w:rFonts w:ascii="Arial" w:eastAsia="Times New Roman" w:hAnsi="Arial" w:cs="Arial"/>
            <w:color w:val="0B0080"/>
            <w:sz w:val="17"/>
            <w:szCs w:val="17"/>
            <w:u w:val="single"/>
            <w:vertAlign w:val="superscript"/>
            <w:lang w:val="en" w:eastAsia="en-AU"/>
          </w:rPr>
          <w:t>[17]</w:t>
        </w:r>
      </w:hyperlink>
      <w:r w:rsidR="00E76A4C" w:rsidRPr="00E76A4C">
        <w:rPr>
          <w:rFonts w:ascii="Arial" w:eastAsia="Times New Roman" w:hAnsi="Arial" w:cs="Arial"/>
          <w:color w:val="252525"/>
          <w:sz w:val="21"/>
          <w:szCs w:val="21"/>
          <w:lang w:val="en" w:eastAsia="en-AU"/>
        </w:rPr>
        <w:t> but has been shown to last up to 20 seconds in the absence of competing information.</w:t>
      </w:r>
      <w:hyperlink r:id="rId47" w:anchor="cite_note-GlucksbergCowen1970-18" w:history="1">
        <w:r w:rsidR="00E76A4C" w:rsidRPr="00E76A4C">
          <w:rPr>
            <w:rFonts w:ascii="Arial" w:eastAsia="Times New Roman" w:hAnsi="Arial" w:cs="Arial"/>
            <w:color w:val="0B0080"/>
            <w:sz w:val="17"/>
            <w:szCs w:val="17"/>
            <w:u w:val="single"/>
            <w:vertAlign w:val="superscript"/>
            <w:lang w:val="en" w:eastAsia="en-AU"/>
          </w:rPr>
          <w:t>[18]</w:t>
        </w:r>
      </w:hyperlink>
    </w:p>
    <w:p w:rsidR="00E76A4C" w:rsidRPr="00E76A4C" w:rsidRDefault="00E76A4C" w:rsidP="00E76A4C">
      <w:pPr>
        <w:pBdr>
          <w:bottom w:val="single" w:sz="6" w:space="0" w:color="AAAAAA"/>
        </w:pBdr>
        <w:spacing w:before="240" w:after="60" w:line="240" w:lineRule="auto"/>
        <w:outlineLvl w:val="1"/>
        <w:rPr>
          <w:rFonts w:ascii="Georgia" w:eastAsia="Times New Roman" w:hAnsi="Georgia" w:cs="Arial"/>
          <w:color w:val="000000"/>
          <w:sz w:val="32"/>
          <w:szCs w:val="32"/>
          <w:lang w:val="en" w:eastAsia="en-AU"/>
        </w:rPr>
      </w:pPr>
      <w:r w:rsidRPr="00E76A4C">
        <w:rPr>
          <w:rFonts w:ascii="Georgia" w:eastAsia="Times New Roman" w:hAnsi="Georgia" w:cs="Arial"/>
          <w:color w:val="000000"/>
          <w:sz w:val="32"/>
          <w:szCs w:val="32"/>
          <w:lang w:val="en" w:eastAsia="en-AU"/>
        </w:rPr>
        <w:t>Short-term store</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While much of the information in sensory memory decays and is forgotten, some is attended to. The information that is attended is transferred to the </w:t>
      </w:r>
      <w:r w:rsidRPr="00E76A4C">
        <w:rPr>
          <w:rFonts w:ascii="Arial" w:eastAsia="Times New Roman" w:hAnsi="Arial" w:cs="Arial"/>
          <w:i/>
          <w:iCs/>
          <w:color w:val="252525"/>
          <w:sz w:val="21"/>
          <w:szCs w:val="21"/>
          <w:lang w:val="en" w:eastAsia="en-AU"/>
        </w:rPr>
        <w:t>short-term store</w:t>
      </w:r>
      <w:r w:rsidRPr="00E76A4C">
        <w:rPr>
          <w:rFonts w:ascii="Arial" w:eastAsia="Times New Roman" w:hAnsi="Arial" w:cs="Arial"/>
          <w:color w:val="252525"/>
          <w:sz w:val="21"/>
          <w:szCs w:val="21"/>
          <w:lang w:val="en" w:eastAsia="en-AU"/>
        </w:rPr>
        <w:t> (also </w:t>
      </w:r>
      <w:hyperlink r:id="rId48" w:tooltip="Short-term memory" w:history="1">
        <w:r w:rsidRPr="00E76A4C">
          <w:rPr>
            <w:rFonts w:ascii="Arial" w:eastAsia="Times New Roman" w:hAnsi="Arial" w:cs="Arial"/>
            <w:i/>
            <w:iCs/>
            <w:color w:val="0B0080"/>
            <w:sz w:val="21"/>
            <w:szCs w:val="21"/>
            <w:u w:val="single"/>
            <w:lang w:val="en" w:eastAsia="en-AU"/>
          </w:rPr>
          <w:t>short-term memory</w:t>
        </w:r>
      </w:hyperlink>
      <w:r w:rsidRPr="00E76A4C">
        <w:rPr>
          <w:rFonts w:ascii="Arial" w:eastAsia="Times New Roman" w:hAnsi="Arial" w:cs="Arial"/>
          <w:color w:val="252525"/>
          <w:sz w:val="21"/>
          <w:szCs w:val="21"/>
          <w:lang w:val="en" w:eastAsia="en-AU"/>
        </w:rPr>
        <w:t>, </w:t>
      </w:r>
      <w:hyperlink r:id="rId49" w:tooltip="Working memory" w:history="1">
        <w:r w:rsidRPr="00E76A4C">
          <w:rPr>
            <w:rFonts w:ascii="Arial" w:eastAsia="Times New Roman" w:hAnsi="Arial" w:cs="Arial"/>
            <w:i/>
            <w:iCs/>
            <w:color w:val="0B0080"/>
            <w:sz w:val="21"/>
            <w:szCs w:val="21"/>
            <w:u w:val="single"/>
            <w:lang w:val="en" w:eastAsia="en-AU"/>
          </w:rPr>
          <w:t>working memory</w:t>
        </w:r>
      </w:hyperlink>
      <w:r w:rsidRPr="00E76A4C">
        <w:rPr>
          <w:rFonts w:ascii="Arial" w:eastAsia="Times New Roman" w:hAnsi="Arial" w:cs="Arial"/>
          <w:color w:val="252525"/>
          <w:sz w:val="21"/>
          <w:szCs w:val="21"/>
          <w:lang w:val="en" w:eastAsia="en-AU"/>
        </w:rPr>
        <w:t>; note that while these terms are often used interchangeably they were not originally intended to be used as such</w:t>
      </w:r>
      <w:hyperlink r:id="rId50" w:anchor="cite_note-BaddeleyHitch1974-11" w:history="1">
        <w:r w:rsidRPr="00E76A4C">
          <w:rPr>
            <w:rFonts w:ascii="Arial" w:eastAsia="Times New Roman" w:hAnsi="Arial" w:cs="Arial"/>
            <w:color w:val="0B0080"/>
            <w:sz w:val="17"/>
            <w:szCs w:val="17"/>
            <w:u w:val="single"/>
            <w:vertAlign w:val="superscript"/>
            <w:lang w:val="en" w:eastAsia="en-AU"/>
          </w:rPr>
          <w:t>[11]</w:t>
        </w:r>
      </w:hyperlink>
      <w:r w:rsidRPr="00E76A4C">
        <w:rPr>
          <w:rFonts w:ascii="Arial" w:eastAsia="Times New Roman" w:hAnsi="Arial" w:cs="Arial"/>
          <w:color w:val="252525"/>
          <w:sz w:val="21"/>
          <w:szCs w:val="21"/>
          <w:lang w:val="en" w:eastAsia="en-AU"/>
        </w:rPr>
        <w:t>).</w:t>
      </w:r>
    </w:p>
    <w:p w:rsidR="00E76A4C" w:rsidRPr="00E76A4C" w:rsidRDefault="00E76A4C" w:rsidP="00E76A4C">
      <w:pPr>
        <w:spacing w:before="72" w:after="0" w:line="240" w:lineRule="auto"/>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Duration</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As with sensory memory, the information that enters short-term memory decays and is lost, but the information in the short-term store has a longer duration, approximately 18–20 seconds when the information is not being actively rehearsed,</w:t>
      </w:r>
      <w:hyperlink r:id="rId51" w:anchor="cite_note-PetersonPeterson1959-19" w:history="1">
        <w:r w:rsidRPr="00E76A4C">
          <w:rPr>
            <w:rFonts w:ascii="Arial" w:eastAsia="Times New Roman" w:hAnsi="Arial" w:cs="Arial"/>
            <w:color w:val="0B0080"/>
            <w:sz w:val="17"/>
            <w:szCs w:val="17"/>
            <w:u w:val="single"/>
            <w:vertAlign w:val="superscript"/>
            <w:lang w:val="en" w:eastAsia="en-AU"/>
          </w:rPr>
          <w:t>[19]</w:t>
        </w:r>
      </w:hyperlink>
      <w:r w:rsidRPr="00E76A4C">
        <w:rPr>
          <w:rFonts w:ascii="Arial" w:eastAsia="Times New Roman" w:hAnsi="Arial" w:cs="Arial"/>
          <w:color w:val="252525"/>
          <w:sz w:val="21"/>
          <w:szCs w:val="21"/>
          <w:lang w:val="en" w:eastAsia="en-AU"/>
        </w:rPr>
        <w:t> though it is possible that this depends on modality and could be as long as 30 seconds.</w:t>
      </w:r>
      <w:hyperlink r:id="rId52" w:anchor="cite_note-Posner1966-20" w:history="1">
        <w:r w:rsidRPr="00E76A4C">
          <w:rPr>
            <w:rFonts w:ascii="Arial" w:eastAsia="Times New Roman" w:hAnsi="Arial" w:cs="Arial"/>
            <w:color w:val="0B0080"/>
            <w:sz w:val="17"/>
            <w:szCs w:val="17"/>
            <w:u w:val="single"/>
            <w:vertAlign w:val="superscript"/>
            <w:lang w:val="en" w:eastAsia="en-AU"/>
          </w:rPr>
          <w:t>[20]</w:t>
        </w:r>
      </w:hyperlink>
      <w:r w:rsidRPr="00E76A4C">
        <w:rPr>
          <w:rFonts w:ascii="Arial" w:eastAsia="Times New Roman" w:hAnsi="Arial" w:cs="Arial"/>
          <w:color w:val="252525"/>
          <w:sz w:val="21"/>
          <w:szCs w:val="21"/>
          <w:lang w:val="en" w:eastAsia="en-AU"/>
        </w:rPr>
        <w:t> Fortunately, the information can be held in the short-term store for much longer through what Atkinson and Shiffrin called </w:t>
      </w:r>
      <w:hyperlink r:id="rId53" w:tooltip="Memory rehearsal" w:history="1">
        <w:r w:rsidRPr="00E76A4C">
          <w:rPr>
            <w:rFonts w:ascii="Arial" w:eastAsia="Times New Roman" w:hAnsi="Arial" w:cs="Arial"/>
            <w:color w:val="0B0080"/>
            <w:sz w:val="21"/>
            <w:szCs w:val="21"/>
            <w:u w:val="single"/>
            <w:lang w:val="en" w:eastAsia="en-AU"/>
          </w:rPr>
          <w:t>rehearsal</w:t>
        </w:r>
      </w:hyperlink>
      <w:r w:rsidRPr="00E76A4C">
        <w:rPr>
          <w:rFonts w:ascii="Arial" w:eastAsia="Times New Roman" w:hAnsi="Arial" w:cs="Arial"/>
          <w:color w:val="252525"/>
          <w:sz w:val="21"/>
          <w:szCs w:val="21"/>
          <w:lang w:val="en" w:eastAsia="en-AU"/>
        </w:rPr>
        <w:t xml:space="preserve">. For auditory information rehearsal can be taken in a literal sense: continually repeating the items. However, the term can be applied for any information that is attended to, such as when a visual image is intentionally held in mind. Finally, information in the short-term store does not have to be of the same modality as its sensory input. For </w:t>
      </w:r>
      <w:proofErr w:type="gramStart"/>
      <w:r w:rsidRPr="00E76A4C">
        <w:rPr>
          <w:rFonts w:ascii="Arial" w:eastAsia="Times New Roman" w:hAnsi="Arial" w:cs="Arial"/>
          <w:color w:val="252525"/>
          <w:sz w:val="21"/>
          <w:szCs w:val="21"/>
          <w:lang w:val="en" w:eastAsia="en-AU"/>
        </w:rPr>
        <w:t>example</w:t>
      </w:r>
      <w:proofErr w:type="gramEnd"/>
      <w:r w:rsidRPr="00E76A4C">
        <w:rPr>
          <w:rFonts w:ascii="Arial" w:eastAsia="Times New Roman" w:hAnsi="Arial" w:cs="Arial"/>
          <w:color w:val="252525"/>
          <w:sz w:val="21"/>
          <w:szCs w:val="21"/>
          <w:lang w:val="en" w:eastAsia="en-AU"/>
        </w:rPr>
        <w:t xml:space="preserve"> written text which enters visually can be held as auditory information, and likewise auditory input can be visualized. On this model, rehearsal of information allows for it to be stored more permanently in the long-term store. Atkinson and Shiffrin discussed this at length for auditory and visual information but did not give much attention to the rehearsal/storage of other modalities due to the experimental difficulties of studying those modalities.</w:t>
      </w:r>
      <w:hyperlink r:id="rId54" w:anchor="cite_note-AtkinsonShiffrin1968-1" w:history="1">
        <w:r w:rsidRPr="00E76A4C">
          <w:rPr>
            <w:rFonts w:ascii="Arial" w:eastAsia="Times New Roman" w:hAnsi="Arial" w:cs="Arial"/>
            <w:color w:val="0B0080"/>
            <w:sz w:val="17"/>
            <w:szCs w:val="17"/>
            <w:u w:val="single"/>
            <w:vertAlign w:val="superscript"/>
            <w:lang w:val="en" w:eastAsia="en-AU"/>
          </w:rPr>
          <w:t>[1]</w:t>
        </w:r>
      </w:hyperlink>
    </w:p>
    <w:p w:rsidR="00E76A4C" w:rsidRPr="00E76A4C" w:rsidRDefault="00E76A4C" w:rsidP="00E76A4C">
      <w:pPr>
        <w:spacing w:before="72" w:after="0" w:line="240" w:lineRule="auto"/>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Capacity</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There is a limit to the amount of information that can be held in the short-term store: 7 ± 2 </w:t>
      </w:r>
      <w:hyperlink r:id="rId55" w:tooltip="Chunking (psychology)" w:history="1">
        <w:r w:rsidRPr="00E76A4C">
          <w:rPr>
            <w:rFonts w:ascii="Arial" w:eastAsia="Times New Roman" w:hAnsi="Arial" w:cs="Arial"/>
            <w:color w:val="0B0080"/>
            <w:sz w:val="21"/>
            <w:szCs w:val="21"/>
            <w:u w:val="single"/>
            <w:lang w:val="en" w:eastAsia="en-AU"/>
          </w:rPr>
          <w:t>chunks</w:t>
        </w:r>
      </w:hyperlink>
      <w:r w:rsidRPr="00E76A4C">
        <w:rPr>
          <w:rFonts w:ascii="Arial" w:eastAsia="Times New Roman" w:hAnsi="Arial" w:cs="Arial"/>
          <w:color w:val="252525"/>
          <w:sz w:val="21"/>
          <w:szCs w:val="21"/>
          <w:lang w:val="en" w:eastAsia="en-AU"/>
        </w:rPr>
        <w:t>.</w:t>
      </w:r>
      <w:hyperlink r:id="rId56" w:anchor="cite_note-Miller1956-21" w:history="1">
        <w:r w:rsidRPr="00E76A4C">
          <w:rPr>
            <w:rFonts w:ascii="Arial" w:eastAsia="Times New Roman" w:hAnsi="Arial" w:cs="Arial"/>
            <w:color w:val="0B0080"/>
            <w:sz w:val="17"/>
            <w:szCs w:val="17"/>
            <w:u w:val="single"/>
            <w:vertAlign w:val="superscript"/>
            <w:lang w:val="en" w:eastAsia="en-AU"/>
          </w:rPr>
          <w:t>[21]</w:t>
        </w:r>
      </w:hyperlink>
      <w:r w:rsidRPr="00E76A4C">
        <w:rPr>
          <w:rFonts w:ascii="Arial" w:eastAsia="Times New Roman" w:hAnsi="Arial" w:cs="Arial"/>
          <w:color w:val="252525"/>
          <w:sz w:val="21"/>
          <w:szCs w:val="21"/>
          <w:lang w:val="en" w:eastAsia="en-AU"/>
        </w:rPr>
        <w:t> These chunks, which were noted by Miller in his seminal paper </w:t>
      </w:r>
      <w:r w:rsidRPr="00E76A4C">
        <w:rPr>
          <w:rFonts w:ascii="Arial" w:eastAsia="Times New Roman" w:hAnsi="Arial" w:cs="Arial"/>
          <w:i/>
          <w:iCs/>
          <w:color w:val="252525"/>
          <w:sz w:val="21"/>
          <w:szCs w:val="21"/>
          <w:lang w:val="en" w:eastAsia="en-AU"/>
        </w:rPr>
        <w:t>The Magical Number Seven, Plus or Minus Two</w:t>
      </w:r>
      <w:r w:rsidRPr="00E76A4C">
        <w:rPr>
          <w:rFonts w:ascii="Arial" w:eastAsia="Times New Roman" w:hAnsi="Arial" w:cs="Arial"/>
          <w:color w:val="252525"/>
          <w:sz w:val="21"/>
          <w:szCs w:val="21"/>
          <w:lang w:val="en" w:eastAsia="en-AU"/>
        </w:rPr>
        <w:t>, are defined as independent items of information. It is important to note that some chunks are perceived as one unit though they could be broken down into multiple items, for example "1066" can be either the series of four digits "1, 0, 6, 6" or the semantically grouped item "1066" which is the year the </w:t>
      </w:r>
      <w:hyperlink r:id="rId57" w:tooltip="Battle of Hastings" w:history="1">
        <w:r w:rsidRPr="00E76A4C">
          <w:rPr>
            <w:rFonts w:ascii="Arial" w:eastAsia="Times New Roman" w:hAnsi="Arial" w:cs="Arial"/>
            <w:color w:val="0B0080"/>
            <w:sz w:val="21"/>
            <w:szCs w:val="21"/>
            <w:u w:val="single"/>
            <w:lang w:val="en" w:eastAsia="en-AU"/>
          </w:rPr>
          <w:t>Battle of Hastings</w:t>
        </w:r>
      </w:hyperlink>
      <w:r w:rsidRPr="00E76A4C">
        <w:rPr>
          <w:rFonts w:ascii="Arial" w:eastAsia="Times New Roman" w:hAnsi="Arial" w:cs="Arial"/>
          <w:color w:val="252525"/>
          <w:sz w:val="21"/>
          <w:szCs w:val="21"/>
          <w:lang w:val="en" w:eastAsia="en-AU"/>
        </w:rPr>
        <w:t xml:space="preserve"> was </w:t>
      </w:r>
      <w:r w:rsidRPr="00E76A4C">
        <w:rPr>
          <w:rFonts w:ascii="Arial" w:eastAsia="Times New Roman" w:hAnsi="Arial" w:cs="Arial"/>
          <w:color w:val="252525"/>
          <w:sz w:val="21"/>
          <w:szCs w:val="21"/>
          <w:lang w:val="en" w:eastAsia="en-AU"/>
        </w:rPr>
        <w:lastRenderedPageBreak/>
        <w:t>fought. </w:t>
      </w:r>
      <w:hyperlink r:id="rId58" w:tooltip="Chunking (psychology)" w:history="1">
        <w:r w:rsidRPr="00E76A4C">
          <w:rPr>
            <w:rFonts w:ascii="Arial" w:eastAsia="Times New Roman" w:hAnsi="Arial" w:cs="Arial"/>
            <w:color w:val="0B0080"/>
            <w:sz w:val="21"/>
            <w:szCs w:val="21"/>
            <w:u w:val="single"/>
            <w:lang w:val="en" w:eastAsia="en-AU"/>
          </w:rPr>
          <w:t>Chunking</w:t>
        </w:r>
      </w:hyperlink>
      <w:r w:rsidRPr="00E76A4C">
        <w:rPr>
          <w:rFonts w:ascii="Arial" w:eastAsia="Times New Roman" w:hAnsi="Arial" w:cs="Arial"/>
          <w:color w:val="252525"/>
          <w:sz w:val="21"/>
          <w:szCs w:val="21"/>
          <w:lang w:val="en" w:eastAsia="en-AU"/>
        </w:rPr>
        <w:t> allows for large amounts of information to be held in memory: 149283141066 is twelve individual items, well outside the limit of the short-term store, but it can be grouped semantically into the 4 chunks "</w:t>
      </w:r>
      <w:hyperlink r:id="rId59" w:tooltip="Christopher Columbus" w:history="1">
        <w:r w:rsidRPr="00E76A4C">
          <w:rPr>
            <w:rFonts w:ascii="Arial" w:eastAsia="Times New Roman" w:hAnsi="Arial" w:cs="Arial"/>
            <w:color w:val="0B0080"/>
            <w:sz w:val="21"/>
            <w:szCs w:val="21"/>
            <w:u w:val="single"/>
            <w:lang w:val="en" w:eastAsia="en-AU"/>
          </w:rPr>
          <w:t>Columbus</w:t>
        </w:r>
      </w:hyperlink>
      <w:r w:rsidRPr="00E76A4C">
        <w:rPr>
          <w:rFonts w:ascii="Arial" w:eastAsia="Times New Roman" w:hAnsi="Arial" w:cs="Arial"/>
          <w:color w:val="252525"/>
          <w:sz w:val="21"/>
          <w:szCs w:val="21"/>
          <w:lang w:val="en" w:eastAsia="en-AU"/>
        </w:rPr>
        <w:t>[1492] ate[8] pie[314→3.14→</w:t>
      </w:r>
      <w:hyperlink r:id="rId60" w:tooltip="Pi" w:history="1">
        <w:r w:rsidRPr="00E76A4C">
          <w:rPr>
            <w:rFonts w:ascii="Times New Roman" w:eastAsia="Times New Roman" w:hAnsi="Times New Roman" w:cs="Times New Roman"/>
            <w:color w:val="0B0080"/>
            <w:sz w:val="25"/>
            <w:szCs w:val="25"/>
            <w:lang w:val="en" w:eastAsia="en-AU"/>
          </w:rPr>
          <w:t>π</w:t>
        </w:r>
      </w:hyperlink>
      <w:r w:rsidRPr="00E76A4C">
        <w:rPr>
          <w:rFonts w:ascii="Arial" w:eastAsia="Times New Roman" w:hAnsi="Arial" w:cs="Arial"/>
          <w:color w:val="252525"/>
          <w:sz w:val="21"/>
          <w:szCs w:val="21"/>
          <w:lang w:val="en" w:eastAsia="en-AU"/>
        </w:rPr>
        <w:t>] at the </w:t>
      </w:r>
      <w:hyperlink r:id="rId61" w:tooltip="Battle of Hastings" w:history="1">
        <w:r w:rsidRPr="00E76A4C">
          <w:rPr>
            <w:rFonts w:ascii="Arial" w:eastAsia="Times New Roman" w:hAnsi="Arial" w:cs="Arial"/>
            <w:color w:val="0B0080"/>
            <w:sz w:val="21"/>
            <w:szCs w:val="21"/>
            <w:u w:val="single"/>
            <w:lang w:val="en" w:eastAsia="en-AU"/>
          </w:rPr>
          <w:t>Battle of Hastings</w:t>
        </w:r>
      </w:hyperlink>
      <w:r w:rsidRPr="00E76A4C">
        <w:rPr>
          <w:rFonts w:ascii="Arial" w:eastAsia="Times New Roman" w:hAnsi="Arial" w:cs="Arial"/>
          <w:color w:val="252525"/>
          <w:sz w:val="21"/>
          <w:szCs w:val="21"/>
          <w:lang w:val="en" w:eastAsia="en-AU"/>
        </w:rPr>
        <w:t>[1066]". Because short-term memory is limited in capacity, it severely limits the amount of information that can be attended to at any one time.</w:t>
      </w:r>
    </w:p>
    <w:p w:rsidR="00E76A4C" w:rsidRPr="00E76A4C" w:rsidRDefault="00E76A4C" w:rsidP="00E76A4C">
      <w:pPr>
        <w:pBdr>
          <w:bottom w:val="single" w:sz="6" w:space="0" w:color="AAAAAA"/>
        </w:pBdr>
        <w:spacing w:before="240" w:after="60" w:line="240" w:lineRule="auto"/>
        <w:outlineLvl w:val="1"/>
        <w:rPr>
          <w:rFonts w:ascii="Georgia" w:eastAsia="Times New Roman" w:hAnsi="Georgia" w:cs="Arial"/>
          <w:color w:val="000000"/>
          <w:sz w:val="32"/>
          <w:szCs w:val="32"/>
          <w:lang w:val="en" w:eastAsia="en-AU"/>
        </w:rPr>
      </w:pPr>
      <w:r w:rsidRPr="00E76A4C">
        <w:rPr>
          <w:rFonts w:ascii="Georgia" w:eastAsia="Times New Roman" w:hAnsi="Georgia" w:cs="Arial"/>
          <w:color w:val="000000"/>
          <w:sz w:val="32"/>
          <w:szCs w:val="32"/>
          <w:lang w:val="en" w:eastAsia="en-AU"/>
        </w:rPr>
        <w:t>Long-term store</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The </w:t>
      </w:r>
      <w:r w:rsidRPr="00E76A4C">
        <w:rPr>
          <w:rFonts w:ascii="Arial" w:eastAsia="Times New Roman" w:hAnsi="Arial" w:cs="Arial"/>
          <w:i/>
          <w:iCs/>
          <w:color w:val="252525"/>
          <w:sz w:val="21"/>
          <w:szCs w:val="21"/>
          <w:lang w:val="en" w:eastAsia="en-AU"/>
        </w:rPr>
        <w:t>long-term store</w:t>
      </w:r>
      <w:r w:rsidRPr="00E76A4C">
        <w:rPr>
          <w:rFonts w:ascii="Arial" w:eastAsia="Times New Roman" w:hAnsi="Arial" w:cs="Arial"/>
          <w:color w:val="252525"/>
          <w:sz w:val="21"/>
          <w:szCs w:val="21"/>
          <w:lang w:val="en" w:eastAsia="en-AU"/>
        </w:rPr>
        <w:t> (also </w:t>
      </w:r>
      <w:hyperlink r:id="rId62" w:tooltip="Long-term memory" w:history="1">
        <w:r w:rsidRPr="00E76A4C">
          <w:rPr>
            <w:rFonts w:ascii="Arial" w:eastAsia="Times New Roman" w:hAnsi="Arial" w:cs="Arial"/>
            <w:i/>
            <w:iCs/>
            <w:color w:val="0B0080"/>
            <w:sz w:val="21"/>
            <w:szCs w:val="21"/>
            <w:u w:val="single"/>
            <w:lang w:val="en" w:eastAsia="en-AU"/>
          </w:rPr>
          <w:t>long-term memory</w:t>
        </w:r>
      </w:hyperlink>
      <w:r w:rsidRPr="00E76A4C">
        <w:rPr>
          <w:rFonts w:ascii="Arial" w:eastAsia="Times New Roman" w:hAnsi="Arial" w:cs="Arial"/>
          <w:color w:val="252525"/>
          <w:sz w:val="21"/>
          <w:szCs w:val="21"/>
          <w:lang w:val="en" w:eastAsia="en-AU"/>
        </w:rPr>
        <w:t>) is a more or less permanent store. Information that is stored here can be "copied" and transferred to the short-term store where it can be attended to and manipulated.</w:t>
      </w:r>
    </w:p>
    <w:p w:rsidR="00EB0863" w:rsidRPr="00EB0863" w:rsidRDefault="00E76A4C" w:rsidP="00E76A4C">
      <w:pPr>
        <w:spacing w:before="72" w:after="0" w:line="240" w:lineRule="auto"/>
        <w:outlineLvl w:val="2"/>
        <w:rPr>
          <w:rFonts w:ascii="Arial" w:eastAsia="Times New Roman" w:hAnsi="Arial" w:cs="Arial"/>
          <w:color w:val="555555"/>
          <w:sz w:val="24"/>
          <w:szCs w:val="24"/>
          <w:lang w:val="en" w:eastAsia="en-AU"/>
        </w:rPr>
      </w:pPr>
      <w:r w:rsidRPr="00E76A4C">
        <w:rPr>
          <w:rFonts w:ascii="Arial" w:eastAsia="Times New Roman" w:hAnsi="Arial" w:cs="Arial"/>
          <w:b/>
          <w:bCs/>
          <w:color w:val="000000"/>
          <w:sz w:val="25"/>
          <w:szCs w:val="25"/>
          <w:lang w:val="en" w:eastAsia="en-AU"/>
        </w:rPr>
        <w:t>Transfer from STS</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 xml:space="preserve">Information is postulated to enter the long-term store from the short-term store more or less automatically. As Atkinson and Shiffrin model it, transfer from the short-term store to the long-term store is occurring for as long as the information is being attended to in the short-term store. In this way, varying amounts of attention result in varying amounts of time in short-term memory. Ostensibly, the longer an item is held in short-term memory, the stronger its memory trace will be in long-term memory. Some extraneous variables; which are any other variable other than the IV which can cause a change in the DV and therefore effect the results in an unwanted way, these include: Participant differences (Personal ability of an individual, these differentiate each participant and their capacity levels). Demand characteristics (Which is the participants knowledge about experiment and what they bring to the </w:t>
      </w:r>
      <w:proofErr w:type="gramStart"/>
      <w:r w:rsidRPr="00E76A4C">
        <w:rPr>
          <w:rFonts w:ascii="Arial" w:eastAsia="Times New Roman" w:hAnsi="Arial" w:cs="Arial"/>
          <w:color w:val="252525"/>
          <w:sz w:val="21"/>
          <w:szCs w:val="21"/>
          <w:lang w:val="en" w:eastAsia="en-AU"/>
        </w:rPr>
        <w:t>experiment)Experimenter</w:t>
      </w:r>
      <w:proofErr w:type="gramEnd"/>
      <w:r w:rsidRPr="00E76A4C">
        <w:rPr>
          <w:rFonts w:ascii="Arial" w:eastAsia="Times New Roman" w:hAnsi="Arial" w:cs="Arial"/>
          <w:color w:val="252525"/>
          <w:sz w:val="21"/>
          <w:szCs w:val="21"/>
          <w:lang w:val="en" w:eastAsia="en-AU"/>
        </w:rPr>
        <w:t xml:space="preserve"> effect (which is the effects the researchers have on participants through their expectations and possibility of bias behavior for self-fulfillment results) Non-standardized instructions and procedures (The effect on participants if they receive different instructions, and if no consistency in procedure, also impacts from variations of conditions). Atkinson and Shiffrin cite evidence for this transfer mechanism in studies by Hebb (1961)</w:t>
      </w:r>
      <w:hyperlink r:id="rId63" w:anchor="cite_note-Hebb1961-22" w:history="1">
        <w:r w:rsidRPr="00E76A4C">
          <w:rPr>
            <w:rFonts w:ascii="Arial" w:eastAsia="Times New Roman" w:hAnsi="Arial" w:cs="Arial"/>
            <w:color w:val="0B0080"/>
            <w:sz w:val="17"/>
            <w:szCs w:val="17"/>
            <w:u w:val="single"/>
            <w:vertAlign w:val="superscript"/>
            <w:lang w:val="en" w:eastAsia="en-AU"/>
          </w:rPr>
          <w:t>[22]</w:t>
        </w:r>
      </w:hyperlink>
      <w:r w:rsidRPr="00E76A4C">
        <w:rPr>
          <w:rFonts w:ascii="Arial" w:eastAsia="Times New Roman" w:hAnsi="Arial" w:cs="Arial"/>
          <w:color w:val="252525"/>
          <w:sz w:val="21"/>
          <w:szCs w:val="21"/>
          <w:lang w:val="en" w:eastAsia="en-AU"/>
        </w:rPr>
        <w:t> and Melton (1963)</w:t>
      </w:r>
      <w:hyperlink r:id="rId64" w:anchor="cite_note-Melton1963-23" w:history="1">
        <w:r w:rsidRPr="00E76A4C">
          <w:rPr>
            <w:rFonts w:ascii="Arial" w:eastAsia="Times New Roman" w:hAnsi="Arial" w:cs="Arial"/>
            <w:color w:val="0B0080"/>
            <w:sz w:val="17"/>
            <w:szCs w:val="17"/>
            <w:u w:val="single"/>
            <w:vertAlign w:val="superscript"/>
            <w:lang w:val="en" w:eastAsia="en-AU"/>
          </w:rPr>
          <w:t>[23]</w:t>
        </w:r>
      </w:hyperlink>
      <w:r w:rsidRPr="00E76A4C">
        <w:rPr>
          <w:rFonts w:ascii="Arial" w:eastAsia="Times New Roman" w:hAnsi="Arial" w:cs="Arial"/>
          <w:color w:val="252525"/>
          <w:sz w:val="21"/>
          <w:szCs w:val="21"/>
          <w:lang w:val="en" w:eastAsia="en-AU"/>
        </w:rPr>
        <w:t> which show that repeated rote repetition enhances long-term memory. One may also think to the original </w:t>
      </w:r>
      <w:proofErr w:type="spellStart"/>
      <w:r w:rsidRPr="00E76A4C">
        <w:rPr>
          <w:rFonts w:ascii="Arial" w:eastAsia="Times New Roman" w:hAnsi="Arial" w:cs="Arial"/>
          <w:color w:val="252525"/>
          <w:sz w:val="21"/>
          <w:szCs w:val="21"/>
          <w:lang w:val="en" w:eastAsia="en-AU"/>
        </w:rPr>
        <w:fldChar w:fldCharType="begin"/>
      </w:r>
      <w:r w:rsidRPr="00E76A4C">
        <w:rPr>
          <w:rFonts w:ascii="Arial" w:eastAsia="Times New Roman" w:hAnsi="Arial" w:cs="Arial"/>
          <w:color w:val="252525"/>
          <w:sz w:val="21"/>
          <w:szCs w:val="21"/>
          <w:lang w:val="en" w:eastAsia="en-AU"/>
        </w:rPr>
        <w:instrText xml:space="preserve"> HYPERLINK "https://en.wikipedia.org/wiki/Hermann_Ebbinghaus" \o "Hermann Ebbinghaus" </w:instrText>
      </w:r>
      <w:r w:rsidRPr="00E76A4C">
        <w:rPr>
          <w:rFonts w:ascii="Arial" w:eastAsia="Times New Roman" w:hAnsi="Arial" w:cs="Arial"/>
          <w:color w:val="252525"/>
          <w:sz w:val="21"/>
          <w:szCs w:val="21"/>
          <w:lang w:val="en" w:eastAsia="en-AU"/>
        </w:rPr>
        <w:fldChar w:fldCharType="separate"/>
      </w:r>
      <w:r w:rsidRPr="00E76A4C">
        <w:rPr>
          <w:rFonts w:ascii="Arial" w:eastAsia="Times New Roman" w:hAnsi="Arial" w:cs="Arial"/>
          <w:color w:val="0B0080"/>
          <w:sz w:val="21"/>
          <w:szCs w:val="21"/>
          <w:u w:val="single"/>
          <w:lang w:val="en" w:eastAsia="en-AU"/>
        </w:rPr>
        <w:t>Ebbinghaus</w:t>
      </w:r>
      <w:proofErr w:type="spellEnd"/>
      <w:r w:rsidRPr="00E76A4C">
        <w:rPr>
          <w:rFonts w:ascii="Arial" w:eastAsia="Times New Roman" w:hAnsi="Arial" w:cs="Arial"/>
          <w:color w:val="252525"/>
          <w:sz w:val="21"/>
          <w:szCs w:val="21"/>
          <w:lang w:val="en" w:eastAsia="en-AU"/>
        </w:rPr>
        <w:fldChar w:fldCharType="end"/>
      </w:r>
      <w:r w:rsidRPr="00E76A4C">
        <w:rPr>
          <w:rFonts w:ascii="Arial" w:eastAsia="Times New Roman" w:hAnsi="Arial" w:cs="Arial"/>
          <w:color w:val="252525"/>
          <w:sz w:val="21"/>
          <w:szCs w:val="21"/>
          <w:lang w:val="en" w:eastAsia="en-AU"/>
        </w:rPr>
        <w:t> memory experiments showing that forgetting increases for items which are studied fewer times.</w:t>
      </w:r>
      <w:hyperlink r:id="rId65" w:anchor="cite_note-Ebbinghaus-24" w:history="1">
        <w:r w:rsidRPr="00E76A4C">
          <w:rPr>
            <w:rFonts w:ascii="Arial" w:eastAsia="Times New Roman" w:hAnsi="Arial" w:cs="Arial"/>
            <w:color w:val="0B0080"/>
            <w:sz w:val="17"/>
            <w:szCs w:val="17"/>
            <w:u w:val="single"/>
            <w:vertAlign w:val="superscript"/>
            <w:lang w:val="en" w:eastAsia="en-AU"/>
          </w:rPr>
          <w:t>[24]</w:t>
        </w:r>
      </w:hyperlink>
      <w:r w:rsidRPr="00E76A4C">
        <w:rPr>
          <w:rFonts w:ascii="Arial" w:eastAsia="Times New Roman" w:hAnsi="Arial" w:cs="Arial"/>
          <w:color w:val="252525"/>
          <w:sz w:val="21"/>
          <w:szCs w:val="21"/>
          <w:lang w:val="en" w:eastAsia="en-AU"/>
        </w:rPr>
        <w:t> Finally, the authors note that there are stronger encoding processes than simple rote rehearsal, namely relating the new information to information which has already made its way into the long-term store.</w:t>
      </w:r>
      <w:hyperlink r:id="rId66" w:anchor="cite_note-AtkinsonShiffrin1968-1" w:history="1">
        <w:r w:rsidRPr="00E76A4C">
          <w:rPr>
            <w:rFonts w:ascii="Arial" w:eastAsia="Times New Roman" w:hAnsi="Arial" w:cs="Arial"/>
            <w:color w:val="0B0080"/>
            <w:sz w:val="17"/>
            <w:szCs w:val="17"/>
            <w:u w:val="single"/>
            <w:vertAlign w:val="superscript"/>
            <w:lang w:val="en" w:eastAsia="en-AU"/>
          </w:rPr>
          <w:t>[1]</w:t>
        </w:r>
      </w:hyperlink>
    </w:p>
    <w:p w:rsidR="00E76A4C" w:rsidRPr="00E76A4C" w:rsidRDefault="00E76A4C" w:rsidP="00E76A4C">
      <w:pPr>
        <w:spacing w:before="72" w:after="0" w:line="240" w:lineRule="auto"/>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Capacity and duration</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In this model, as with most models of memory, long-term memory is assumed to be nearly limitless in its duration and capacity. It is most often the case that brain structures begin to deteriorate and fail before any limit of learning is reached. This is not to assume that any item which is stored in long-term memory is accessible at any point in the lifetime. Rather, it is noted that the connections, cues, or associations to the memory deteriorate; the memory remains intact but unreachable.</w:t>
      </w:r>
      <w:hyperlink r:id="rId67" w:anchor="cite_note-AtkinsonShiffrin1968-1" w:history="1">
        <w:r w:rsidRPr="00E76A4C">
          <w:rPr>
            <w:rFonts w:ascii="Arial" w:eastAsia="Times New Roman" w:hAnsi="Arial" w:cs="Arial"/>
            <w:color w:val="0B0080"/>
            <w:sz w:val="17"/>
            <w:szCs w:val="17"/>
            <w:u w:val="single"/>
            <w:vertAlign w:val="superscript"/>
            <w:lang w:val="en" w:eastAsia="en-AU"/>
          </w:rPr>
          <w:t>[1]</w:t>
        </w:r>
      </w:hyperlink>
    </w:p>
    <w:p w:rsidR="00E76A4C" w:rsidRPr="00E76A4C" w:rsidRDefault="00E76A4C" w:rsidP="00E76A4C">
      <w:pPr>
        <w:pBdr>
          <w:bottom w:val="single" w:sz="6" w:space="0" w:color="AAAAAA"/>
        </w:pBdr>
        <w:spacing w:before="240" w:after="60" w:line="240" w:lineRule="auto"/>
        <w:outlineLvl w:val="1"/>
        <w:rPr>
          <w:rFonts w:ascii="Georgia" w:eastAsia="Times New Roman" w:hAnsi="Georgia" w:cs="Arial"/>
          <w:color w:val="000000"/>
          <w:sz w:val="32"/>
          <w:szCs w:val="32"/>
          <w:lang w:val="en" w:eastAsia="en-AU"/>
        </w:rPr>
      </w:pPr>
      <w:r w:rsidRPr="00E76A4C">
        <w:rPr>
          <w:rFonts w:ascii="Georgia" w:eastAsia="Times New Roman" w:hAnsi="Georgia" w:cs="Arial"/>
          <w:color w:val="000000"/>
          <w:sz w:val="32"/>
          <w:szCs w:val="32"/>
          <w:lang w:val="en" w:eastAsia="en-AU"/>
        </w:rPr>
        <w:t>Evidence for distinct stores</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At the time of the original publication there was a schism in the field of memory on the issue of a single process or dual-process model of memory, the two processes referring to short-term and long-term memory.</w:t>
      </w:r>
      <w:hyperlink r:id="rId68" w:anchor="cite_note-Melton1963-23" w:history="1">
        <w:r w:rsidRPr="00E76A4C">
          <w:rPr>
            <w:rFonts w:ascii="Arial" w:eastAsia="Times New Roman" w:hAnsi="Arial" w:cs="Arial"/>
            <w:color w:val="0B0080"/>
            <w:sz w:val="17"/>
            <w:szCs w:val="17"/>
            <w:u w:val="single"/>
            <w:vertAlign w:val="superscript"/>
            <w:lang w:val="en" w:eastAsia="en-AU"/>
          </w:rPr>
          <w:t>[23]</w:t>
        </w:r>
      </w:hyperlink>
      <w:hyperlink r:id="rId69" w:anchor="cite_note-Postman1964-25" w:history="1">
        <w:r w:rsidRPr="00E76A4C">
          <w:rPr>
            <w:rFonts w:ascii="Arial" w:eastAsia="Times New Roman" w:hAnsi="Arial" w:cs="Arial"/>
            <w:color w:val="0B0080"/>
            <w:sz w:val="17"/>
            <w:szCs w:val="17"/>
            <w:u w:val="single"/>
            <w:vertAlign w:val="superscript"/>
            <w:lang w:val="en" w:eastAsia="en-AU"/>
          </w:rPr>
          <w:t>[25]</w:t>
        </w:r>
      </w:hyperlink>
      <w:r w:rsidRPr="00E76A4C">
        <w:rPr>
          <w:rFonts w:ascii="Arial" w:eastAsia="Times New Roman" w:hAnsi="Arial" w:cs="Arial"/>
          <w:color w:val="252525"/>
          <w:sz w:val="21"/>
          <w:szCs w:val="21"/>
          <w:lang w:val="en" w:eastAsia="en-AU"/>
        </w:rPr>
        <w:t> Atkinson and Shiffrin cite hippocampal lesion studies as compelling evidence for a separation of the two stores.</w:t>
      </w:r>
      <w:hyperlink r:id="rId70" w:anchor="cite_note-AtkinsonShiffrin1968-1" w:history="1">
        <w:r w:rsidRPr="00E76A4C">
          <w:rPr>
            <w:rFonts w:ascii="Arial" w:eastAsia="Times New Roman" w:hAnsi="Arial" w:cs="Arial"/>
            <w:color w:val="0B0080"/>
            <w:sz w:val="17"/>
            <w:szCs w:val="17"/>
            <w:u w:val="single"/>
            <w:vertAlign w:val="superscript"/>
            <w:lang w:val="en" w:eastAsia="en-AU"/>
          </w:rPr>
          <w:t>[1]</w:t>
        </w:r>
      </w:hyperlink>
      <w:r w:rsidRPr="00E76A4C">
        <w:rPr>
          <w:rFonts w:ascii="Arial" w:eastAsia="Times New Roman" w:hAnsi="Arial" w:cs="Arial"/>
          <w:color w:val="252525"/>
          <w:sz w:val="21"/>
          <w:szCs w:val="21"/>
          <w:lang w:val="en" w:eastAsia="en-AU"/>
        </w:rPr>
        <w:t> These studies showed that patients with bilateral damage to the hippocampal region had nearly no ability to form new long-term memories though their short-term memory remained intact.</w:t>
      </w:r>
      <w:hyperlink r:id="rId71" w:anchor="cite_note-Milner1966-26" w:history="1">
        <w:r w:rsidRPr="00E76A4C">
          <w:rPr>
            <w:rFonts w:ascii="Arial" w:eastAsia="Times New Roman" w:hAnsi="Arial" w:cs="Arial"/>
            <w:color w:val="0B0080"/>
            <w:sz w:val="17"/>
            <w:szCs w:val="17"/>
            <w:u w:val="single"/>
            <w:vertAlign w:val="superscript"/>
            <w:lang w:val="en" w:eastAsia="en-AU"/>
          </w:rPr>
          <w:t>[26]</w:t>
        </w:r>
      </w:hyperlink>
      <w:r w:rsidRPr="00E76A4C">
        <w:rPr>
          <w:rFonts w:ascii="Arial" w:eastAsia="Times New Roman" w:hAnsi="Arial" w:cs="Arial"/>
          <w:color w:val="252525"/>
          <w:sz w:val="21"/>
          <w:szCs w:val="21"/>
          <w:lang w:val="en" w:eastAsia="en-AU"/>
        </w:rPr>
        <w:t> One may also be familiar with similar evidence found through the study of </w:t>
      </w:r>
      <w:hyperlink r:id="rId72" w:tooltip="Henry Molaison" w:history="1">
        <w:r w:rsidRPr="00E76A4C">
          <w:rPr>
            <w:rFonts w:ascii="Arial" w:eastAsia="Times New Roman" w:hAnsi="Arial" w:cs="Arial"/>
            <w:color w:val="0B0080"/>
            <w:sz w:val="21"/>
            <w:szCs w:val="21"/>
            <w:u w:val="single"/>
            <w:lang w:val="en" w:eastAsia="en-AU"/>
          </w:rPr>
          <w:t xml:space="preserve">Henry </w:t>
        </w:r>
        <w:proofErr w:type="spellStart"/>
        <w:r w:rsidRPr="00E76A4C">
          <w:rPr>
            <w:rFonts w:ascii="Arial" w:eastAsia="Times New Roman" w:hAnsi="Arial" w:cs="Arial"/>
            <w:color w:val="0B0080"/>
            <w:sz w:val="21"/>
            <w:szCs w:val="21"/>
            <w:u w:val="single"/>
            <w:lang w:val="en" w:eastAsia="en-AU"/>
          </w:rPr>
          <w:t>Molaison</w:t>
        </w:r>
        <w:proofErr w:type="spellEnd"/>
      </w:hyperlink>
      <w:r w:rsidRPr="00E76A4C">
        <w:rPr>
          <w:rFonts w:ascii="Arial" w:eastAsia="Times New Roman" w:hAnsi="Arial" w:cs="Arial"/>
          <w:color w:val="252525"/>
          <w:sz w:val="21"/>
          <w:szCs w:val="21"/>
          <w:lang w:val="en" w:eastAsia="en-AU"/>
        </w:rPr>
        <w:t>, famously known as H.M., who underwent a severe bilateral medial temporal lobectomy which removed most of his hippocampal regions. These data suggest that there is indeed a clear separation between the short-term and long-term stores.</w:t>
      </w:r>
    </w:p>
    <w:p w:rsidR="00E76A4C" w:rsidRPr="00E76A4C" w:rsidRDefault="00E76A4C" w:rsidP="00E76A4C">
      <w:pPr>
        <w:pBdr>
          <w:bottom w:val="single" w:sz="6" w:space="0" w:color="AAAAAA"/>
        </w:pBdr>
        <w:spacing w:before="240" w:after="60" w:line="240" w:lineRule="auto"/>
        <w:outlineLvl w:val="1"/>
        <w:rPr>
          <w:rFonts w:ascii="Georgia" w:eastAsia="Times New Roman" w:hAnsi="Georgia" w:cs="Arial"/>
          <w:color w:val="000000"/>
          <w:sz w:val="32"/>
          <w:szCs w:val="32"/>
          <w:lang w:val="en" w:eastAsia="en-AU"/>
        </w:rPr>
      </w:pPr>
      <w:r w:rsidRPr="00E76A4C">
        <w:rPr>
          <w:rFonts w:ascii="Georgia" w:eastAsia="Times New Roman" w:hAnsi="Georgia" w:cs="Arial"/>
          <w:color w:val="000000"/>
          <w:sz w:val="32"/>
          <w:szCs w:val="32"/>
          <w:lang w:val="en" w:eastAsia="en-AU"/>
        </w:rPr>
        <w:t>Criticism</w:t>
      </w:r>
    </w:p>
    <w:p w:rsidR="00E76A4C" w:rsidRPr="00E76A4C" w:rsidRDefault="00E76A4C" w:rsidP="00E76A4C">
      <w:pPr>
        <w:spacing w:before="72" w:after="0" w:line="240" w:lineRule="auto"/>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Sensory register as a separate store</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lastRenderedPageBreak/>
        <w:t>One of the early and central criticisms to the Atkinson-Shiffrin model was the inclusion of the sensory registers as part of memory. Specifically, the original model seemed to describe the sensory registers as both a structure and a control process. Parsimony would suggest that if the sensory registers are actually control processes, there is no need for a tri-partite system. Later revisions to the model addressed these claims and incorporated the sensory registers with the short-term store.</w:t>
      </w:r>
      <w:hyperlink r:id="rId73" w:anchor="cite_note-AtkinsonShiffrin1971-27" w:history="1">
        <w:r w:rsidRPr="00E76A4C">
          <w:rPr>
            <w:rFonts w:ascii="Arial" w:eastAsia="Times New Roman" w:hAnsi="Arial" w:cs="Arial"/>
            <w:color w:val="0B0080"/>
            <w:sz w:val="17"/>
            <w:szCs w:val="17"/>
            <w:u w:val="single"/>
            <w:vertAlign w:val="superscript"/>
            <w:lang w:val="en" w:eastAsia="en-AU"/>
          </w:rPr>
          <w:t>[27]</w:t>
        </w:r>
      </w:hyperlink>
      <w:hyperlink r:id="rId74" w:anchor="cite_note-Shiffrin1975-28" w:history="1">
        <w:r w:rsidRPr="00E76A4C">
          <w:rPr>
            <w:rFonts w:ascii="Arial" w:eastAsia="Times New Roman" w:hAnsi="Arial" w:cs="Arial"/>
            <w:color w:val="0B0080"/>
            <w:sz w:val="17"/>
            <w:szCs w:val="17"/>
            <w:u w:val="single"/>
            <w:vertAlign w:val="superscript"/>
            <w:lang w:val="en" w:eastAsia="en-AU"/>
          </w:rPr>
          <w:t>[28]</w:t>
        </w:r>
      </w:hyperlink>
      <w:hyperlink r:id="rId75" w:anchor="cite_note-Shiffrin1976-29" w:history="1">
        <w:r w:rsidRPr="00E76A4C">
          <w:rPr>
            <w:rFonts w:ascii="Arial" w:eastAsia="Times New Roman" w:hAnsi="Arial" w:cs="Arial"/>
            <w:color w:val="0B0080"/>
            <w:sz w:val="17"/>
            <w:szCs w:val="17"/>
            <w:u w:val="single"/>
            <w:vertAlign w:val="superscript"/>
            <w:lang w:val="en" w:eastAsia="en-AU"/>
          </w:rPr>
          <w:t>[29]</w:t>
        </w:r>
      </w:hyperlink>
    </w:p>
    <w:p w:rsidR="00E76A4C" w:rsidRPr="00E76A4C" w:rsidRDefault="00E76A4C" w:rsidP="00E76A4C">
      <w:pPr>
        <w:spacing w:before="72" w:after="0" w:line="240" w:lineRule="auto"/>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Division and nature of working memory</w:t>
      </w:r>
    </w:p>
    <w:p w:rsidR="00E76A4C" w:rsidRPr="00E76A4C" w:rsidRDefault="00E76A4C" w:rsidP="00E76A4C">
      <w:pPr>
        <w:spacing w:before="120" w:after="120" w:line="240" w:lineRule="auto"/>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Baddeley and Hitch have in turn called to question the specific structure of the short-term store, proposing that it is subdivided into multiple components.</w:t>
      </w:r>
      <w:hyperlink r:id="rId76" w:anchor="cite_note-BaddeleyHitch1974-11" w:history="1">
        <w:r w:rsidRPr="00E76A4C">
          <w:rPr>
            <w:rFonts w:ascii="Arial" w:eastAsia="Times New Roman" w:hAnsi="Arial" w:cs="Arial"/>
            <w:color w:val="0B0080"/>
            <w:sz w:val="17"/>
            <w:szCs w:val="17"/>
            <w:u w:val="single"/>
            <w:vertAlign w:val="superscript"/>
            <w:lang w:val="en" w:eastAsia="en-AU"/>
          </w:rPr>
          <w:t>[11]</w:t>
        </w:r>
      </w:hyperlink>
      <w:r w:rsidRPr="00E76A4C">
        <w:rPr>
          <w:rFonts w:ascii="Arial" w:eastAsia="Times New Roman" w:hAnsi="Arial" w:cs="Arial"/>
          <w:color w:val="252525"/>
          <w:sz w:val="21"/>
          <w:szCs w:val="21"/>
          <w:lang w:val="en" w:eastAsia="en-AU"/>
        </w:rPr>
        <w:t> While the different components were not specifically addressed in the original Atkinson-Shiffrin model, the authors do note that little research has been done investigating the different ways sensory modalities may be represented in the short-term store.</w:t>
      </w:r>
      <w:hyperlink r:id="rId77" w:anchor="cite_note-AtkinsonShiffrin1968-1" w:history="1">
        <w:r w:rsidRPr="00E76A4C">
          <w:rPr>
            <w:rFonts w:ascii="Arial" w:eastAsia="Times New Roman" w:hAnsi="Arial" w:cs="Arial"/>
            <w:color w:val="0B0080"/>
            <w:sz w:val="17"/>
            <w:szCs w:val="17"/>
            <w:u w:val="single"/>
            <w:vertAlign w:val="superscript"/>
            <w:lang w:val="en" w:eastAsia="en-AU"/>
          </w:rPr>
          <w:t>[1]</w:t>
        </w:r>
      </w:hyperlink>
      <w:r w:rsidRPr="00E76A4C">
        <w:rPr>
          <w:rFonts w:ascii="Arial" w:eastAsia="Times New Roman" w:hAnsi="Arial" w:cs="Arial"/>
          <w:color w:val="252525"/>
          <w:sz w:val="21"/>
          <w:szCs w:val="21"/>
          <w:lang w:val="en" w:eastAsia="en-AU"/>
        </w:rPr>
        <w:t> Thus the model of working memory given by Baddeley and Hitch should be viewed as a refinement of the original model.</w:t>
      </w:r>
    </w:p>
    <w:p w:rsidR="00E76A4C" w:rsidRPr="00E76A4C" w:rsidRDefault="00E76A4C" w:rsidP="00E76A4C">
      <w:pPr>
        <w:spacing w:after="120" w:line="240" w:lineRule="auto"/>
        <w:ind w:left="720"/>
        <w:rPr>
          <w:rFonts w:ascii="Arial" w:eastAsia="Times New Roman" w:hAnsi="Arial" w:cs="Arial"/>
          <w:i/>
          <w:iCs/>
          <w:color w:val="252525"/>
          <w:sz w:val="21"/>
          <w:szCs w:val="21"/>
          <w:lang w:val="en" w:eastAsia="en-AU"/>
        </w:rPr>
      </w:pPr>
      <w:r w:rsidRPr="00E76A4C">
        <w:rPr>
          <w:rFonts w:ascii="Arial" w:eastAsia="Times New Roman" w:hAnsi="Arial" w:cs="Arial"/>
          <w:i/>
          <w:iCs/>
          <w:color w:val="252525"/>
          <w:sz w:val="21"/>
          <w:szCs w:val="21"/>
          <w:lang w:val="en" w:eastAsia="en-AU"/>
        </w:rPr>
        <w:t>Further information: </w:t>
      </w:r>
      <w:hyperlink r:id="rId78" w:tooltip="Baddeley's model of working memory" w:history="1">
        <w:r w:rsidRPr="00E76A4C">
          <w:rPr>
            <w:rFonts w:ascii="Arial" w:eastAsia="Times New Roman" w:hAnsi="Arial" w:cs="Arial"/>
            <w:i/>
            <w:iCs/>
            <w:color w:val="0B0080"/>
            <w:sz w:val="21"/>
            <w:szCs w:val="21"/>
            <w:u w:val="single"/>
            <w:lang w:val="en" w:eastAsia="en-AU"/>
          </w:rPr>
          <w:t>Baddeley's model of working memory</w:t>
        </w:r>
      </w:hyperlink>
    </w:p>
    <w:p w:rsidR="00E76A4C" w:rsidRPr="00E76A4C" w:rsidRDefault="00E76A4C" w:rsidP="00E76A4C">
      <w:pPr>
        <w:spacing w:before="72" w:after="0" w:line="240" w:lineRule="auto"/>
        <w:ind w:left="384"/>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Rehearsal as the sole transfer mechanism</w:t>
      </w:r>
    </w:p>
    <w:p w:rsidR="00E76A4C" w:rsidRPr="00E76A4C" w:rsidRDefault="00E76A4C" w:rsidP="00E76A4C">
      <w:pPr>
        <w:spacing w:before="120" w:after="120" w:line="240" w:lineRule="auto"/>
        <w:ind w:left="384"/>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The model has been further criticized as suggesting that rehearsal is the key process which initiates and facilitates transfer of information into LTM. There is very little evidence supporting this hypothesis, and long-term recall can in fact be better predicted by a </w:t>
      </w:r>
      <w:hyperlink r:id="rId79" w:tooltip="Levels-of-processing effect" w:history="1">
        <w:r w:rsidRPr="00E76A4C">
          <w:rPr>
            <w:rFonts w:ascii="Arial" w:eastAsia="Times New Roman" w:hAnsi="Arial" w:cs="Arial"/>
            <w:color w:val="0B0080"/>
            <w:sz w:val="21"/>
            <w:szCs w:val="21"/>
            <w:u w:val="single"/>
            <w:lang w:val="en" w:eastAsia="en-AU"/>
          </w:rPr>
          <w:t>levels-of-processing framework</w:t>
        </w:r>
      </w:hyperlink>
      <w:r w:rsidRPr="00E76A4C">
        <w:rPr>
          <w:rFonts w:ascii="Arial" w:eastAsia="Times New Roman" w:hAnsi="Arial" w:cs="Arial"/>
          <w:color w:val="252525"/>
          <w:sz w:val="21"/>
          <w:szCs w:val="21"/>
          <w:lang w:val="en" w:eastAsia="en-AU"/>
        </w:rPr>
        <w:t>. In this framework, items which are encoded at a deeper, more semantic level are shown to have stronger traces in long-term memory.</w:t>
      </w:r>
      <w:hyperlink r:id="rId80" w:anchor="cite_note-CraikLockhart1972-30" w:history="1">
        <w:r w:rsidRPr="00E76A4C">
          <w:rPr>
            <w:rFonts w:ascii="Arial" w:eastAsia="Times New Roman" w:hAnsi="Arial" w:cs="Arial"/>
            <w:color w:val="0B0080"/>
            <w:sz w:val="17"/>
            <w:szCs w:val="17"/>
            <w:u w:val="single"/>
            <w:vertAlign w:val="superscript"/>
            <w:lang w:val="en" w:eastAsia="en-AU"/>
          </w:rPr>
          <w:t>[30]</w:t>
        </w:r>
      </w:hyperlink>
      <w:r w:rsidRPr="00E76A4C">
        <w:rPr>
          <w:rFonts w:ascii="Arial" w:eastAsia="Times New Roman" w:hAnsi="Arial" w:cs="Arial"/>
          <w:color w:val="252525"/>
          <w:sz w:val="21"/>
          <w:szCs w:val="21"/>
          <w:lang w:val="en" w:eastAsia="en-AU"/>
        </w:rPr>
        <w:t> This criticism is somewhat unfounded as Atkinson and Shiffrin clearly state a difference between rehearsal and coding, where coding is akin to elaborative processes which levels-of-processing would call deep-processing.</w:t>
      </w:r>
      <w:hyperlink r:id="rId81" w:anchor="cite_note-AtkinsonShiffrin1968-1" w:history="1">
        <w:r w:rsidRPr="00E76A4C">
          <w:rPr>
            <w:rFonts w:ascii="Arial" w:eastAsia="Times New Roman" w:hAnsi="Arial" w:cs="Arial"/>
            <w:color w:val="0B0080"/>
            <w:sz w:val="17"/>
            <w:szCs w:val="17"/>
            <w:u w:val="single"/>
            <w:vertAlign w:val="superscript"/>
            <w:lang w:val="en" w:eastAsia="en-AU"/>
          </w:rPr>
          <w:t>[1]</w:t>
        </w:r>
      </w:hyperlink>
      <w:r w:rsidRPr="00E76A4C">
        <w:rPr>
          <w:rFonts w:ascii="Arial" w:eastAsia="Times New Roman" w:hAnsi="Arial" w:cs="Arial"/>
          <w:color w:val="252525"/>
          <w:sz w:val="21"/>
          <w:szCs w:val="21"/>
          <w:lang w:val="en" w:eastAsia="en-AU"/>
        </w:rPr>
        <w:t> In this light, the levels-of-processing framework could be seen as more of an extension of the Atkinson-Shiffrin model rather than a refutation.</w:t>
      </w:r>
      <w:hyperlink r:id="rId82" w:anchor="cite_note-Raaijmakers1993-31" w:history="1">
        <w:r w:rsidRPr="00E76A4C">
          <w:rPr>
            <w:rFonts w:ascii="Arial" w:eastAsia="Times New Roman" w:hAnsi="Arial" w:cs="Arial"/>
            <w:color w:val="0B0080"/>
            <w:sz w:val="17"/>
            <w:szCs w:val="17"/>
            <w:u w:val="single"/>
            <w:vertAlign w:val="superscript"/>
            <w:lang w:val="en" w:eastAsia="en-AU"/>
          </w:rPr>
          <w:t>[31]</w:t>
        </w:r>
      </w:hyperlink>
    </w:p>
    <w:p w:rsidR="00E76A4C" w:rsidRPr="00E76A4C" w:rsidRDefault="00E76A4C" w:rsidP="00E76A4C">
      <w:pPr>
        <w:spacing w:before="72" w:after="0" w:line="240" w:lineRule="auto"/>
        <w:ind w:left="768"/>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Division of long-term memory</w:t>
      </w:r>
    </w:p>
    <w:p w:rsidR="00E76A4C" w:rsidRPr="00E76A4C" w:rsidRDefault="00E76A4C" w:rsidP="00E76A4C">
      <w:pPr>
        <w:spacing w:before="120" w:after="120" w:line="240" w:lineRule="auto"/>
        <w:ind w:left="768"/>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In the case of long-term memory, it is unlikely that different types of information, such as the motor skills to ride a bike, memory for vocabulary, and memory for personal life events are stored in the same fashion. </w:t>
      </w:r>
      <w:proofErr w:type="spellStart"/>
      <w:r w:rsidRPr="00E76A4C">
        <w:rPr>
          <w:rFonts w:ascii="Arial" w:eastAsia="Times New Roman" w:hAnsi="Arial" w:cs="Arial"/>
          <w:color w:val="252525"/>
          <w:sz w:val="21"/>
          <w:szCs w:val="21"/>
          <w:lang w:val="en" w:eastAsia="en-AU"/>
        </w:rPr>
        <w:fldChar w:fldCharType="begin"/>
      </w:r>
      <w:r w:rsidRPr="00E76A4C">
        <w:rPr>
          <w:rFonts w:ascii="Arial" w:eastAsia="Times New Roman" w:hAnsi="Arial" w:cs="Arial"/>
          <w:color w:val="252525"/>
          <w:sz w:val="21"/>
          <w:szCs w:val="21"/>
          <w:lang w:val="en" w:eastAsia="en-AU"/>
        </w:rPr>
        <w:instrText xml:space="preserve"> HYPERLINK "https://en.wikipedia.org/wiki/Endel_Tulving" \o "Endel Tulving" </w:instrText>
      </w:r>
      <w:r w:rsidRPr="00E76A4C">
        <w:rPr>
          <w:rFonts w:ascii="Arial" w:eastAsia="Times New Roman" w:hAnsi="Arial" w:cs="Arial"/>
          <w:color w:val="252525"/>
          <w:sz w:val="21"/>
          <w:szCs w:val="21"/>
          <w:lang w:val="en" w:eastAsia="en-AU"/>
        </w:rPr>
        <w:fldChar w:fldCharType="separate"/>
      </w:r>
      <w:r w:rsidRPr="00E76A4C">
        <w:rPr>
          <w:rFonts w:ascii="Arial" w:eastAsia="Times New Roman" w:hAnsi="Arial" w:cs="Arial"/>
          <w:color w:val="0B0080"/>
          <w:sz w:val="21"/>
          <w:szCs w:val="21"/>
          <w:u w:val="single"/>
          <w:lang w:val="en" w:eastAsia="en-AU"/>
        </w:rPr>
        <w:t>Endel</w:t>
      </w:r>
      <w:proofErr w:type="spellEnd"/>
      <w:r w:rsidRPr="00E76A4C">
        <w:rPr>
          <w:rFonts w:ascii="Arial" w:eastAsia="Times New Roman" w:hAnsi="Arial" w:cs="Arial"/>
          <w:color w:val="0B0080"/>
          <w:sz w:val="21"/>
          <w:szCs w:val="21"/>
          <w:u w:val="single"/>
          <w:lang w:val="en" w:eastAsia="en-AU"/>
        </w:rPr>
        <w:t xml:space="preserve"> </w:t>
      </w:r>
      <w:proofErr w:type="spellStart"/>
      <w:r w:rsidRPr="00E76A4C">
        <w:rPr>
          <w:rFonts w:ascii="Arial" w:eastAsia="Times New Roman" w:hAnsi="Arial" w:cs="Arial"/>
          <w:color w:val="0B0080"/>
          <w:sz w:val="21"/>
          <w:szCs w:val="21"/>
          <w:u w:val="single"/>
          <w:lang w:val="en" w:eastAsia="en-AU"/>
        </w:rPr>
        <w:t>Tulving</w:t>
      </w:r>
      <w:proofErr w:type="spellEnd"/>
      <w:r w:rsidRPr="00E76A4C">
        <w:rPr>
          <w:rFonts w:ascii="Arial" w:eastAsia="Times New Roman" w:hAnsi="Arial" w:cs="Arial"/>
          <w:color w:val="252525"/>
          <w:sz w:val="21"/>
          <w:szCs w:val="21"/>
          <w:lang w:val="en" w:eastAsia="en-AU"/>
        </w:rPr>
        <w:fldChar w:fldCharType="end"/>
      </w:r>
      <w:r w:rsidRPr="00E76A4C">
        <w:rPr>
          <w:rFonts w:ascii="Arial" w:eastAsia="Times New Roman" w:hAnsi="Arial" w:cs="Arial"/>
          <w:color w:val="252525"/>
          <w:sz w:val="21"/>
          <w:szCs w:val="21"/>
          <w:lang w:val="en" w:eastAsia="en-AU"/>
        </w:rPr>
        <w:t> notes the importance of encoding specificity in long-term memory. To clarify, there are definite differences in the way information is stored depending on whether it is episodic (memories of events), procedural (knowledge of how to do things), or semantic (general knowledge).</w:t>
      </w:r>
      <w:hyperlink r:id="rId83" w:anchor="cite_note-TulvingThompson1973-32" w:history="1">
        <w:r w:rsidRPr="00E76A4C">
          <w:rPr>
            <w:rFonts w:ascii="Arial" w:eastAsia="Times New Roman" w:hAnsi="Arial" w:cs="Arial"/>
            <w:color w:val="0B0080"/>
            <w:sz w:val="17"/>
            <w:szCs w:val="17"/>
            <w:u w:val="single"/>
            <w:vertAlign w:val="superscript"/>
            <w:lang w:val="en" w:eastAsia="en-AU"/>
          </w:rPr>
          <w:t>[32]</w:t>
        </w:r>
      </w:hyperlink>
      <w:r w:rsidRPr="00E76A4C">
        <w:rPr>
          <w:rFonts w:ascii="Arial" w:eastAsia="Times New Roman" w:hAnsi="Arial" w:cs="Arial"/>
          <w:color w:val="252525"/>
          <w:sz w:val="21"/>
          <w:szCs w:val="21"/>
          <w:lang w:val="en" w:eastAsia="en-AU"/>
        </w:rPr>
        <w:t> A short (non-inclusive) example comes from the study of </w:t>
      </w:r>
      <w:hyperlink r:id="rId84" w:tooltip="Henry Molaison" w:history="1">
        <w:r w:rsidRPr="00E76A4C">
          <w:rPr>
            <w:rFonts w:ascii="Arial" w:eastAsia="Times New Roman" w:hAnsi="Arial" w:cs="Arial"/>
            <w:color w:val="0B0080"/>
            <w:sz w:val="21"/>
            <w:szCs w:val="21"/>
            <w:u w:val="single"/>
            <w:lang w:val="en" w:eastAsia="en-AU"/>
          </w:rPr>
          <w:t xml:space="preserve">Henry </w:t>
        </w:r>
        <w:proofErr w:type="spellStart"/>
        <w:r w:rsidRPr="00E76A4C">
          <w:rPr>
            <w:rFonts w:ascii="Arial" w:eastAsia="Times New Roman" w:hAnsi="Arial" w:cs="Arial"/>
            <w:color w:val="0B0080"/>
            <w:sz w:val="21"/>
            <w:szCs w:val="21"/>
            <w:u w:val="single"/>
            <w:lang w:val="en" w:eastAsia="en-AU"/>
          </w:rPr>
          <w:t>Molaison</w:t>
        </w:r>
        <w:proofErr w:type="spellEnd"/>
      </w:hyperlink>
      <w:r w:rsidRPr="00E76A4C">
        <w:rPr>
          <w:rFonts w:ascii="Arial" w:eastAsia="Times New Roman" w:hAnsi="Arial" w:cs="Arial"/>
          <w:color w:val="252525"/>
          <w:sz w:val="21"/>
          <w:szCs w:val="21"/>
          <w:lang w:val="en" w:eastAsia="en-AU"/>
        </w:rPr>
        <w:t xml:space="preserve"> (H.M.): learning a simple motor task (tracing a star pattern in a mirror), which involves implicit and procedural long-term storage, is unaffected by bilateral </w:t>
      </w:r>
      <w:proofErr w:type="spellStart"/>
      <w:r w:rsidRPr="00E76A4C">
        <w:rPr>
          <w:rFonts w:ascii="Arial" w:eastAsia="Times New Roman" w:hAnsi="Arial" w:cs="Arial"/>
          <w:color w:val="252525"/>
          <w:sz w:val="21"/>
          <w:szCs w:val="21"/>
          <w:lang w:val="en" w:eastAsia="en-AU"/>
        </w:rPr>
        <w:t>lesioning</w:t>
      </w:r>
      <w:proofErr w:type="spellEnd"/>
      <w:r w:rsidRPr="00E76A4C">
        <w:rPr>
          <w:rFonts w:ascii="Arial" w:eastAsia="Times New Roman" w:hAnsi="Arial" w:cs="Arial"/>
          <w:color w:val="252525"/>
          <w:sz w:val="21"/>
          <w:szCs w:val="21"/>
          <w:lang w:val="en" w:eastAsia="en-AU"/>
        </w:rPr>
        <w:t xml:space="preserve"> of the hippocampal regions while other forms of long-term memory, like vocabulary learning (semantic) and memories for events, are severely impaired.</w:t>
      </w:r>
      <w:hyperlink r:id="rId85" w:anchor="cite_note-Milner1962-33" w:history="1">
        <w:r w:rsidRPr="00E76A4C">
          <w:rPr>
            <w:rFonts w:ascii="Arial" w:eastAsia="Times New Roman" w:hAnsi="Arial" w:cs="Arial"/>
            <w:color w:val="0B0080"/>
            <w:sz w:val="17"/>
            <w:szCs w:val="17"/>
            <w:u w:val="single"/>
            <w:vertAlign w:val="superscript"/>
            <w:lang w:val="en" w:eastAsia="en-AU"/>
          </w:rPr>
          <w:t>[33]</w:t>
        </w:r>
      </w:hyperlink>
    </w:p>
    <w:p w:rsidR="00E76A4C" w:rsidRPr="00E76A4C" w:rsidRDefault="00E76A4C" w:rsidP="00E76A4C">
      <w:pPr>
        <w:spacing w:before="72" w:after="0" w:line="240" w:lineRule="auto"/>
        <w:ind w:left="1152"/>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Further reading</w:t>
      </w:r>
    </w:p>
    <w:p w:rsidR="00E76A4C" w:rsidRPr="00E76A4C" w:rsidRDefault="00E76A4C" w:rsidP="00E76A4C">
      <w:pPr>
        <w:spacing w:before="120" w:after="120" w:line="240" w:lineRule="auto"/>
        <w:ind w:left="1152"/>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For more thorough and technical reviews of the main criticisms please refer to the following resources:</w:t>
      </w:r>
    </w:p>
    <w:p w:rsidR="00E76A4C" w:rsidRPr="00E76A4C" w:rsidRDefault="00E76A4C" w:rsidP="00E76A4C">
      <w:pPr>
        <w:numPr>
          <w:ilvl w:val="0"/>
          <w:numId w:val="8"/>
        </w:numPr>
        <w:spacing w:before="100" w:beforeAutospacing="1" w:after="24" w:line="240" w:lineRule="auto"/>
        <w:ind w:left="1536"/>
        <w:rPr>
          <w:rFonts w:ascii="Arial" w:eastAsia="Times New Roman" w:hAnsi="Arial" w:cs="Arial"/>
          <w:color w:val="252525"/>
          <w:sz w:val="21"/>
          <w:szCs w:val="21"/>
          <w:lang w:val="en" w:eastAsia="en-AU"/>
        </w:rPr>
      </w:pPr>
      <w:proofErr w:type="spellStart"/>
      <w:r w:rsidRPr="00E76A4C">
        <w:rPr>
          <w:rFonts w:ascii="Arial" w:eastAsia="Times New Roman" w:hAnsi="Arial" w:cs="Arial"/>
          <w:i/>
          <w:iCs/>
          <w:color w:val="252525"/>
          <w:sz w:val="21"/>
          <w:szCs w:val="21"/>
          <w:lang w:val="en" w:eastAsia="en-AU"/>
        </w:rPr>
        <w:t>Raaijmakers</w:t>
      </w:r>
      <w:proofErr w:type="spellEnd"/>
      <w:r w:rsidRPr="00E76A4C">
        <w:rPr>
          <w:rFonts w:ascii="Arial" w:eastAsia="Times New Roman" w:hAnsi="Arial" w:cs="Arial"/>
          <w:i/>
          <w:iCs/>
          <w:color w:val="252525"/>
          <w:sz w:val="21"/>
          <w:szCs w:val="21"/>
          <w:lang w:val="en" w:eastAsia="en-AU"/>
        </w:rPr>
        <w:t xml:space="preserve">, </w:t>
      </w:r>
      <w:proofErr w:type="spellStart"/>
      <w:r w:rsidRPr="00E76A4C">
        <w:rPr>
          <w:rFonts w:ascii="Arial" w:eastAsia="Times New Roman" w:hAnsi="Arial" w:cs="Arial"/>
          <w:i/>
          <w:iCs/>
          <w:color w:val="252525"/>
          <w:sz w:val="21"/>
          <w:szCs w:val="21"/>
          <w:lang w:val="en" w:eastAsia="en-AU"/>
        </w:rPr>
        <w:t>Jeroen</w:t>
      </w:r>
      <w:proofErr w:type="spellEnd"/>
      <w:r w:rsidRPr="00E76A4C">
        <w:rPr>
          <w:rFonts w:ascii="Arial" w:eastAsia="Times New Roman" w:hAnsi="Arial" w:cs="Arial"/>
          <w:i/>
          <w:iCs/>
          <w:color w:val="252525"/>
          <w:sz w:val="21"/>
          <w:szCs w:val="21"/>
          <w:lang w:val="en" w:eastAsia="en-AU"/>
        </w:rPr>
        <w:t xml:space="preserve"> G. W. (1993). "The story of the two-store model of memory: past criticisms, current status, and future directions". Attention and performance. XIV (silver jubilee volume). Cambridge, MA: MIT Press. pp. 467–488. </w:t>
      </w:r>
      <w:hyperlink r:id="rId86" w:tooltip="International Standard Book Number" w:history="1">
        <w:r w:rsidRPr="00E76A4C">
          <w:rPr>
            <w:rFonts w:ascii="Arial" w:eastAsia="Times New Roman" w:hAnsi="Arial" w:cs="Arial"/>
            <w:i/>
            <w:iCs/>
            <w:color w:val="0B0080"/>
            <w:sz w:val="21"/>
            <w:szCs w:val="21"/>
            <w:u w:val="single"/>
            <w:lang w:val="en" w:eastAsia="en-AU"/>
          </w:rPr>
          <w:t>ISBN</w:t>
        </w:r>
      </w:hyperlink>
      <w:r w:rsidRPr="00E76A4C">
        <w:rPr>
          <w:rFonts w:ascii="Arial" w:eastAsia="Times New Roman" w:hAnsi="Arial" w:cs="Arial"/>
          <w:i/>
          <w:iCs/>
          <w:color w:val="252525"/>
          <w:sz w:val="21"/>
          <w:szCs w:val="21"/>
          <w:lang w:val="en" w:eastAsia="en-AU"/>
        </w:rPr>
        <w:t> </w:t>
      </w:r>
      <w:hyperlink r:id="rId87" w:tooltip="Special:BookSources/0-262-13284-2" w:history="1">
        <w:r w:rsidRPr="00E76A4C">
          <w:rPr>
            <w:rFonts w:ascii="Arial" w:eastAsia="Times New Roman" w:hAnsi="Arial" w:cs="Arial"/>
            <w:i/>
            <w:iCs/>
            <w:color w:val="0B0080"/>
            <w:sz w:val="21"/>
            <w:szCs w:val="21"/>
            <w:u w:val="single"/>
            <w:lang w:val="en" w:eastAsia="en-AU"/>
          </w:rPr>
          <w:t>0-262-13284-2</w:t>
        </w:r>
      </w:hyperlink>
      <w:r w:rsidRPr="00E76A4C">
        <w:rPr>
          <w:rFonts w:ascii="Arial" w:eastAsia="Times New Roman" w:hAnsi="Arial" w:cs="Arial"/>
          <w:i/>
          <w:iCs/>
          <w:color w:val="252525"/>
          <w:sz w:val="21"/>
          <w:szCs w:val="21"/>
          <w:lang w:val="en" w:eastAsia="en-AU"/>
        </w:rPr>
        <w:t>.</w:t>
      </w:r>
    </w:p>
    <w:p w:rsidR="00E76A4C" w:rsidRPr="00E76A4C" w:rsidRDefault="00E76A4C" w:rsidP="00E76A4C">
      <w:pPr>
        <w:numPr>
          <w:ilvl w:val="0"/>
          <w:numId w:val="8"/>
        </w:numPr>
        <w:spacing w:before="100" w:beforeAutospacing="1" w:after="24" w:line="240" w:lineRule="auto"/>
        <w:ind w:left="1536"/>
        <w:rPr>
          <w:rFonts w:ascii="Arial" w:eastAsia="Times New Roman" w:hAnsi="Arial" w:cs="Arial"/>
          <w:color w:val="252525"/>
          <w:sz w:val="21"/>
          <w:szCs w:val="21"/>
          <w:lang w:val="en" w:eastAsia="en-AU"/>
        </w:rPr>
      </w:pPr>
      <w:r w:rsidRPr="00E76A4C">
        <w:rPr>
          <w:rFonts w:ascii="Arial" w:eastAsia="Times New Roman" w:hAnsi="Arial" w:cs="Arial"/>
          <w:i/>
          <w:iCs/>
          <w:color w:val="252525"/>
          <w:sz w:val="21"/>
          <w:szCs w:val="21"/>
          <w:lang w:val="en" w:eastAsia="en-AU"/>
        </w:rPr>
        <w:t>Baddeley, Alan (April 1994). "The magical number seven: still magic after all these years?". Psychological Review </w:t>
      </w:r>
      <w:r w:rsidRPr="00E76A4C">
        <w:rPr>
          <w:rFonts w:ascii="Arial" w:eastAsia="Times New Roman" w:hAnsi="Arial" w:cs="Arial"/>
          <w:b/>
          <w:bCs/>
          <w:i/>
          <w:iCs/>
          <w:color w:val="252525"/>
          <w:sz w:val="21"/>
          <w:szCs w:val="21"/>
          <w:lang w:val="en" w:eastAsia="en-AU"/>
        </w:rPr>
        <w:t>101</w:t>
      </w:r>
      <w:r w:rsidRPr="00E76A4C">
        <w:rPr>
          <w:rFonts w:ascii="Arial" w:eastAsia="Times New Roman" w:hAnsi="Arial" w:cs="Arial"/>
          <w:i/>
          <w:iCs/>
          <w:color w:val="252525"/>
          <w:sz w:val="21"/>
          <w:szCs w:val="21"/>
          <w:lang w:val="en" w:eastAsia="en-AU"/>
        </w:rPr>
        <w:t> (2): 353–356. </w:t>
      </w:r>
      <w:hyperlink r:id="rId88" w:tooltip="Digital object identifier" w:history="1">
        <w:r w:rsidRPr="00E76A4C">
          <w:rPr>
            <w:rFonts w:ascii="Arial" w:eastAsia="Times New Roman" w:hAnsi="Arial" w:cs="Arial"/>
            <w:i/>
            <w:iCs/>
            <w:color w:val="0B0080"/>
            <w:sz w:val="21"/>
            <w:szCs w:val="21"/>
            <w:u w:val="single"/>
            <w:lang w:val="en" w:eastAsia="en-AU"/>
          </w:rPr>
          <w:t>doi</w:t>
        </w:r>
      </w:hyperlink>
      <w:r w:rsidRPr="00E76A4C">
        <w:rPr>
          <w:rFonts w:ascii="Arial" w:eastAsia="Times New Roman" w:hAnsi="Arial" w:cs="Arial"/>
          <w:i/>
          <w:iCs/>
          <w:color w:val="252525"/>
          <w:sz w:val="21"/>
          <w:szCs w:val="21"/>
          <w:lang w:val="en" w:eastAsia="en-AU"/>
        </w:rPr>
        <w:t>:</w:t>
      </w:r>
      <w:hyperlink r:id="rId89" w:history="1">
        <w:r w:rsidRPr="00E76A4C">
          <w:rPr>
            <w:rFonts w:ascii="Arial" w:eastAsia="Times New Roman" w:hAnsi="Arial" w:cs="Arial"/>
            <w:i/>
            <w:iCs/>
            <w:color w:val="663366"/>
            <w:sz w:val="21"/>
            <w:szCs w:val="21"/>
            <w:u w:val="single"/>
            <w:lang w:val="en" w:eastAsia="en-AU"/>
          </w:rPr>
          <w:t>10.1037/0033-295X.101.2.353</w:t>
        </w:r>
      </w:hyperlink>
      <w:r w:rsidRPr="00E76A4C">
        <w:rPr>
          <w:rFonts w:ascii="Arial" w:eastAsia="Times New Roman" w:hAnsi="Arial" w:cs="Arial"/>
          <w:i/>
          <w:iCs/>
          <w:color w:val="252525"/>
          <w:sz w:val="21"/>
          <w:szCs w:val="21"/>
          <w:lang w:val="en" w:eastAsia="en-AU"/>
        </w:rPr>
        <w:t>.</w:t>
      </w:r>
      <w:hyperlink r:id="rId90" w:tooltip="PubMed Identifier" w:history="1">
        <w:r w:rsidRPr="00E76A4C">
          <w:rPr>
            <w:rFonts w:ascii="Arial" w:eastAsia="Times New Roman" w:hAnsi="Arial" w:cs="Arial"/>
            <w:i/>
            <w:iCs/>
            <w:color w:val="0B0080"/>
            <w:sz w:val="21"/>
            <w:szCs w:val="21"/>
            <w:u w:val="single"/>
            <w:lang w:val="en" w:eastAsia="en-AU"/>
          </w:rPr>
          <w:t>PMID</w:t>
        </w:r>
      </w:hyperlink>
      <w:r w:rsidRPr="00E76A4C">
        <w:rPr>
          <w:rFonts w:ascii="Arial" w:eastAsia="Times New Roman" w:hAnsi="Arial" w:cs="Arial"/>
          <w:i/>
          <w:iCs/>
          <w:color w:val="252525"/>
          <w:sz w:val="21"/>
          <w:szCs w:val="21"/>
          <w:lang w:val="en" w:eastAsia="en-AU"/>
        </w:rPr>
        <w:t> </w:t>
      </w:r>
      <w:hyperlink r:id="rId91" w:history="1">
        <w:r w:rsidRPr="00E76A4C">
          <w:rPr>
            <w:rFonts w:ascii="Arial" w:eastAsia="Times New Roman" w:hAnsi="Arial" w:cs="Arial"/>
            <w:i/>
            <w:iCs/>
            <w:color w:val="663366"/>
            <w:sz w:val="21"/>
            <w:szCs w:val="21"/>
            <w:u w:val="single"/>
            <w:lang w:val="en" w:eastAsia="en-AU"/>
          </w:rPr>
          <w:t>8022967</w:t>
        </w:r>
      </w:hyperlink>
      <w:r w:rsidRPr="00E76A4C">
        <w:rPr>
          <w:rFonts w:ascii="Arial" w:eastAsia="Times New Roman" w:hAnsi="Arial" w:cs="Arial"/>
          <w:i/>
          <w:iCs/>
          <w:color w:val="252525"/>
          <w:sz w:val="21"/>
          <w:szCs w:val="21"/>
          <w:lang w:val="en" w:eastAsia="en-AU"/>
        </w:rPr>
        <w:t>.</w:t>
      </w:r>
    </w:p>
    <w:p w:rsidR="00E76A4C" w:rsidRPr="00E76A4C" w:rsidRDefault="00E76A4C" w:rsidP="00E76A4C">
      <w:pPr>
        <w:pBdr>
          <w:bottom w:val="single" w:sz="6" w:space="0" w:color="AAAAAA"/>
        </w:pBdr>
        <w:spacing w:before="240" w:after="60" w:line="240" w:lineRule="auto"/>
        <w:ind w:left="1152"/>
        <w:outlineLvl w:val="1"/>
        <w:rPr>
          <w:rFonts w:ascii="Georgia" w:eastAsia="Times New Roman" w:hAnsi="Georgia" w:cs="Arial"/>
          <w:color w:val="000000"/>
          <w:sz w:val="32"/>
          <w:szCs w:val="32"/>
          <w:lang w:val="en" w:eastAsia="en-AU"/>
        </w:rPr>
      </w:pPr>
      <w:r w:rsidRPr="00E76A4C">
        <w:rPr>
          <w:rFonts w:ascii="Georgia" w:eastAsia="Times New Roman" w:hAnsi="Georgia" w:cs="Arial"/>
          <w:color w:val="000000"/>
          <w:sz w:val="32"/>
          <w:szCs w:val="32"/>
          <w:lang w:val="en" w:eastAsia="en-AU"/>
        </w:rPr>
        <w:t>Search of Associative Memory (SAM)</w:t>
      </w:r>
    </w:p>
    <w:p w:rsidR="00E76A4C" w:rsidRPr="00E76A4C" w:rsidRDefault="00E76A4C" w:rsidP="00E76A4C">
      <w:pPr>
        <w:spacing w:before="120" w:after="120" w:line="240" w:lineRule="auto"/>
        <w:ind w:left="1152"/>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 xml:space="preserve">Due to the above and other criticism through the 1970s, the original model underwent many revisions in order to account for phenomena it could not explain. </w:t>
      </w:r>
      <w:r w:rsidRPr="00E76A4C">
        <w:rPr>
          <w:rFonts w:ascii="Arial" w:eastAsia="Times New Roman" w:hAnsi="Arial" w:cs="Arial"/>
          <w:color w:val="252525"/>
          <w:sz w:val="21"/>
          <w:szCs w:val="21"/>
          <w:lang w:val="en" w:eastAsia="en-AU"/>
        </w:rPr>
        <w:lastRenderedPageBreak/>
        <w:t>The Search of Associative Memory model below is the culmination of that work. The SAM model uses a two-phase memory system: short-term store and long-term store. Unlike the original Atkinson-Shiffrin model, there is no sensory store in the SAM model.</w:t>
      </w:r>
      <w:hyperlink r:id="rId92" w:anchor="cite_note-RaaijmakersShiffrin1981-4" w:history="1">
        <w:r w:rsidRPr="00E76A4C">
          <w:rPr>
            <w:rFonts w:ascii="Arial" w:eastAsia="Times New Roman" w:hAnsi="Arial" w:cs="Arial"/>
            <w:color w:val="0B0080"/>
            <w:sz w:val="17"/>
            <w:szCs w:val="17"/>
            <w:u w:val="single"/>
            <w:vertAlign w:val="superscript"/>
            <w:lang w:val="en" w:eastAsia="en-AU"/>
          </w:rPr>
          <w:t>[4]</w:t>
        </w:r>
      </w:hyperlink>
    </w:p>
    <w:p w:rsidR="00E76A4C" w:rsidRPr="00E76A4C" w:rsidRDefault="00E76A4C" w:rsidP="00E76A4C">
      <w:pPr>
        <w:spacing w:before="72" w:after="0" w:line="240" w:lineRule="auto"/>
        <w:ind w:left="1152"/>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Short-term Store</w:t>
      </w:r>
    </w:p>
    <w:p w:rsidR="00E76A4C" w:rsidRPr="00E76A4C" w:rsidRDefault="00E76A4C" w:rsidP="00E76A4C">
      <w:pPr>
        <w:spacing w:before="120" w:after="120" w:line="240" w:lineRule="auto"/>
        <w:ind w:left="1152"/>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Short-term store takes on the form of a buffer, which has a limited capacity. The model assumes a buffer rehearsal system in which the buffer has a size, </w:t>
      </w:r>
      <w:r w:rsidRPr="00E76A4C">
        <w:rPr>
          <w:rFonts w:ascii="Arial" w:eastAsia="Times New Roman" w:hAnsi="Arial" w:cs="Arial"/>
          <w:i/>
          <w:iCs/>
          <w:color w:val="252525"/>
          <w:sz w:val="21"/>
          <w:szCs w:val="21"/>
          <w:lang w:val="en" w:eastAsia="en-AU"/>
        </w:rPr>
        <w:t>r</w:t>
      </w:r>
      <w:r w:rsidRPr="00E76A4C">
        <w:rPr>
          <w:rFonts w:ascii="Arial" w:eastAsia="Times New Roman" w:hAnsi="Arial" w:cs="Arial"/>
          <w:color w:val="252525"/>
          <w:sz w:val="21"/>
          <w:szCs w:val="21"/>
          <w:lang w:val="en" w:eastAsia="en-AU"/>
        </w:rPr>
        <w:t>. Items enter the short-term store and accompany other items that are already present in the buffer, until size </w:t>
      </w:r>
      <w:r w:rsidRPr="00E76A4C">
        <w:rPr>
          <w:rFonts w:ascii="Arial" w:eastAsia="Times New Roman" w:hAnsi="Arial" w:cs="Arial"/>
          <w:i/>
          <w:iCs/>
          <w:color w:val="252525"/>
          <w:sz w:val="21"/>
          <w:szCs w:val="21"/>
          <w:lang w:val="en" w:eastAsia="en-AU"/>
        </w:rPr>
        <w:t>r</w:t>
      </w:r>
      <w:r w:rsidRPr="00E76A4C">
        <w:rPr>
          <w:rFonts w:ascii="Arial" w:eastAsia="Times New Roman" w:hAnsi="Arial" w:cs="Arial"/>
          <w:color w:val="252525"/>
          <w:sz w:val="21"/>
          <w:szCs w:val="21"/>
          <w:lang w:val="en" w:eastAsia="en-AU"/>
        </w:rPr>
        <w:t xml:space="preserve"> has been reached. Once the buffer is at full capacity, when new items enter, they replace an </w:t>
      </w:r>
      <w:proofErr w:type="spellStart"/>
      <w:proofErr w:type="gramStart"/>
      <w:r w:rsidRPr="00E76A4C">
        <w:rPr>
          <w:rFonts w:ascii="Arial" w:eastAsia="Times New Roman" w:hAnsi="Arial" w:cs="Arial"/>
          <w:color w:val="252525"/>
          <w:sz w:val="21"/>
          <w:szCs w:val="21"/>
          <w:lang w:val="en" w:eastAsia="en-AU"/>
        </w:rPr>
        <w:t>item,</w:t>
      </w:r>
      <w:r w:rsidRPr="00E76A4C">
        <w:rPr>
          <w:rFonts w:ascii="Arial" w:eastAsia="Times New Roman" w:hAnsi="Arial" w:cs="Arial"/>
          <w:i/>
          <w:iCs/>
          <w:color w:val="252525"/>
          <w:sz w:val="21"/>
          <w:szCs w:val="21"/>
          <w:lang w:val="en" w:eastAsia="en-AU"/>
        </w:rPr>
        <w:t>r</w:t>
      </w:r>
      <w:proofErr w:type="spellEnd"/>
      <w:proofErr w:type="gramEnd"/>
      <w:r w:rsidRPr="00E76A4C">
        <w:rPr>
          <w:rFonts w:ascii="Arial" w:eastAsia="Times New Roman" w:hAnsi="Arial" w:cs="Arial"/>
          <w:color w:val="252525"/>
          <w:sz w:val="21"/>
          <w:szCs w:val="21"/>
          <w:lang w:val="en" w:eastAsia="en-AU"/>
        </w:rPr>
        <w:t>, which already exists in the buffer. A probability of 1/</w:t>
      </w:r>
      <w:r w:rsidRPr="00E76A4C">
        <w:rPr>
          <w:rFonts w:ascii="Arial" w:eastAsia="Times New Roman" w:hAnsi="Arial" w:cs="Arial"/>
          <w:i/>
          <w:iCs/>
          <w:color w:val="252525"/>
          <w:sz w:val="21"/>
          <w:szCs w:val="21"/>
          <w:lang w:val="en" w:eastAsia="en-AU"/>
        </w:rPr>
        <w:t>r</w:t>
      </w:r>
      <w:r w:rsidRPr="00E76A4C">
        <w:rPr>
          <w:rFonts w:ascii="Arial" w:eastAsia="Times New Roman" w:hAnsi="Arial" w:cs="Arial"/>
          <w:color w:val="252525"/>
          <w:sz w:val="21"/>
          <w:szCs w:val="21"/>
          <w:lang w:val="en" w:eastAsia="en-AU"/>
        </w:rPr>
        <w:t> determines which already existing item will be replaced from the buffer.</w:t>
      </w:r>
      <w:hyperlink r:id="rId93" w:anchor="cite_note-RaaijmakersShiffrin1981-4" w:history="1">
        <w:r w:rsidRPr="00E76A4C">
          <w:rPr>
            <w:rFonts w:ascii="Arial" w:eastAsia="Times New Roman" w:hAnsi="Arial" w:cs="Arial"/>
            <w:color w:val="0B0080"/>
            <w:sz w:val="17"/>
            <w:szCs w:val="17"/>
            <w:u w:val="single"/>
            <w:vertAlign w:val="superscript"/>
            <w:lang w:val="en" w:eastAsia="en-AU"/>
          </w:rPr>
          <w:t>[4]</w:t>
        </w:r>
      </w:hyperlink>
      <w:r w:rsidRPr="00E76A4C">
        <w:rPr>
          <w:rFonts w:ascii="Arial" w:eastAsia="Times New Roman" w:hAnsi="Arial" w:cs="Arial"/>
          <w:color w:val="252525"/>
          <w:sz w:val="21"/>
          <w:szCs w:val="21"/>
          <w:lang w:val="en" w:eastAsia="en-AU"/>
        </w:rPr>
        <w:t> In general, items that have been in the buffer for longer are more likely to be replaced by new items.</w:t>
      </w:r>
      <w:hyperlink r:id="rId94" w:anchor="cite_note-PhillipsShiffrinAtkinson1967-34" w:history="1">
        <w:r w:rsidRPr="00E76A4C">
          <w:rPr>
            <w:rFonts w:ascii="Arial" w:eastAsia="Times New Roman" w:hAnsi="Arial" w:cs="Arial"/>
            <w:color w:val="0B0080"/>
            <w:sz w:val="17"/>
            <w:szCs w:val="17"/>
            <w:u w:val="single"/>
            <w:vertAlign w:val="superscript"/>
            <w:lang w:val="en" w:eastAsia="en-AU"/>
          </w:rPr>
          <w:t>[34]</w:t>
        </w:r>
      </w:hyperlink>
    </w:p>
    <w:p w:rsidR="00E76A4C" w:rsidRPr="00E76A4C" w:rsidRDefault="00E76A4C" w:rsidP="00E76A4C">
      <w:pPr>
        <w:spacing w:before="72" w:after="0" w:line="240" w:lineRule="auto"/>
        <w:ind w:left="1152"/>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Long-term Store</w:t>
      </w:r>
    </w:p>
    <w:p w:rsidR="00E76A4C" w:rsidRPr="00E76A4C" w:rsidRDefault="00E76A4C" w:rsidP="00E76A4C">
      <w:pPr>
        <w:spacing w:before="120" w:after="120" w:line="240" w:lineRule="auto"/>
        <w:ind w:left="1152"/>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The long-term store is responsible for storing relationships between different items and of items to their contexts. Context information refers to the situational and temporal factors present at the time when an item is in the short-term store, such as emotional feelings or environmental details. The amount of item-context information which is transferred to the long-term store is proportional to the amount of time that the item remains in the short-term store. On the other hand, the strength of the item-item associations is proportional to the amount of time that two items simultaneously existed in the short-term store.</w:t>
      </w:r>
      <w:hyperlink r:id="rId95" w:anchor="cite_note-RaaijmakersShiffrin1981-4" w:history="1">
        <w:r w:rsidRPr="00E76A4C">
          <w:rPr>
            <w:rFonts w:ascii="Arial" w:eastAsia="Times New Roman" w:hAnsi="Arial" w:cs="Arial"/>
            <w:color w:val="0B0080"/>
            <w:sz w:val="17"/>
            <w:szCs w:val="17"/>
            <w:u w:val="single"/>
            <w:vertAlign w:val="superscript"/>
            <w:lang w:val="en" w:eastAsia="en-AU"/>
          </w:rPr>
          <w:t>[4]</w:t>
        </w:r>
      </w:hyperlink>
    </w:p>
    <w:p w:rsidR="00E76A4C" w:rsidRPr="00E76A4C" w:rsidRDefault="00E76A4C" w:rsidP="00E76A4C">
      <w:pPr>
        <w:spacing w:before="72" w:after="0" w:line="240" w:lineRule="auto"/>
        <w:ind w:left="1152"/>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Retrieval from long-term store</w:t>
      </w:r>
    </w:p>
    <w:p w:rsidR="00E76A4C" w:rsidRPr="00E76A4C" w:rsidRDefault="00E76A4C" w:rsidP="00E76A4C">
      <w:pPr>
        <w:shd w:val="clear" w:color="auto" w:fill="F9F9F9"/>
        <w:spacing w:after="0" w:line="240" w:lineRule="auto"/>
        <w:ind w:left="1488"/>
        <w:jc w:val="center"/>
        <w:rPr>
          <w:rFonts w:ascii="Arial" w:eastAsia="Times New Roman" w:hAnsi="Arial" w:cs="Arial"/>
          <w:color w:val="252525"/>
          <w:sz w:val="20"/>
          <w:szCs w:val="20"/>
          <w:lang w:val="en" w:eastAsia="en-AU"/>
        </w:rPr>
      </w:pPr>
      <w:r w:rsidRPr="00E76A4C">
        <w:rPr>
          <w:rFonts w:ascii="Arial" w:eastAsia="Times New Roman" w:hAnsi="Arial" w:cs="Arial"/>
          <w:noProof/>
          <w:color w:val="0B0080"/>
          <w:sz w:val="20"/>
          <w:szCs w:val="20"/>
          <w:lang w:eastAsia="en-AU"/>
        </w:rPr>
        <w:drawing>
          <wp:inline distT="0" distB="0" distL="0" distR="0">
            <wp:extent cx="2095500" cy="3152775"/>
            <wp:effectExtent l="0" t="0" r="0" b="9525"/>
            <wp:docPr id="1" name="Picture 1" descr="https://upload.wikimedia.org/wikipedia/commons/thumb/b/b5/Retrieval_in_SAM.png/220px-Retrieval_in_SAM.png">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b/b5/Retrieval_in_SAM.png/220px-Retrieval_in_SAM.png">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095500" cy="3152775"/>
                    </a:xfrm>
                    <a:prstGeom prst="rect">
                      <a:avLst/>
                    </a:prstGeom>
                    <a:noFill/>
                    <a:ln>
                      <a:noFill/>
                    </a:ln>
                  </pic:spPr>
                </pic:pic>
              </a:graphicData>
            </a:graphic>
          </wp:inline>
        </w:drawing>
      </w:r>
    </w:p>
    <w:p w:rsidR="00E76A4C" w:rsidRPr="00E76A4C" w:rsidRDefault="00E76A4C" w:rsidP="00E76A4C">
      <w:pPr>
        <w:shd w:val="clear" w:color="auto" w:fill="F9F9F9"/>
        <w:spacing w:line="336" w:lineRule="atLeast"/>
        <w:ind w:left="1488"/>
        <w:rPr>
          <w:rFonts w:ascii="Arial" w:eastAsia="Times New Roman" w:hAnsi="Arial" w:cs="Arial"/>
          <w:color w:val="252525"/>
          <w:sz w:val="19"/>
          <w:szCs w:val="19"/>
          <w:lang w:val="en" w:eastAsia="en-AU"/>
        </w:rPr>
      </w:pPr>
      <w:r w:rsidRPr="00E76A4C">
        <w:rPr>
          <w:rFonts w:ascii="Arial" w:eastAsia="Times New Roman" w:hAnsi="Arial" w:cs="Arial"/>
          <w:color w:val="252525"/>
          <w:sz w:val="19"/>
          <w:szCs w:val="19"/>
          <w:lang w:val="en" w:eastAsia="en-AU"/>
        </w:rPr>
        <w:t xml:space="preserve">Simplified diagram of the steps involved in retrieving an item from the long-term store under the SAM model. Simplification of the diagram found in </w:t>
      </w:r>
      <w:proofErr w:type="spellStart"/>
      <w:r w:rsidRPr="00E76A4C">
        <w:rPr>
          <w:rFonts w:ascii="Arial" w:eastAsia="Times New Roman" w:hAnsi="Arial" w:cs="Arial"/>
          <w:color w:val="252525"/>
          <w:sz w:val="19"/>
          <w:szCs w:val="19"/>
          <w:lang w:val="en" w:eastAsia="en-AU"/>
        </w:rPr>
        <w:t>Raaijmakers</w:t>
      </w:r>
      <w:proofErr w:type="spellEnd"/>
      <w:r w:rsidRPr="00E76A4C">
        <w:rPr>
          <w:rFonts w:ascii="Arial" w:eastAsia="Times New Roman" w:hAnsi="Arial" w:cs="Arial"/>
          <w:color w:val="252525"/>
          <w:sz w:val="19"/>
          <w:szCs w:val="19"/>
          <w:lang w:val="en" w:eastAsia="en-AU"/>
        </w:rPr>
        <w:t xml:space="preserve"> &amp; Shiffrin, 1981.</w:t>
      </w:r>
      <w:hyperlink r:id="rId98" w:anchor="cite_note-RaaijmakersShiffrin1981-4" w:history="1">
        <w:r w:rsidRPr="00E76A4C">
          <w:rPr>
            <w:rFonts w:ascii="Arial" w:eastAsia="Times New Roman" w:hAnsi="Arial" w:cs="Arial"/>
            <w:color w:val="0B0080"/>
            <w:sz w:val="15"/>
            <w:szCs w:val="15"/>
            <w:u w:val="single"/>
            <w:vertAlign w:val="superscript"/>
            <w:lang w:val="en" w:eastAsia="en-AU"/>
          </w:rPr>
          <w:t>[4]</w:t>
        </w:r>
      </w:hyperlink>
    </w:p>
    <w:p w:rsidR="00E76A4C" w:rsidRPr="00E76A4C" w:rsidRDefault="00E76A4C" w:rsidP="00E76A4C">
      <w:pPr>
        <w:spacing w:before="120" w:after="120" w:line="240" w:lineRule="auto"/>
        <w:ind w:left="1152"/>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It is best to show how items are recalled from the long-term store using an example. Assume a participant has just studied a list of word pairs and is now being tested on his memory of those pairs. If the prior list contained, </w:t>
      </w:r>
      <w:r w:rsidRPr="00E76A4C">
        <w:rPr>
          <w:rFonts w:ascii="Arial" w:eastAsia="Times New Roman" w:hAnsi="Arial" w:cs="Arial"/>
          <w:i/>
          <w:iCs/>
          <w:color w:val="252525"/>
          <w:sz w:val="21"/>
          <w:szCs w:val="21"/>
          <w:lang w:val="en" w:eastAsia="en-AU"/>
        </w:rPr>
        <w:t>blanket - ocean</w:t>
      </w:r>
      <w:r w:rsidRPr="00E76A4C">
        <w:rPr>
          <w:rFonts w:ascii="Arial" w:eastAsia="Times New Roman" w:hAnsi="Arial" w:cs="Arial"/>
          <w:color w:val="252525"/>
          <w:sz w:val="21"/>
          <w:szCs w:val="21"/>
          <w:lang w:val="en" w:eastAsia="en-AU"/>
        </w:rPr>
        <w:t>, the test would be to recall </w:t>
      </w:r>
      <w:r w:rsidRPr="00E76A4C">
        <w:rPr>
          <w:rFonts w:ascii="Arial" w:eastAsia="Times New Roman" w:hAnsi="Arial" w:cs="Arial"/>
          <w:i/>
          <w:iCs/>
          <w:color w:val="252525"/>
          <w:sz w:val="21"/>
          <w:szCs w:val="21"/>
          <w:lang w:val="en" w:eastAsia="en-AU"/>
        </w:rPr>
        <w:t>ocean</w:t>
      </w:r>
      <w:r w:rsidRPr="00E76A4C">
        <w:rPr>
          <w:rFonts w:ascii="Arial" w:eastAsia="Times New Roman" w:hAnsi="Arial" w:cs="Arial"/>
          <w:color w:val="252525"/>
          <w:sz w:val="21"/>
          <w:szCs w:val="21"/>
          <w:lang w:val="en" w:eastAsia="en-AU"/>
        </w:rPr>
        <w:t> when prompted with </w:t>
      </w:r>
      <w:r w:rsidRPr="00E76A4C">
        <w:rPr>
          <w:rFonts w:ascii="Arial" w:eastAsia="Times New Roman" w:hAnsi="Arial" w:cs="Arial"/>
          <w:i/>
          <w:iCs/>
          <w:color w:val="252525"/>
          <w:sz w:val="21"/>
          <w:szCs w:val="21"/>
          <w:lang w:val="en" w:eastAsia="en-AU"/>
        </w:rPr>
        <w:t xml:space="preserve">blanket </w:t>
      </w:r>
      <w:proofErr w:type="gramStart"/>
      <w:r w:rsidRPr="00E76A4C">
        <w:rPr>
          <w:rFonts w:ascii="Arial" w:eastAsia="Times New Roman" w:hAnsi="Arial" w:cs="Arial"/>
          <w:i/>
          <w:iCs/>
          <w:color w:val="252525"/>
          <w:sz w:val="21"/>
          <w:szCs w:val="21"/>
          <w:lang w:val="en" w:eastAsia="en-AU"/>
        </w:rPr>
        <w:t>- ?</w:t>
      </w:r>
      <w:proofErr w:type="gramEnd"/>
      <w:r w:rsidRPr="00E76A4C">
        <w:rPr>
          <w:rFonts w:ascii="Arial" w:eastAsia="Times New Roman" w:hAnsi="Arial" w:cs="Arial"/>
          <w:color w:val="252525"/>
          <w:sz w:val="21"/>
          <w:szCs w:val="21"/>
          <w:lang w:val="en" w:eastAsia="en-AU"/>
        </w:rPr>
        <w:t>.</w:t>
      </w:r>
    </w:p>
    <w:p w:rsidR="00E76A4C" w:rsidRPr="00E76A4C" w:rsidRDefault="00E76A4C" w:rsidP="00E76A4C">
      <w:pPr>
        <w:spacing w:before="120" w:after="120" w:line="240" w:lineRule="auto"/>
        <w:ind w:left="1152"/>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lastRenderedPageBreak/>
        <w:t>Memories stored in long-term store are retrieved through a logical process involving the assembly of cues, sampling, recovery, and evaluation of recovery. According to the model, when an item needs to be recalled from memory the individual assembles the various cues for the item in the short-term store. In this case, the cues would be any cues surrounding the pair </w:t>
      </w:r>
      <w:r w:rsidRPr="00E76A4C">
        <w:rPr>
          <w:rFonts w:ascii="Arial" w:eastAsia="Times New Roman" w:hAnsi="Arial" w:cs="Arial"/>
          <w:i/>
          <w:iCs/>
          <w:color w:val="252525"/>
          <w:sz w:val="21"/>
          <w:szCs w:val="21"/>
          <w:lang w:val="en" w:eastAsia="en-AU"/>
        </w:rPr>
        <w:t>blanket - ocean</w:t>
      </w:r>
      <w:r w:rsidRPr="00E76A4C">
        <w:rPr>
          <w:rFonts w:ascii="Arial" w:eastAsia="Times New Roman" w:hAnsi="Arial" w:cs="Arial"/>
          <w:color w:val="252525"/>
          <w:sz w:val="21"/>
          <w:szCs w:val="21"/>
          <w:lang w:val="en" w:eastAsia="en-AU"/>
        </w:rPr>
        <w:t>, like the words that preceded and followed it, what the participant was feeling at the time, how far into the list the words were, etc.</w:t>
      </w:r>
    </w:p>
    <w:p w:rsidR="00E76A4C" w:rsidRPr="00E76A4C" w:rsidRDefault="00E76A4C" w:rsidP="00E76A4C">
      <w:pPr>
        <w:spacing w:before="120" w:after="120" w:line="240" w:lineRule="auto"/>
        <w:ind w:left="1152"/>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 xml:space="preserve">Using these </w:t>
      </w:r>
      <w:proofErr w:type="gramStart"/>
      <w:r w:rsidRPr="00E76A4C">
        <w:rPr>
          <w:rFonts w:ascii="Arial" w:eastAsia="Times New Roman" w:hAnsi="Arial" w:cs="Arial"/>
          <w:color w:val="252525"/>
          <w:sz w:val="21"/>
          <w:szCs w:val="21"/>
          <w:lang w:val="en" w:eastAsia="en-AU"/>
        </w:rPr>
        <w:t>cues</w:t>
      </w:r>
      <w:proofErr w:type="gramEnd"/>
      <w:r w:rsidRPr="00E76A4C">
        <w:rPr>
          <w:rFonts w:ascii="Arial" w:eastAsia="Times New Roman" w:hAnsi="Arial" w:cs="Arial"/>
          <w:color w:val="252525"/>
          <w:sz w:val="21"/>
          <w:szCs w:val="21"/>
          <w:lang w:val="en" w:eastAsia="en-AU"/>
        </w:rPr>
        <w:t xml:space="preserve"> the individual determines which area of the long-term store to search and then samples any items with associations to the cues. This search is automatic and unconscious, which is how the authors would explain how an answer "pops" into one's head. The items which are eventually recovered, or recalled, are those with the strongest associations to the cue item, here </w:t>
      </w:r>
      <w:r w:rsidRPr="00E76A4C">
        <w:rPr>
          <w:rFonts w:ascii="Arial" w:eastAsia="Times New Roman" w:hAnsi="Arial" w:cs="Arial"/>
          <w:i/>
          <w:iCs/>
          <w:color w:val="252525"/>
          <w:sz w:val="21"/>
          <w:szCs w:val="21"/>
          <w:lang w:val="en" w:eastAsia="en-AU"/>
        </w:rPr>
        <w:t>blanket</w:t>
      </w:r>
      <w:r w:rsidRPr="00E76A4C">
        <w:rPr>
          <w:rFonts w:ascii="Arial" w:eastAsia="Times New Roman" w:hAnsi="Arial" w:cs="Arial"/>
          <w:color w:val="252525"/>
          <w:sz w:val="21"/>
          <w:szCs w:val="21"/>
          <w:lang w:val="en" w:eastAsia="en-AU"/>
        </w:rPr>
        <w:t>. Once an item has been recovered it is evaluated, here the participant would decide whether </w:t>
      </w:r>
      <w:r w:rsidRPr="00E76A4C">
        <w:rPr>
          <w:rFonts w:ascii="Arial" w:eastAsia="Times New Roman" w:hAnsi="Arial" w:cs="Arial"/>
          <w:i/>
          <w:iCs/>
          <w:color w:val="252525"/>
          <w:sz w:val="21"/>
          <w:szCs w:val="21"/>
          <w:lang w:val="en" w:eastAsia="en-AU"/>
        </w:rPr>
        <w:t>blanket - [recovered word]</w:t>
      </w:r>
      <w:r w:rsidRPr="00E76A4C">
        <w:rPr>
          <w:rFonts w:ascii="Arial" w:eastAsia="Times New Roman" w:hAnsi="Arial" w:cs="Arial"/>
          <w:color w:val="252525"/>
          <w:sz w:val="21"/>
          <w:szCs w:val="21"/>
          <w:lang w:val="en" w:eastAsia="en-AU"/>
        </w:rPr>
        <w:t> matches </w:t>
      </w:r>
      <w:r w:rsidRPr="00E76A4C">
        <w:rPr>
          <w:rFonts w:ascii="Arial" w:eastAsia="Times New Roman" w:hAnsi="Arial" w:cs="Arial"/>
          <w:i/>
          <w:iCs/>
          <w:color w:val="252525"/>
          <w:sz w:val="21"/>
          <w:szCs w:val="21"/>
          <w:lang w:val="en" w:eastAsia="en-AU"/>
        </w:rPr>
        <w:t>blanket - ocean</w:t>
      </w:r>
      <w:r w:rsidRPr="00E76A4C">
        <w:rPr>
          <w:rFonts w:ascii="Arial" w:eastAsia="Times New Roman" w:hAnsi="Arial" w:cs="Arial"/>
          <w:color w:val="252525"/>
          <w:sz w:val="21"/>
          <w:szCs w:val="21"/>
          <w:lang w:val="en" w:eastAsia="en-AU"/>
        </w:rPr>
        <w:t>. If there is a match, or if the participant believes there is a match, the recovered word is output. Otherwise the search starts from the beginning using different cues or weighting cues differently if possible.</w:t>
      </w:r>
      <w:hyperlink r:id="rId99" w:anchor="cite_note-RaaijmakersShiffrin1981-4" w:history="1">
        <w:r w:rsidRPr="00E76A4C">
          <w:rPr>
            <w:rFonts w:ascii="Arial" w:eastAsia="Times New Roman" w:hAnsi="Arial" w:cs="Arial"/>
            <w:color w:val="0B0080"/>
            <w:sz w:val="17"/>
            <w:szCs w:val="17"/>
            <w:u w:val="single"/>
            <w:vertAlign w:val="superscript"/>
            <w:lang w:val="en" w:eastAsia="en-AU"/>
          </w:rPr>
          <w:t>[4]</w:t>
        </w:r>
      </w:hyperlink>
    </w:p>
    <w:p w:rsidR="00E76A4C" w:rsidRPr="00E76A4C" w:rsidRDefault="00E76A4C" w:rsidP="00E76A4C">
      <w:pPr>
        <w:spacing w:before="72" w:after="0" w:line="240" w:lineRule="auto"/>
        <w:ind w:left="1152"/>
        <w:outlineLvl w:val="2"/>
        <w:rPr>
          <w:rFonts w:ascii="Arial" w:eastAsia="Times New Roman" w:hAnsi="Arial" w:cs="Arial"/>
          <w:b/>
          <w:bCs/>
          <w:color w:val="000000"/>
          <w:sz w:val="25"/>
          <w:szCs w:val="25"/>
          <w:lang w:val="en" w:eastAsia="en-AU"/>
        </w:rPr>
      </w:pPr>
      <w:proofErr w:type="spellStart"/>
      <w:r w:rsidRPr="00E76A4C">
        <w:rPr>
          <w:rFonts w:ascii="Arial" w:eastAsia="Times New Roman" w:hAnsi="Arial" w:cs="Arial"/>
          <w:b/>
          <w:bCs/>
          <w:color w:val="000000"/>
          <w:sz w:val="25"/>
          <w:szCs w:val="25"/>
          <w:lang w:val="en" w:eastAsia="en-AU"/>
        </w:rPr>
        <w:t>Recency</w:t>
      </w:r>
      <w:proofErr w:type="spellEnd"/>
      <w:r w:rsidRPr="00E76A4C">
        <w:rPr>
          <w:rFonts w:ascii="Arial" w:eastAsia="Times New Roman" w:hAnsi="Arial" w:cs="Arial"/>
          <w:b/>
          <w:bCs/>
          <w:color w:val="000000"/>
          <w:sz w:val="25"/>
          <w:szCs w:val="25"/>
          <w:lang w:val="en" w:eastAsia="en-AU"/>
        </w:rPr>
        <w:t xml:space="preserve"> Effects</w:t>
      </w:r>
    </w:p>
    <w:p w:rsidR="00E76A4C" w:rsidRPr="00E76A4C" w:rsidRDefault="00E76A4C" w:rsidP="00E76A4C">
      <w:pPr>
        <w:spacing w:before="120" w:after="120" w:line="240" w:lineRule="auto"/>
        <w:ind w:left="1152"/>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 xml:space="preserve">The usefulness of the SAM model and in particular its model of the short-term store is often demonstrated by its application to the </w:t>
      </w:r>
      <w:proofErr w:type="spellStart"/>
      <w:r w:rsidRPr="00E76A4C">
        <w:rPr>
          <w:rFonts w:ascii="Arial" w:eastAsia="Times New Roman" w:hAnsi="Arial" w:cs="Arial"/>
          <w:color w:val="252525"/>
          <w:sz w:val="21"/>
          <w:szCs w:val="21"/>
          <w:lang w:val="en" w:eastAsia="en-AU"/>
        </w:rPr>
        <w:t>recency</w:t>
      </w:r>
      <w:proofErr w:type="spellEnd"/>
      <w:r w:rsidRPr="00E76A4C">
        <w:rPr>
          <w:rFonts w:ascii="Arial" w:eastAsia="Times New Roman" w:hAnsi="Arial" w:cs="Arial"/>
          <w:color w:val="252525"/>
          <w:sz w:val="21"/>
          <w:szCs w:val="21"/>
          <w:lang w:val="en" w:eastAsia="en-AU"/>
        </w:rPr>
        <w:t xml:space="preserve"> effect in free recall. When serial-position curves are applied to SAM, a strong </w:t>
      </w:r>
      <w:proofErr w:type="spellStart"/>
      <w:r w:rsidRPr="00E76A4C">
        <w:rPr>
          <w:rFonts w:ascii="Arial" w:eastAsia="Times New Roman" w:hAnsi="Arial" w:cs="Arial"/>
          <w:color w:val="252525"/>
          <w:sz w:val="21"/>
          <w:szCs w:val="21"/>
          <w:lang w:val="en" w:eastAsia="en-AU"/>
        </w:rPr>
        <w:t>recency</w:t>
      </w:r>
      <w:proofErr w:type="spellEnd"/>
      <w:r w:rsidRPr="00E76A4C">
        <w:rPr>
          <w:rFonts w:ascii="Arial" w:eastAsia="Times New Roman" w:hAnsi="Arial" w:cs="Arial"/>
          <w:color w:val="252525"/>
          <w:sz w:val="21"/>
          <w:szCs w:val="21"/>
          <w:lang w:val="en" w:eastAsia="en-AU"/>
        </w:rPr>
        <w:t xml:space="preserve"> effect is observed, but this effect is strongly diminished when a distractor, usually arithmetic, is placed in between study and test trials. The </w:t>
      </w:r>
      <w:proofErr w:type="spellStart"/>
      <w:r w:rsidRPr="00E76A4C">
        <w:rPr>
          <w:rFonts w:ascii="Arial" w:eastAsia="Times New Roman" w:hAnsi="Arial" w:cs="Arial"/>
          <w:color w:val="252525"/>
          <w:sz w:val="21"/>
          <w:szCs w:val="21"/>
          <w:lang w:val="en" w:eastAsia="en-AU"/>
        </w:rPr>
        <w:t>recency</w:t>
      </w:r>
      <w:proofErr w:type="spellEnd"/>
      <w:r w:rsidRPr="00E76A4C">
        <w:rPr>
          <w:rFonts w:ascii="Arial" w:eastAsia="Times New Roman" w:hAnsi="Arial" w:cs="Arial"/>
          <w:color w:val="252525"/>
          <w:sz w:val="21"/>
          <w:szCs w:val="21"/>
          <w:lang w:val="en" w:eastAsia="en-AU"/>
        </w:rPr>
        <w:t xml:space="preserve"> effect occurs because items at the end of the test list are likely to still be present in short-term store and therefore retrieved first. However, when new information is processed, this item enters the short-term store and displaces other information from it. When a distracting task is given after the presentation of all items, information from this task displaces the last items from short-term store, resulting in a substantial reduction of </w:t>
      </w:r>
      <w:proofErr w:type="spellStart"/>
      <w:r w:rsidRPr="00E76A4C">
        <w:rPr>
          <w:rFonts w:ascii="Arial" w:eastAsia="Times New Roman" w:hAnsi="Arial" w:cs="Arial"/>
          <w:color w:val="252525"/>
          <w:sz w:val="21"/>
          <w:szCs w:val="21"/>
          <w:lang w:val="en" w:eastAsia="en-AU"/>
        </w:rPr>
        <w:t>recency</w:t>
      </w:r>
      <w:proofErr w:type="spellEnd"/>
      <w:r w:rsidRPr="00E76A4C">
        <w:rPr>
          <w:rFonts w:ascii="Arial" w:eastAsia="Times New Roman" w:hAnsi="Arial" w:cs="Arial"/>
          <w:color w:val="252525"/>
          <w:sz w:val="21"/>
          <w:szCs w:val="21"/>
          <w:lang w:val="en" w:eastAsia="en-AU"/>
        </w:rPr>
        <w:t>.</w:t>
      </w:r>
      <w:hyperlink r:id="rId100" w:anchor="cite_note-RaaijmakersShiffrin1981-4" w:history="1">
        <w:r w:rsidRPr="00E76A4C">
          <w:rPr>
            <w:rFonts w:ascii="Arial" w:eastAsia="Times New Roman" w:hAnsi="Arial" w:cs="Arial"/>
            <w:color w:val="0B0080"/>
            <w:sz w:val="17"/>
            <w:szCs w:val="17"/>
            <w:u w:val="single"/>
            <w:vertAlign w:val="superscript"/>
            <w:lang w:val="en" w:eastAsia="en-AU"/>
          </w:rPr>
          <w:t>[4]</w:t>
        </w:r>
      </w:hyperlink>
    </w:p>
    <w:p w:rsidR="00E76A4C" w:rsidRPr="00E76A4C" w:rsidRDefault="00E76A4C" w:rsidP="00E76A4C">
      <w:pPr>
        <w:spacing w:before="72" w:after="0" w:line="240" w:lineRule="auto"/>
        <w:ind w:left="1152"/>
        <w:outlineLvl w:val="2"/>
        <w:rPr>
          <w:rFonts w:ascii="Arial" w:eastAsia="Times New Roman" w:hAnsi="Arial" w:cs="Arial"/>
          <w:b/>
          <w:bCs/>
          <w:color w:val="000000"/>
          <w:sz w:val="25"/>
          <w:szCs w:val="25"/>
          <w:lang w:val="en" w:eastAsia="en-AU"/>
        </w:rPr>
      </w:pPr>
      <w:r w:rsidRPr="00E76A4C">
        <w:rPr>
          <w:rFonts w:ascii="Arial" w:eastAsia="Times New Roman" w:hAnsi="Arial" w:cs="Arial"/>
          <w:b/>
          <w:bCs/>
          <w:color w:val="000000"/>
          <w:sz w:val="25"/>
          <w:szCs w:val="25"/>
          <w:lang w:val="en" w:eastAsia="en-AU"/>
        </w:rPr>
        <w:t>Problems for the SAM Model</w:t>
      </w:r>
      <w:bookmarkStart w:id="0" w:name="_GoBack"/>
      <w:bookmarkEnd w:id="0"/>
    </w:p>
    <w:p w:rsidR="00E76A4C" w:rsidRPr="00E76A4C" w:rsidRDefault="00E76A4C" w:rsidP="00E76A4C">
      <w:pPr>
        <w:spacing w:before="120" w:after="120" w:line="240" w:lineRule="auto"/>
        <w:ind w:left="1152"/>
        <w:rPr>
          <w:rFonts w:ascii="Arial" w:eastAsia="Times New Roman" w:hAnsi="Arial" w:cs="Arial"/>
          <w:color w:val="252525"/>
          <w:sz w:val="21"/>
          <w:szCs w:val="21"/>
          <w:lang w:val="en" w:eastAsia="en-AU"/>
        </w:rPr>
      </w:pPr>
      <w:r w:rsidRPr="00E76A4C">
        <w:rPr>
          <w:rFonts w:ascii="Arial" w:eastAsia="Times New Roman" w:hAnsi="Arial" w:cs="Arial"/>
          <w:color w:val="252525"/>
          <w:sz w:val="21"/>
          <w:szCs w:val="21"/>
          <w:lang w:val="en" w:eastAsia="en-AU"/>
        </w:rPr>
        <w:t xml:space="preserve">The SAM model faces serious problems in accounting for long-term </w:t>
      </w:r>
      <w:proofErr w:type="spellStart"/>
      <w:r w:rsidRPr="00E76A4C">
        <w:rPr>
          <w:rFonts w:ascii="Arial" w:eastAsia="Times New Roman" w:hAnsi="Arial" w:cs="Arial"/>
          <w:color w:val="252525"/>
          <w:sz w:val="21"/>
          <w:szCs w:val="21"/>
          <w:lang w:val="en" w:eastAsia="en-AU"/>
        </w:rPr>
        <w:t>recency</w:t>
      </w:r>
      <w:proofErr w:type="spellEnd"/>
      <w:r w:rsidRPr="00E76A4C">
        <w:rPr>
          <w:rFonts w:ascii="Arial" w:eastAsia="Times New Roman" w:hAnsi="Arial" w:cs="Arial"/>
          <w:color w:val="252525"/>
          <w:sz w:val="21"/>
          <w:szCs w:val="21"/>
          <w:lang w:val="en" w:eastAsia="en-AU"/>
        </w:rPr>
        <w:t xml:space="preserve"> data</w:t>
      </w:r>
      <w:hyperlink r:id="rId101" w:anchor="cite_note-BjorkWhitten1974-35" w:history="1">
        <w:r w:rsidRPr="00E76A4C">
          <w:rPr>
            <w:rFonts w:ascii="Arial" w:eastAsia="Times New Roman" w:hAnsi="Arial" w:cs="Arial"/>
            <w:color w:val="0B0080"/>
            <w:sz w:val="17"/>
            <w:szCs w:val="17"/>
            <w:u w:val="single"/>
            <w:vertAlign w:val="superscript"/>
            <w:lang w:val="en" w:eastAsia="en-AU"/>
          </w:rPr>
          <w:t>[35]</w:t>
        </w:r>
      </w:hyperlink>
      <w:r w:rsidRPr="00E76A4C">
        <w:rPr>
          <w:rFonts w:ascii="Arial" w:eastAsia="Times New Roman" w:hAnsi="Arial" w:cs="Arial"/>
          <w:color w:val="252525"/>
          <w:sz w:val="21"/>
          <w:szCs w:val="21"/>
          <w:lang w:val="en" w:eastAsia="en-AU"/>
        </w:rPr>
        <w:t> and long-range contiguity data.</w:t>
      </w:r>
      <w:hyperlink r:id="rId102" w:anchor="cite_note-HowardKahana1999-36" w:history="1">
        <w:r w:rsidRPr="00E76A4C">
          <w:rPr>
            <w:rFonts w:ascii="Arial" w:eastAsia="Times New Roman" w:hAnsi="Arial" w:cs="Arial"/>
            <w:color w:val="0B0080"/>
            <w:sz w:val="17"/>
            <w:szCs w:val="17"/>
            <w:u w:val="single"/>
            <w:vertAlign w:val="superscript"/>
            <w:lang w:val="en" w:eastAsia="en-AU"/>
          </w:rPr>
          <w:t>[36]</w:t>
        </w:r>
      </w:hyperlink>
      <w:r w:rsidRPr="00E76A4C">
        <w:rPr>
          <w:rFonts w:ascii="Arial" w:eastAsia="Times New Roman" w:hAnsi="Arial" w:cs="Arial"/>
          <w:color w:val="252525"/>
          <w:sz w:val="21"/>
          <w:szCs w:val="21"/>
          <w:lang w:val="en" w:eastAsia="en-AU"/>
        </w:rPr>
        <w:t xml:space="preserve"> While both of these effects are observed, the short-term store cannot account for the effects. Since a distracting task after the presentation of word pairs or large </w:t>
      </w:r>
      <w:proofErr w:type="spellStart"/>
      <w:r w:rsidRPr="00E76A4C">
        <w:rPr>
          <w:rFonts w:ascii="Arial" w:eastAsia="Times New Roman" w:hAnsi="Arial" w:cs="Arial"/>
          <w:color w:val="252525"/>
          <w:sz w:val="21"/>
          <w:szCs w:val="21"/>
          <w:lang w:val="en" w:eastAsia="en-AU"/>
        </w:rPr>
        <w:t>interpresentation</w:t>
      </w:r>
      <w:proofErr w:type="spellEnd"/>
      <w:r w:rsidRPr="00E76A4C">
        <w:rPr>
          <w:rFonts w:ascii="Arial" w:eastAsia="Times New Roman" w:hAnsi="Arial" w:cs="Arial"/>
          <w:color w:val="252525"/>
          <w:sz w:val="21"/>
          <w:szCs w:val="21"/>
          <w:lang w:val="en" w:eastAsia="en-AU"/>
        </w:rPr>
        <w:t xml:space="preserve"> intervals filled with distractors would be expected to displace the last few studied items from the short-term store, </w:t>
      </w:r>
      <w:proofErr w:type="spellStart"/>
      <w:r w:rsidRPr="00E76A4C">
        <w:rPr>
          <w:rFonts w:ascii="Arial" w:eastAsia="Times New Roman" w:hAnsi="Arial" w:cs="Arial"/>
          <w:color w:val="252525"/>
          <w:sz w:val="21"/>
          <w:szCs w:val="21"/>
          <w:lang w:val="en" w:eastAsia="en-AU"/>
        </w:rPr>
        <w:t>recency</w:t>
      </w:r>
      <w:proofErr w:type="spellEnd"/>
      <w:r w:rsidRPr="00E76A4C">
        <w:rPr>
          <w:rFonts w:ascii="Arial" w:eastAsia="Times New Roman" w:hAnsi="Arial" w:cs="Arial"/>
          <w:color w:val="252525"/>
          <w:sz w:val="21"/>
          <w:szCs w:val="21"/>
          <w:lang w:val="en" w:eastAsia="en-AU"/>
        </w:rPr>
        <w:t xml:space="preserve"> effects are still observed. According to the rules of the short-term store, </w:t>
      </w:r>
      <w:proofErr w:type="spellStart"/>
      <w:r w:rsidRPr="00E76A4C">
        <w:rPr>
          <w:rFonts w:ascii="Arial" w:eastAsia="Times New Roman" w:hAnsi="Arial" w:cs="Arial"/>
          <w:color w:val="252525"/>
          <w:sz w:val="21"/>
          <w:szCs w:val="21"/>
          <w:lang w:val="en" w:eastAsia="en-AU"/>
        </w:rPr>
        <w:t>recency</w:t>
      </w:r>
      <w:proofErr w:type="spellEnd"/>
      <w:r w:rsidRPr="00E76A4C">
        <w:rPr>
          <w:rFonts w:ascii="Arial" w:eastAsia="Times New Roman" w:hAnsi="Arial" w:cs="Arial"/>
          <w:color w:val="252525"/>
          <w:sz w:val="21"/>
          <w:szCs w:val="21"/>
          <w:lang w:val="en" w:eastAsia="en-AU"/>
        </w:rPr>
        <w:t xml:space="preserve"> and contiguity effects should be eliminated with these distractors as the most recently studied items would no longer be present in the short-term memory. Currently, the SAM model competes with single-store free recall models of memory, such as the Temporal Context Model.</w:t>
      </w:r>
      <w:hyperlink r:id="rId103" w:anchor="cite_note-HowardKahana2002-37" w:history="1">
        <w:r w:rsidRPr="00E76A4C">
          <w:rPr>
            <w:rFonts w:ascii="Arial" w:eastAsia="Times New Roman" w:hAnsi="Arial" w:cs="Arial"/>
            <w:color w:val="0B0080"/>
            <w:sz w:val="17"/>
            <w:szCs w:val="17"/>
            <w:u w:val="single"/>
            <w:vertAlign w:val="superscript"/>
            <w:lang w:val="en" w:eastAsia="en-AU"/>
          </w:rPr>
          <w:t>[37]</w:t>
        </w:r>
      </w:hyperlink>
      <w:r w:rsidRPr="00E76A4C">
        <w:rPr>
          <w:rFonts w:ascii="Arial" w:eastAsia="Times New Roman" w:hAnsi="Arial" w:cs="Arial"/>
          <w:color w:val="252525"/>
          <w:sz w:val="21"/>
          <w:szCs w:val="21"/>
          <w:lang w:val="en" w:eastAsia="en-AU"/>
        </w:rPr>
        <w:t xml:space="preserve"> In this study the impact of age and level of maturation on participants ability to recall images from </w:t>
      </w:r>
      <w:proofErr w:type="spellStart"/>
      <w:r w:rsidRPr="00E76A4C">
        <w:rPr>
          <w:rFonts w:ascii="Arial" w:eastAsia="Times New Roman" w:hAnsi="Arial" w:cs="Arial"/>
          <w:color w:val="252525"/>
          <w:sz w:val="21"/>
          <w:szCs w:val="21"/>
          <w:lang w:val="en" w:eastAsia="en-AU"/>
        </w:rPr>
        <w:t>stm</w:t>
      </w:r>
      <w:proofErr w:type="spellEnd"/>
      <w:r w:rsidRPr="00E76A4C">
        <w:rPr>
          <w:rFonts w:ascii="Arial" w:eastAsia="Times New Roman" w:hAnsi="Arial" w:cs="Arial"/>
          <w:color w:val="252525"/>
          <w:sz w:val="21"/>
          <w:szCs w:val="21"/>
          <w:lang w:val="en" w:eastAsia="en-AU"/>
        </w:rPr>
        <w:t xml:space="preserve"> was investigated. it was </w:t>
      </w:r>
      <w:proofErr w:type="spellStart"/>
      <w:r w:rsidRPr="00E76A4C">
        <w:rPr>
          <w:rFonts w:ascii="Arial" w:eastAsia="Times New Roman" w:hAnsi="Arial" w:cs="Arial"/>
          <w:color w:val="252525"/>
          <w:sz w:val="21"/>
          <w:szCs w:val="21"/>
          <w:lang w:val="en" w:eastAsia="en-AU"/>
        </w:rPr>
        <w:t>hypothesised</w:t>
      </w:r>
      <w:proofErr w:type="spellEnd"/>
      <w:r w:rsidRPr="00E76A4C">
        <w:rPr>
          <w:rFonts w:ascii="Arial" w:eastAsia="Times New Roman" w:hAnsi="Arial" w:cs="Arial"/>
          <w:color w:val="252525"/>
          <w:sz w:val="21"/>
          <w:szCs w:val="21"/>
          <w:lang w:val="en" w:eastAsia="en-AU"/>
        </w:rPr>
        <w:t xml:space="preserve"> that students who fell in the age bracket of sixteen and 18 years would have greater recall ability and perform better on the </w:t>
      </w:r>
      <w:proofErr w:type="spellStart"/>
      <w:r w:rsidRPr="00E76A4C">
        <w:rPr>
          <w:rFonts w:ascii="Arial" w:eastAsia="Times New Roman" w:hAnsi="Arial" w:cs="Arial"/>
          <w:color w:val="252525"/>
          <w:sz w:val="21"/>
          <w:szCs w:val="21"/>
          <w:lang w:val="en" w:eastAsia="en-AU"/>
        </w:rPr>
        <w:t>stm</w:t>
      </w:r>
      <w:proofErr w:type="spellEnd"/>
      <w:r w:rsidRPr="00E76A4C">
        <w:rPr>
          <w:rFonts w:ascii="Arial" w:eastAsia="Times New Roman" w:hAnsi="Arial" w:cs="Arial"/>
          <w:color w:val="252525"/>
          <w:sz w:val="21"/>
          <w:szCs w:val="21"/>
          <w:lang w:val="en" w:eastAsia="en-AU"/>
        </w:rPr>
        <w:t xml:space="preserve"> memory recall imagery test than, eleven to </w:t>
      </w:r>
      <w:proofErr w:type="gramStart"/>
      <w:r w:rsidRPr="00E76A4C">
        <w:rPr>
          <w:rFonts w:ascii="Arial" w:eastAsia="Times New Roman" w:hAnsi="Arial" w:cs="Arial"/>
          <w:color w:val="252525"/>
          <w:sz w:val="21"/>
          <w:szCs w:val="21"/>
          <w:lang w:val="en" w:eastAsia="en-AU"/>
        </w:rPr>
        <w:t>thirteen year old</w:t>
      </w:r>
      <w:proofErr w:type="gramEnd"/>
      <w:r w:rsidRPr="00E76A4C">
        <w:rPr>
          <w:rFonts w:ascii="Arial" w:eastAsia="Times New Roman" w:hAnsi="Arial" w:cs="Arial"/>
          <w:color w:val="252525"/>
          <w:sz w:val="21"/>
          <w:szCs w:val="21"/>
          <w:lang w:val="en" w:eastAsia="en-AU"/>
        </w:rPr>
        <w:t xml:space="preserve">. Additionally, the original model assumes that items in a particular list the only significant associations between items are those formed during the study portion of an experiment. In other words, it does not account for the effects of prior knowledge about to-be-studied items. A more recent extension of the model incorporates various features which allow the model to account for memory store for the effects of prior semantic knowledge and prior episodic knowledge. For years there has been investigation regarding </w:t>
      </w:r>
      <w:proofErr w:type="spellStart"/>
      <w:r w:rsidRPr="00E76A4C">
        <w:rPr>
          <w:rFonts w:ascii="Arial" w:eastAsia="Times New Roman" w:hAnsi="Arial" w:cs="Arial"/>
          <w:color w:val="252525"/>
          <w:sz w:val="21"/>
          <w:szCs w:val="21"/>
          <w:lang w:val="en" w:eastAsia="en-AU"/>
        </w:rPr>
        <w:t>thelevel</w:t>
      </w:r>
      <w:proofErr w:type="spellEnd"/>
      <w:r w:rsidRPr="00E76A4C">
        <w:rPr>
          <w:rFonts w:ascii="Arial" w:eastAsia="Times New Roman" w:hAnsi="Arial" w:cs="Arial"/>
          <w:color w:val="252525"/>
          <w:sz w:val="21"/>
          <w:szCs w:val="21"/>
          <w:lang w:val="en" w:eastAsia="en-AU"/>
        </w:rPr>
        <w:t xml:space="preserve"> and capacity of </w:t>
      </w:r>
      <w:proofErr w:type="spellStart"/>
      <w:r w:rsidRPr="00E76A4C">
        <w:rPr>
          <w:rFonts w:ascii="Arial" w:eastAsia="Times New Roman" w:hAnsi="Arial" w:cs="Arial"/>
          <w:color w:val="252525"/>
          <w:sz w:val="21"/>
          <w:szCs w:val="21"/>
          <w:lang w:val="en" w:eastAsia="en-AU"/>
        </w:rPr>
        <w:t>stm</w:t>
      </w:r>
      <w:proofErr w:type="spellEnd"/>
      <w:r w:rsidRPr="00E76A4C">
        <w:rPr>
          <w:rFonts w:ascii="Arial" w:eastAsia="Times New Roman" w:hAnsi="Arial" w:cs="Arial"/>
          <w:color w:val="252525"/>
          <w:sz w:val="21"/>
          <w:szCs w:val="21"/>
          <w:lang w:val="en" w:eastAsia="en-AU"/>
        </w:rPr>
        <w:t xml:space="preserve">. past research that has influences the experiment is </w:t>
      </w:r>
      <w:proofErr w:type="spellStart"/>
      <w:r w:rsidRPr="00E76A4C">
        <w:rPr>
          <w:rFonts w:ascii="Arial" w:eastAsia="Times New Roman" w:hAnsi="Arial" w:cs="Arial"/>
          <w:color w:val="252525"/>
          <w:sz w:val="21"/>
          <w:szCs w:val="21"/>
          <w:lang w:val="en" w:eastAsia="en-AU"/>
        </w:rPr>
        <w:t>atkinson</w:t>
      </w:r>
      <w:proofErr w:type="spellEnd"/>
      <w:r w:rsidRPr="00E76A4C">
        <w:rPr>
          <w:rFonts w:ascii="Arial" w:eastAsia="Times New Roman" w:hAnsi="Arial" w:cs="Arial"/>
          <w:color w:val="252525"/>
          <w:sz w:val="21"/>
          <w:szCs w:val="21"/>
          <w:lang w:val="en" w:eastAsia="en-AU"/>
        </w:rPr>
        <w:t xml:space="preserve"> - </w:t>
      </w:r>
      <w:proofErr w:type="spellStart"/>
      <w:r w:rsidRPr="00E76A4C">
        <w:rPr>
          <w:rFonts w:ascii="Arial" w:eastAsia="Times New Roman" w:hAnsi="Arial" w:cs="Arial"/>
          <w:color w:val="252525"/>
          <w:sz w:val="21"/>
          <w:szCs w:val="21"/>
          <w:lang w:val="en" w:eastAsia="en-AU"/>
        </w:rPr>
        <w:t>shiffrons</w:t>
      </w:r>
      <w:proofErr w:type="spellEnd"/>
      <w:r w:rsidRPr="00E76A4C">
        <w:rPr>
          <w:rFonts w:ascii="Arial" w:eastAsia="Times New Roman" w:hAnsi="Arial" w:cs="Arial"/>
          <w:color w:val="252525"/>
          <w:sz w:val="21"/>
          <w:szCs w:val="21"/>
          <w:lang w:val="en" w:eastAsia="en-AU"/>
        </w:rPr>
        <w:t xml:space="preserve"> memory model. the model asserts. The experiment is focusing on the 'short term store', which holds information for the duration of twelve seconds and has a capacity of 7+/- 2 items. this has influenced the researches amount of images presented and how long they are viewed for. The extension proposes a store for preexisting semantic </w:t>
      </w:r>
      <w:r w:rsidRPr="00E76A4C">
        <w:rPr>
          <w:rFonts w:ascii="Arial" w:eastAsia="Times New Roman" w:hAnsi="Arial" w:cs="Arial"/>
          <w:color w:val="252525"/>
          <w:sz w:val="21"/>
          <w:szCs w:val="21"/>
          <w:lang w:val="en" w:eastAsia="en-AU"/>
        </w:rPr>
        <w:lastRenderedPageBreak/>
        <w:t xml:space="preserve">associations; a contextual drift mechanism allowing for </w:t>
      </w:r>
      <w:proofErr w:type="spellStart"/>
      <w:r w:rsidRPr="00E76A4C">
        <w:rPr>
          <w:rFonts w:ascii="Arial" w:eastAsia="Times New Roman" w:hAnsi="Arial" w:cs="Arial"/>
          <w:color w:val="252525"/>
          <w:sz w:val="21"/>
          <w:szCs w:val="21"/>
          <w:lang w:val="en" w:eastAsia="en-AU"/>
        </w:rPr>
        <w:t>decontextualisation</w:t>
      </w:r>
      <w:proofErr w:type="spellEnd"/>
      <w:r w:rsidRPr="00E76A4C">
        <w:rPr>
          <w:rFonts w:ascii="Arial" w:eastAsia="Times New Roman" w:hAnsi="Arial" w:cs="Arial"/>
          <w:color w:val="252525"/>
          <w:sz w:val="21"/>
          <w:szCs w:val="21"/>
          <w:lang w:val="en" w:eastAsia="en-AU"/>
        </w:rPr>
        <w:t xml:space="preserve"> of knowledge, e.g. if you first learned a banana was a fruit because you put it in the same class as apple, you do not always have to think of apples to know bananas are fruits; a memory search mechanism that uses both episodic and semantic associations, as opposed to a unitary mechanism; and a large lexicon including both words from prior lists and unpresented words.</w:t>
      </w:r>
      <w:hyperlink r:id="rId104" w:anchor="cite_note-SirotinKimballKahana2005-38" w:history="1">
        <w:r w:rsidRPr="00E76A4C">
          <w:rPr>
            <w:rFonts w:ascii="Arial" w:eastAsia="Times New Roman" w:hAnsi="Arial" w:cs="Arial"/>
            <w:color w:val="0B0080"/>
            <w:sz w:val="17"/>
            <w:szCs w:val="17"/>
            <w:u w:val="single"/>
            <w:vertAlign w:val="superscript"/>
            <w:lang w:val="en" w:eastAsia="en-AU"/>
          </w:rPr>
          <w:t>[38]</w:t>
        </w:r>
      </w:hyperlink>
    </w:p>
    <w:p w:rsidR="005D53A9" w:rsidRDefault="005D53A9"/>
    <w:sectPr w:rsidR="005D5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D7CF4"/>
    <w:multiLevelType w:val="multilevel"/>
    <w:tmpl w:val="029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01586D"/>
    <w:multiLevelType w:val="multilevel"/>
    <w:tmpl w:val="4EF4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673950"/>
    <w:multiLevelType w:val="multilevel"/>
    <w:tmpl w:val="F344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C16E1E"/>
    <w:multiLevelType w:val="multilevel"/>
    <w:tmpl w:val="985E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3A4D72"/>
    <w:multiLevelType w:val="multilevel"/>
    <w:tmpl w:val="C03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5A4533"/>
    <w:multiLevelType w:val="multilevel"/>
    <w:tmpl w:val="E124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E62156"/>
    <w:multiLevelType w:val="multilevel"/>
    <w:tmpl w:val="433E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F05FBD"/>
    <w:multiLevelType w:val="multilevel"/>
    <w:tmpl w:val="20B4F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4"/>
  </w:num>
  <w:num w:numId="5">
    <w:abstractNumId w:val="6"/>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A73"/>
    <w:rsid w:val="005D53A9"/>
    <w:rsid w:val="00A30A73"/>
    <w:rsid w:val="00E76A4C"/>
    <w:rsid w:val="00EB08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ED2C8"/>
  <w15:chartTrackingRefBased/>
  <w15:docId w15:val="{F3FF5AD4-C339-47F2-8E06-80F40DF8F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76A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E76A4C"/>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E76A4C"/>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A4C"/>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E76A4C"/>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E76A4C"/>
    <w:rPr>
      <w:rFonts w:ascii="Times New Roman" w:eastAsia="Times New Roman" w:hAnsi="Times New Roman" w:cs="Times New Roman"/>
      <w:b/>
      <w:bCs/>
      <w:sz w:val="27"/>
      <w:szCs w:val="27"/>
      <w:lang w:eastAsia="en-AU"/>
    </w:rPr>
  </w:style>
  <w:style w:type="paragraph" w:customStyle="1" w:styleId="msonormal0">
    <w:name w:val="msonormal"/>
    <w:basedOn w:val="Normal"/>
    <w:rsid w:val="00E76A4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E76A4C"/>
    <w:rPr>
      <w:color w:val="0000FF"/>
      <w:u w:val="single"/>
    </w:rPr>
  </w:style>
  <w:style w:type="character" w:styleId="FollowedHyperlink">
    <w:name w:val="FollowedHyperlink"/>
    <w:basedOn w:val="DefaultParagraphFont"/>
    <w:uiPriority w:val="99"/>
    <w:semiHidden/>
    <w:unhideWhenUsed/>
    <w:rsid w:val="00E76A4C"/>
    <w:rPr>
      <w:color w:val="800080"/>
      <w:u w:val="single"/>
    </w:rPr>
  </w:style>
  <w:style w:type="paragraph" w:styleId="NormalWeb">
    <w:name w:val="Normal (Web)"/>
    <w:basedOn w:val="Normal"/>
    <w:uiPriority w:val="99"/>
    <w:semiHidden/>
    <w:unhideWhenUsed/>
    <w:rsid w:val="00E76A4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pple-converted-space">
    <w:name w:val="apple-converted-space"/>
    <w:basedOn w:val="DefaultParagraphFont"/>
    <w:rsid w:val="00E76A4C"/>
  </w:style>
  <w:style w:type="character" w:customStyle="1" w:styleId="toctoggle">
    <w:name w:val="toctoggle"/>
    <w:basedOn w:val="DefaultParagraphFont"/>
    <w:rsid w:val="00E76A4C"/>
  </w:style>
  <w:style w:type="character" w:customStyle="1" w:styleId="tocnumber">
    <w:name w:val="tocnumber"/>
    <w:basedOn w:val="DefaultParagraphFont"/>
    <w:rsid w:val="00E76A4C"/>
  </w:style>
  <w:style w:type="character" w:customStyle="1" w:styleId="toctext">
    <w:name w:val="toctext"/>
    <w:basedOn w:val="DefaultParagraphFont"/>
    <w:rsid w:val="00E76A4C"/>
  </w:style>
  <w:style w:type="character" w:customStyle="1" w:styleId="mw-headline">
    <w:name w:val="mw-headline"/>
    <w:basedOn w:val="DefaultParagraphFont"/>
    <w:rsid w:val="00E76A4C"/>
  </w:style>
  <w:style w:type="character" w:customStyle="1" w:styleId="mw-editsection">
    <w:name w:val="mw-editsection"/>
    <w:basedOn w:val="DefaultParagraphFont"/>
    <w:rsid w:val="00E76A4C"/>
  </w:style>
  <w:style w:type="character" w:customStyle="1" w:styleId="mw-editsection-bracket">
    <w:name w:val="mw-editsection-bracket"/>
    <w:basedOn w:val="DefaultParagraphFont"/>
    <w:rsid w:val="00E76A4C"/>
  </w:style>
  <w:style w:type="character" w:customStyle="1" w:styleId="unicode">
    <w:name w:val="unicode"/>
    <w:basedOn w:val="DefaultParagraphFont"/>
    <w:rsid w:val="00E76A4C"/>
  </w:style>
  <w:style w:type="character" w:customStyle="1" w:styleId="texhtml">
    <w:name w:val="texhtml"/>
    <w:basedOn w:val="DefaultParagraphFont"/>
    <w:rsid w:val="00E76A4C"/>
  </w:style>
  <w:style w:type="character" w:styleId="HTMLCite">
    <w:name w:val="HTML Cite"/>
    <w:basedOn w:val="DefaultParagraphFont"/>
    <w:uiPriority w:val="99"/>
    <w:semiHidden/>
    <w:unhideWhenUsed/>
    <w:rsid w:val="00E76A4C"/>
    <w:rPr>
      <w:i/>
      <w:iCs/>
    </w:rPr>
  </w:style>
  <w:style w:type="character" w:customStyle="1" w:styleId="z3988">
    <w:name w:val="z3988"/>
    <w:basedOn w:val="DefaultParagraphFont"/>
    <w:rsid w:val="00E76A4C"/>
  </w:style>
  <w:style w:type="paragraph" w:styleId="BalloonText">
    <w:name w:val="Balloon Text"/>
    <w:basedOn w:val="Normal"/>
    <w:link w:val="BalloonTextChar"/>
    <w:uiPriority w:val="99"/>
    <w:semiHidden/>
    <w:unhideWhenUsed/>
    <w:rsid w:val="00E76A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6A4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02197">
      <w:bodyDiv w:val="1"/>
      <w:marLeft w:val="0"/>
      <w:marRight w:val="0"/>
      <w:marTop w:val="0"/>
      <w:marBottom w:val="0"/>
      <w:divBdr>
        <w:top w:val="none" w:sz="0" w:space="0" w:color="auto"/>
        <w:left w:val="none" w:sz="0" w:space="0" w:color="auto"/>
        <w:bottom w:val="none" w:sz="0" w:space="0" w:color="auto"/>
        <w:right w:val="none" w:sz="0" w:space="0" w:color="auto"/>
      </w:divBdr>
      <w:divsChild>
        <w:div w:id="1908760046">
          <w:marLeft w:val="0"/>
          <w:marRight w:val="0"/>
          <w:marTop w:val="0"/>
          <w:marBottom w:val="0"/>
          <w:divBdr>
            <w:top w:val="none" w:sz="0" w:space="0" w:color="auto"/>
            <w:left w:val="none" w:sz="0" w:space="0" w:color="auto"/>
            <w:bottom w:val="none" w:sz="0" w:space="0" w:color="auto"/>
            <w:right w:val="none" w:sz="0" w:space="0" w:color="auto"/>
          </w:divBdr>
          <w:divsChild>
            <w:div w:id="1463187669">
              <w:marLeft w:val="0"/>
              <w:marRight w:val="0"/>
              <w:marTop w:val="0"/>
              <w:marBottom w:val="0"/>
              <w:divBdr>
                <w:top w:val="none" w:sz="0" w:space="0" w:color="auto"/>
                <w:left w:val="none" w:sz="0" w:space="0" w:color="auto"/>
                <w:bottom w:val="none" w:sz="0" w:space="0" w:color="auto"/>
                <w:right w:val="none" w:sz="0" w:space="0" w:color="auto"/>
              </w:divBdr>
            </w:div>
            <w:div w:id="797526431">
              <w:marLeft w:val="0"/>
              <w:marRight w:val="0"/>
              <w:marTop w:val="0"/>
              <w:marBottom w:val="0"/>
              <w:divBdr>
                <w:top w:val="none" w:sz="0" w:space="0" w:color="auto"/>
                <w:left w:val="none" w:sz="0" w:space="0" w:color="auto"/>
                <w:bottom w:val="none" w:sz="0" w:space="0" w:color="auto"/>
                <w:right w:val="none" w:sz="0" w:space="0" w:color="auto"/>
              </w:divBdr>
              <w:divsChild>
                <w:div w:id="1083918243">
                  <w:marLeft w:val="0"/>
                  <w:marRight w:val="0"/>
                  <w:marTop w:val="0"/>
                  <w:marBottom w:val="0"/>
                  <w:divBdr>
                    <w:top w:val="none" w:sz="0" w:space="0" w:color="auto"/>
                    <w:left w:val="none" w:sz="0" w:space="0" w:color="auto"/>
                    <w:bottom w:val="none" w:sz="0" w:space="0" w:color="auto"/>
                    <w:right w:val="none" w:sz="0" w:space="0" w:color="auto"/>
                  </w:divBdr>
                </w:div>
                <w:div w:id="389887094">
                  <w:marLeft w:val="0"/>
                  <w:marRight w:val="0"/>
                  <w:marTop w:val="0"/>
                  <w:marBottom w:val="0"/>
                  <w:divBdr>
                    <w:top w:val="single" w:sz="6" w:space="5" w:color="AAAAAA"/>
                    <w:left w:val="single" w:sz="6" w:space="5" w:color="AAAAAA"/>
                    <w:bottom w:val="single" w:sz="6" w:space="5" w:color="AAAAAA"/>
                    <w:right w:val="single" w:sz="6" w:space="5" w:color="AAAAAA"/>
                  </w:divBdr>
                </w:div>
                <w:div w:id="1286278113">
                  <w:marLeft w:val="336"/>
                  <w:marRight w:val="0"/>
                  <w:marTop w:val="120"/>
                  <w:marBottom w:val="312"/>
                  <w:divBdr>
                    <w:top w:val="none" w:sz="0" w:space="0" w:color="auto"/>
                    <w:left w:val="none" w:sz="0" w:space="0" w:color="auto"/>
                    <w:bottom w:val="none" w:sz="0" w:space="0" w:color="auto"/>
                    <w:right w:val="none" w:sz="0" w:space="0" w:color="auto"/>
                  </w:divBdr>
                  <w:divsChild>
                    <w:div w:id="890193360">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957372225">
                  <w:marLeft w:val="0"/>
                  <w:marRight w:val="0"/>
                  <w:marTop w:val="0"/>
                  <w:marBottom w:val="120"/>
                  <w:divBdr>
                    <w:top w:val="none" w:sz="0" w:space="0" w:color="auto"/>
                    <w:left w:val="none" w:sz="0" w:space="0" w:color="auto"/>
                    <w:bottom w:val="none" w:sz="0" w:space="0" w:color="auto"/>
                    <w:right w:val="none" w:sz="0" w:space="0" w:color="auto"/>
                  </w:divBdr>
                </w:div>
                <w:div w:id="2124491330">
                  <w:marLeft w:val="0"/>
                  <w:marRight w:val="0"/>
                  <w:marTop w:val="0"/>
                  <w:marBottom w:val="120"/>
                  <w:divBdr>
                    <w:top w:val="none" w:sz="0" w:space="0" w:color="auto"/>
                    <w:left w:val="none" w:sz="0" w:space="0" w:color="auto"/>
                    <w:bottom w:val="none" w:sz="0" w:space="0" w:color="auto"/>
                    <w:right w:val="none" w:sz="0" w:space="0" w:color="auto"/>
                  </w:divBdr>
                </w:div>
                <w:div w:id="1275670693">
                  <w:marLeft w:val="0"/>
                  <w:marRight w:val="0"/>
                  <w:marTop w:val="0"/>
                  <w:marBottom w:val="120"/>
                  <w:divBdr>
                    <w:top w:val="none" w:sz="0" w:space="0" w:color="auto"/>
                    <w:left w:val="none" w:sz="0" w:space="0" w:color="auto"/>
                    <w:bottom w:val="none" w:sz="0" w:space="0" w:color="auto"/>
                    <w:right w:val="none" w:sz="0" w:space="0" w:color="auto"/>
                  </w:divBdr>
                </w:div>
                <w:div w:id="1352952043">
                  <w:marLeft w:val="0"/>
                  <w:marRight w:val="0"/>
                  <w:marTop w:val="0"/>
                  <w:marBottom w:val="120"/>
                  <w:divBdr>
                    <w:top w:val="none" w:sz="0" w:space="0" w:color="auto"/>
                    <w:left w:val="none" w:sz="0" w:space="0" w:color="auto"/>
                    <w:bottom w:val="none" w:sz="0" w:space="0" w:color="auto"/>
                    <w:right w:val="none" w:sz="0" w:space="0" w:color="auto"/>
                  </w:divBdr>
                </w:div>
                <w:div w:id="792208069">
                  <w:marLeft w:val="0"/>
                  <w:marRight w:val="0"/>
                  <w:marTop w:val="0"/>
                  <w:marBottom w:val="120"/>
                  <w:divBdr>
                    <w:top w:val="none" w:sz="0" w:space="0" w:color="auto"/>
                    <w:left w:val="none" w:sz="0" w:space="0" w:color="auto"/>
                    <w:bottom w:val="none" w:sz="0" w:space="0" w:color="auto"/>
                    <w:right w:val="none" w:sz="0" w:space="0" w:color="auto"/>
                  </w:divBdr>
                </w:div>
                <w:div w:id="23672446">
                  <w:marLeft w:val="0"/>
                  <w:marRight w:val="0"/>
                  <w:marTop w:val="0"/>
                  <w:marBottom w:val="120"/>
                  <w:divBdr>
                    <w:top w:val="none" w:sz="0" w:space="0" w:color="auto"/>
                    <w:left w:val="none" w:sz="0" w:space="0" w:color="auto"/>
                    <w:bottom w:val="none" w:sz="0" w:space="0" w:color="auto"/>
                    <w:right w:val="none" w:sz="0" w:space="0" w:color="auto"/>
                  </w:divBdr>
                </w:div>
                <w:div w:id="1893077965">
                  <w:marLeft w:val="336"/>
                  <w:marRight w:val="0"/>
                  <w:marTop w:val="120"/>
                  <w:marBottom w:val="312"/>
                  <w:divBdr>
                    <w:top w:val="none" w:sz="0" w:space="0" w:color="auto"/>
                    <w:left w:val="none" w:sz="0" w:space="0" w:color="auto"/>
                    <w:bottom w:val="none" w:sz="0" w:space="0" w:color="auto"/>
                    <w:right w:val="none" w:sz="0" w:space="0" w:color="auto"/>
                  </w:divBdr>
                  <w:divsChild>
                    <w:div w:id="424033290">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Atkinson%E2%80%93Shiffrin_memory_model" TargetMode="External"/><Relationship Id="rId21" Type="http://schemas.openxmlformats.org/officeDocument/2006/relationships/hyperlink" Target="https://en.wikipedia.org/wiki/Atkinson%E2%80%93Shiffrin_memory_model" TargetMode="External"/><Relationship Id="rId42" Type="http://schemas.openxmlformats.org/officeDocument/2006/relationships/hyperlink" Target="https://en.wikipedia.org/wiki/Iconic_memory" TargetMode="External"/><Relationship Id="rId47" Type="http://schemas.openxmlformats.org/officeDocument/2006/relationships/hyperlink" Target="https://en.wikipedia.org/wiki/Atkinson%E2%80%93Shiffrin_memory_model" TargetMode="External"/><Relationship Id="rId63" Type="http://schemas.openxmlformats.org/officeDocument/2006/relationships/hyperlink" Target="https://en.wikipedia.org/wiki/Atkinson%E2%80%93Shiffrin_memory_model" TargetMode="External"/><Relationship Id="rId68" Type="http://schemas.openxmlformats.org/officeDocument/2006/relationships/hyperlink" Target="https://en.wikipedia.org/wiki/Atkinson%E2%80%93Shiffrin_memory_model" TargetMode="External"/><Relationship Id="rId84" Type="http://schemas.openxmlformats.org/officeDocument/2006/relationships/hyperlink" Target="https://en.wikipedia.org/wiki/Henry_Molaison" TargetMode="External"/><Relationship Id="rId89" Type="http://schemas.openxmlformats.org/officeDocument/2006/relationships/hyperlink" Target="https://dx.doi.org/10.1037%2F0033-295X.101.2.353" TargetMode="External"/><Relationship Id="rId7" Type="http://schemas.openxmlformats.org/officeDocument/2006/relationships/hyperlink" Target="https://en.wikipedia.org/wiki/Richard_Shiffrin" TargetMode="External"/><Relationship Id="rId71" Type="http://schemas.openxmlformats.org/officeDocument/2006/relationships/hyperlink" Target="https://en.wikipedia.org/wiki/Atkinson%E2%80%93Shiffrin_memory_model" TargetMode="External"/><Relationship Id="rId92" Type="http://schemas.openxmlformats.org/officeDocument/2006/relationships/hyperlink" Target="https://en.wikipedia.org/wiki/Atkinson%E2%80%93Shiffrin_memory_model" TargetMode="External"/><Relationship Id="rId2" Type="http://schemas.openxmlformats.org/officeDocument/2006/relationships/styles" Target="styles.xml"/><Relationship Id="rId16" Type="http://schemas.openxmlformats.org/officeDocument/2006/relationships/hyperlink" Target="https://en.wikipedia.org/wiki/Atkinson%E2%80%93Shiffrin_memory_model" TargetMode="External"/><Relationship Id="rId29" Type="http://schemas.openxmlformats.org/officeDocument/2006/relationships/hyperlink" Target="https://en.wikipedia.org/wiki/Sensory_memory" TargetMode="External"/><Relationship Id="rId11" Type="http://schemas.openxmlformats.org/officeDocument/2006/relationships/hyperlink" Target="https://en.wikipedia.org/wiki/Atkinson%E2%80%93Shiffrin_memory_model" TargetMode="External"/><Relationship Id="rId24" Type="http://schemas.openxmlformats.org/officeDocument/2006/relationships/hyperlink" Target="https://en.wikipedia.org/wiki/Atkinson%E2%80%93Shiffrin_memory_model" TargetMode="External"/><Relationship Id="rId32" Type="http://schemas.openxmlformats.org/officeDocument/2006/relationships/hyperlink" Target="https://en.wikipedia.org/wiki/Visual_system" TargetMode="External"/><Relationship Id="rId37" Type="http://schemas.openxmlformats.org/officeDocument/2006/relationships/hyperlink" Target="https://en.wikipedia.org/wiki/Atkinson%E2%80%93Shiffrin_memory_model" TargetMode="External"/><Relationship Id="rId40" Type="http://schemas.openxmlformats.org/officeDocument/2006/relationships/hyperlink" Target="https://en.wikipedia.org/wiki/Atkinson%E2%80%93Shiffrin_memory_model" TargetMode="External"/><Relationship Id="rId45" Type="http://schemas.openxmlformats.org/officeDocument/2006/relationships/hyperlink" Target="https://en.wikipedia.org/wiki/Atkinson%E2%80%93Shiffrin_memory_model" TargetMode="External"/><Relationship Id="rId53" Type="http://schemas.openxmlformats.org/officeDocument/2006/relationships/hyperlink" Target="https://en.wikipedia.org/wiki/Memory_rehearsal" TargetMode="External"/><Relationship Id="rId58" Type="http://schemas.openxmlformats.org/officeDocument/2006/relationships/hyperlink" Target="https://en.wikipedia.org/wiki/Chunking_(psychology)" TargetMode="External"/><Relationship Id="rId66" Type="http://schemas.openxmlformats.org/officeDocument/2006/relationships/hyperlink" Target="https://en.wikipedia.org/wiki/Atkinson%E2%80%93Shiffrin_memory_model" TargetMode="External"/><Relationship Id="rId74" Type="http://schemas.openxmlformats.org/officeDocument/2006/relationships/hyperlink" Target="https://en.wikipedia.org/wiki/Atkinson%E2%80%93Shiffrin_memory_model" TargetMode="External"/><Relationship Id="rId79" Type="http://schemas.openxmlformats.org/officeDocument/2006/relationships/hyperlink" Target="https://en.wikipedia.org/wiki/Levels-of-processing_effect" TargetMode="External"/><Relationship Id="rId87" Type="http://schemas.openxmlformats.org/officeDocument/2006/relationships/hyperlink" Target="https://en.wikipedia.org/wiki/Special:BookSources/0-262-13284-2" TargetMode="External"/><Relationship Id="rId102" Type="http://schemas.openxmlformats.org/officeDocument/2006/relationships/hyperlink" Target="https://en.wikipedia.org/wiki/Atkinson%E2%80%93Shiffrin_memory_model" TargetMode="External"/><Relationship Id="rId5" Type="http://schemas.openxmlformats.org/officeDocument/2006/relationships/hyperlink" Target="https://en.wikipedia.org/wiki/Memory" TargetMode="External"/><Relationship Id="rId61" Type="http://schemas.openxmlformats.org/officeDocument/2006/relationships/hyperlink" Target="https://en.wikipedia.org/wiki/Battle_of_Hastings" TargetMode="External"/><Relationship Id="rId82" Type="http://schemas.openxmlformats.org/officeDocument/2006/relationships/hyperlink" Target="https://en.wikipedia.org/wiki/Atkinson%E2%80%93Shiffrin_memory_model" TargetMode="External"/><Relationship Id="rId90" Type="http://schemas.openxmlformats.org/officeDocument/2006/relationships/hyperlink" Target="https://en.wikipedia.org/wiki/PubMed_Identifier" TargetMode="External"/><Relationship Id="rId95" Type="http://schemas.openxmlformats.org/officeDocument/2006/relationships/hyperlink" Target="https://en.wikipedia.org/wiki/Atkinson%E2%80%93Shiffrin_memory_model" TargetMode="External"/><Relationship Id="rId19" Type="http://schemas.openxmlformats.org/officeDocument/2006/relationships/hyperlink" Target="https://en.wikipedia.org/wiki/Atkinson%E2%80%93Shiffrin_memory_model" TargetMode="External"/><Relationship Id="rId14" Type="http://schemas.openxmlformats.org/officeDocument/2006/relationships/hyperlink" Target="https://en.wikipedia.org/wiki/Atkinson%E2%80%93Shiffrin_memory_model" TargetMode="External"/><Relationship Id="rId22" Type="http://schemas.openxmlformats.org/officeDocument/2006/relationships/hyperlink" Target="https://en.wikipedia.org/wiki/Atkinson%E2%80%93Shiffrin_memory_model" TargetMode="External"/><Relationship Id="rId27" Type="http://schemas.openxmlformats.org/officeDocument/2006/relationships/hyperlink" Target="https://en.wikipedia.org/wiki/Baddeley%27s_model_of_working_memory" TargetMode="External"/><Relationship Id="rId30" Type="http://schemas.openxmlformats.org/officeDocument/2006/relationships/hyperlink" Target="https://en.wikipedia.org/wiki/Atkinson%E2%80%93Shiffrin_memory_model" TargetMode="External"/><Relationship Id="rId35" Type="http://schemas.openxmlformats.org/officeDocument/2006/relationships/hyperlink" Target="https://en.wikipedia.org/wiki/Atkinson%E2%80%93Shiffrin_memory_model" TargetMode="External"/><Relationship Id="rId43" Type="http://schemas.openxmlformats.org/officeDocument/2006/relationships/hyperlink" Target="https://en.wikipedia.org/wiki/Atkinson%E2%80%93Shiffrin_memory_model" TargetMode="External"/><Relationship Id="rId48" Type="http://schemas.openxmlformats.org/officeDocument/2006/relationships/hyperlink" Target="https://en.wikipedia.org/wiki/Short-term_memory" TargetMode="External"/><Relationship Id="rId56" Type="http://schemas.openxmlformats.org/officeDocument/2006/relationships/hyperlink" Target="https://en.wikipedia.org/wiki/Atkinson%E2%80%93Shiffrin_memory_model" TargetMode="External"/><Relationship Id="rId64" Type="http://schemas.openxmlformats.org/officeDocument/2006/relationships/hyperlink" Target="https://en.wikipedia.org/wiki/Atkinson%E2%80%93Shiffrin_memory_model" TargetMode="External"/><Relationship Id="rId69" Type="http://schemas.openxmlformats.org/officeDocument/2006/relationships/hyperlink" Target="https://en.wikipedia.org/wiki/Atkinson%E2%80%93Shiffrin_memory_model" TargetMode="External"/><Relationship Id="rId77" Type="http://schemas.openxmlformats.org/officeDocument/2006/relationships/hyperlink" Target="https://en.wikipedia.org/wiki/Atkinson%E2%80%93Shiffrin_memory_model" TargetMode="External"/><Relationship Id="rId100" Type="http://schemas.openxmlformats.org/officeDocument/2006/relationships/hyperlink" Target="https://en.wikipedia.org/wiki/Atkinson%E2%80%93Shiffrin_memory_model" TargetMode="External"/><Relationship Id="rId105" Type="http://schemas.openxmlformats.org/officeDocument/2006/relationships/fontTable" Target="fontTable.xml"/><Relationship Id="rId8" Type="http://schemas.openxmlformats.org/officeDocument/2006/relationships/hyperlink" Target="https://en.wikipedia.org/wiki/Atkinson%E2%80%93Shiffrin_memory_model" TargetMode="External"/><Relationship Id="rId51" Type="http://schemas.openxmlformats.org/officeDocument/2006/relationships/hyperlink" Target="https://en.wikipedia.org/wiki/Atkinson%E2%80%93Shiffrin_memory_model" TargetMode="External"/><Relationship Id="rId72" Type="http://schemas.openxmlformats.org/officeDocument/2006/relationships/hyperlink" Target="https://en.wikipedia.org/wiki/Henry_Molaison" TargetMode="External"/><Relationship Id="rId80" Type="http://schemas.openxmlformats.org/officeDocument/2006/relationships/hyperlink" Target="https://en.wikipedia.org/wiki/Atkinson%E2%80%93Shiffrin_memory_model" TargetMode="External"/><Relationship Id="rId85" Type="http://schemas.openxmlformats.org/officeDocument/2006/relationships/hyperlink" Target="https://en.wikipedia.org/wiki/Atkinson%E2%80%93Shiffrin_memory_model" TargetMode="External"/><Relationship Id="rId93" Type="http://schemas.openxmlformats.org/officeDocument/2006/relationships/hyperlink" Target="https://en.wikipedia.org/wiki/Atkinson%E2%80%93Shiffrin_memory_model" TargetMode="External"/><Relationship Id="rId98" Type="http://schemas.openxmlformats.org/officeDocument/2006/relationships/hyperlink" Target="https://en.wikipedia.org/wiki/Atkinson%E2%80%93Shiffrin_memory_model" TargetMode="External"/><Relationship Id="rId3" Type="http://schemas.openxmlformats.org/officeDocument/2006/relationships/settings" Target="settings.xml"/><Relationship Id="rId12" Type="http://schemas.openxmlformats.org/officeDocument/2006/relationships/hyperlink" Target="https://en.wikipedia.org/wiki/File:Multistore_model.png" TargetMode="External"/><Relationship Id="rId17" Type="http://schemas.openxmlformats.org/officeDocument/2006/relationships/hyperlink" Target="https://en.wikipedia.org/wiki/Parsimony" TargetMode="External"/><Relationship Id="rId25" Type="http://schemas.openxmlformats.org/officeDocument/2006/relationships/hyperlink" Target="https://en.wikipedia.org/wiki/Atkinson%E2%80%93Shiffrin_memory_model" TargetMode="External"/><Relationship Id="rId33" Type="http://schemas.openxmlformats.org/officeDocument/2006/relationships/hyperlink" Target="https://en.wikipedia.org/wiki/Atkinson%E2%80%93Shiffrin_memory_model" TargetMode="External"/><Relationship Id="rId38" Type="http://schemas.openxmlformats.org/officeDocument/2006/relationships/hyperlink" Target="https://en.wikipedia.org/wiki/Echoic_memory" TargetMode="External"/><Relationship Id="rId46" Type="http://schemas.openxmlformats.org/officeDocument/2006/relationships/hyperlink" Target="https://en.wikipedia.org/wiki/Atkinson%E2%80%93Shiffrin_memory_model" TargetMode="External"/><Relationship Id="rId59" Type="http://schemas.openxmlformats.org/officeDocument/2006/relationships/hyperlink" Target="https://en.wikipedia.org/wiki/Christopher_Columbus" TargetMode="External"/><Relationship Id="rId67" Type="http://schemas.openxmlformats.org/officeDocument/2006/relationships/hyperlink" Target="https://en.wikipedia.org/wiki/Atkinson%E2%80%93Shiffrin_memory_model" TargetMode="External"/><Relationship Id="rId103" Type="http://schemas.openxmlformats.org/officeDocument/2006/relationships/hyperlink" Target="https://en.wikipedia.org/wiki/Atkinson%E2%80%93Shiffrin_memory_model" TargetMode="External"/><Relationship Id="rId20" Type="http://schemas.openxmlformats.org/officeDocument/2006/relationships/hyperlink" Target="https://en.wikipedia.org/wiki/Atkinson%E2%80%93Shiffrin_memory_model" TargetMode="External"/><Relationship Id="rId41" Type="http://schemas.openxmlformats.org/officeDocument/2006/relationships/hyperlink" Target="https://en.wikipedia.org/wiki/Auditory_system" TargetMode="External"/><Relationship Id="rId54" Type="http://schemas.openxmlformats.org/officeDocument/2006/relationships/hyperlink" Target="https://en.wikipedia.org/wiki/Atkinson%E2%80%93Shiffrin_memory_model" TargetMode="External"/><Relationship Id="rId62" Type="http://schemas.openxmlformats.org/officeDocument/2006/relationships/hyperlink" Target="https://en.wikipedia.org/wiki/Long-term_memory" TargetMode="External"/><Relationship Id="rId70" Type="http://schemas.openxmlformats.org/officeDocument/2006/relationships/hyperlink" Target="https://en.wikipedia.org/wiki/Atkinson%E2%80%93Shiffrin_memory_model" TargetMode="External"/><Relationship Id="rId75" Type="http://schemas.openxmlformats.org/officeDocument/2006/relationships/hyperlink" Target="https://en.wikipedia.org/wiki/Atkinson%E2%80%93Shiffrin_memory_model" TargetMode="External"/><Relationship Id="rId83" Type="http://schemas.openxmlformats.org/officeDocument/2006/relationships/hyperlink" Target="https://en.wikipedia.org/wiki/Atkinson%E2%80%93Shiffrin_memory_model" TargetMode="External"/><Relationship Id="rId88" Type="http://schemas.openxmlformats.org/officeDocument/2006/relationships/hyperlink" Target="https://en.wikipedia.org/wiki/Digital_object_identifier" TargetMode="External"/><Relationship Id="rId91" Type="http://schemas.openxmlformats.org/officeDocument/2006/relationships/hyperlink" Target="https://www.ncbi.nlm.nih.gov/pubmed/8022967" TargetMode="External"/><Relationship Id="rId96" Type="http://schemas.openxmlformats.org/officeDocument/2006/relationships/hyperlink" Target="https://en.wikipedia.org/wiki/File:Retrieval_in_SAM.png" TargetMode="External"/><Relationship Id="rId1" Type="http://schemas.openxmlformats.org/officeDocument/2006/relationships/numbering" Target="numbering.xml"/><Relationship Id="rId6" Type="http://schemas.openxmlformats.org/officeDocument/2006/relationships/hyperlink" Target="https://en.wikipedia.org/wiki/Richard_C._Atkinson" TargetMode="External"/><Relationship Id="rId15" Type="http://schemas.openxmlformats.org/officeDocument/2006/relationships/hyperlink" Target="https://en.wikipedia.org/wiki/William_James" TargetMode="External"/><Relationship Id="rId23" Type="http://schemas.openxmlformats.org/officeDocument/2006/relationships/hyperlink" Target="https://en.wikipedia.org/wiki/Atkinson%E2%80%93Shiffrin_memory_model" TargetMode="External"/><Relationship Id="rId28" Type="http://schemas.openxmlformats.org/officeDocument/2006/relationships/hyperlink" Target="https://en.wikipedia.org/wiki/Atkinson%E2%80%93Shiffrin_memory_model" TargetMode="External"/><Relationship Id="rId36" Type="http://schemas.openxmlformats.org/officeDocument/2006/relationships/hyperlink" Target="https://en.wikipedia.org/wiki/Atkinson%E2%80%93Shiffrin_memory_model" TargetMode="External"/><Relationship Id="rId49" Type="http://schemas.openxmlformats.org/officeDocument/2006/relationships/hyperlink" Target="https://en.wikipedia.org/wiki/Working_memory" TargetMode="External"/><Relationship Id="rId57" Type="http://schemas.openxmlformats.org/officeDocument/2006/relationships/hyperlink" Target="https://en.wikipedia.org/wiki/Battle_of_Hastings" TargetMode="External"/><Relationship Id="rId106" Type="http://schemas.openxmlformats.org/officeDocument/2006/relationships/theme" Target="theme/theme1.xml"/><Relationship Id="rId10" Type="http://schemas.openxmlformats.org/officeDocument/2006/relationships/hyperlink" Target="https://en.wikipedia.org/wiki/Atkinson%E2%80%93Shiffrin_memory_model" TargetMode="External"/><Relationship Id="rId31" Type="http://schemas.openxmlformats.org/officeDocument/2006/relationships/hyperlink" Target="https://en.wikipedia.org/wiki/Iconic_memory" TargetMode="External"/><Relationship Id="rId44" Type="http://schemas.openxmlformats.org/officeDocument/2006/relationships/hyperlink" Target="https://en.wikipedia.org/wiki/Atkinson%E2%80%93Shiffrin_memory_model" TargetMode="External"/><Relationship Id="rId52" Type="http://schemas.openxmlformats.org/officeDocument/2006/relationships/hyperlink" Target="https://en.wikipedia.org/wiki/Atkinson%E2%80%93Shiffrin_memory_model" TargetMode="External"/><Relationship Id="rId60" Type="http://schemas.openxmlformats.org/officeDocument/2006/relationships/hyperlink" Target="https://en.wikipedia.org/wiki/Pi" TargetMode="External"/><Relationship Id="rId65" Type="http://schemas.openxmlformats.org/officeDocument/2006/relationships/hyperlink" Target="https://en.wikipedia.org/wiki/Atkinson%E2%80%93Shiffrin_memory_model" TargetMode="External"/><Relationship Id="rId73" Type="http://schemas.openxmlformats.org/officeDocument/2006/relationships/hyperlink" Target="https://en.wikipedia.org/wiki/Atkinson%E2%80%93Shiffrin_memory_model" TargetMode="External"/><Relationship Id="rId78" Type="http://schemas.openxmlformats.org/officeDocument/2006/relationships/hyperlink" Target="https://en.wikipedia.org/wiki/Baddeley%27s_model_of_working_memory" TargetMode="External"/><Relationship Id="rId81" Type="http://schemas.openxmlformats.org/officeDocument/2006/relationships/hyperlink" Target="https://en.wikipedia.org/wiki/Atkinson%E2%80%93Shiffrin_memory_model" TargetMode="External"/><Relationship Id="rId86" Type="http://schemas.openxmlformats.org/officeDocument/2006/relationships/hyperlink" Target="https://en.wikipedia.org/wiki/International_Standard_Book_Number" TargetMode="External"/><Relationship Id="rId94" Type="http://schemas.openxmlformats.org/officeDocument/2006/relationships/hyperlink" Target="https://en.wikipedia.org/wiki/Atkinson%E2%80%93Shiffrin_memory_model" TargetMode="External"/><Relationship Id="rId99" Type="http://schemas.openxmlformats.org/officeDocument/2006/relationships/hyperlink" Target="https://en.wikipedia.org/wiki/Atkinson%E2%80%93Shiffrin_memory_model" TargetMode="External"/><Relationship Id="rId101" Type="http://schemas.openxmlformats.org/officeDocument/2006/relationships/hyperlink" Target="https://en.wikipedia.org/wiki/Atkinson%E2%80%93Shiffrin_memory_model" TargetMode="External"/><Relationship Id="rId4" Type="http://schemas.openxmlformats.org/officeDocument/2006/relationships/webSettings" Target="webSettings.xml"/><Relationship Id="rId9" Type="http://schemas.openxmlformats.org/officeDocument/2006/relationships/hyperlink" Target="https://en.wikipedia.org/wiki/Atkinson%E2%80%93Shiffrin_memory_model" TargetMode="External"/><Relationship Id="rId13" Type="http://schemas.openxmlformats.org/officeDocument/2006/relationships/image" Target="media/image1.png"/><Relationship Id="rId18" Type="http://schemas.openxmlformats.org/officeDocument/2006/relationships/hyperlink" Target="https://en.wikipedia.org/wiki/Atkinson%E2%80%93Shiffrin_memory_model" TargetMode="External"/><Relationship Id="rId39" Type="http://schemas.openxmlformats.org/officeDocument/2006/relationships/hyperlink" Target="https://en.wikipedia.org/wiki/Ulric_Neisser" TargetMode="External"/><Relationship Id="rId34" Type="http://schemas.openxmlformats.org/officeDocument/2006/relationships/hyperlink" Target="https://en.wikipedia.org/wiki/Iconic_memory" TargetMode="External"/><Relationship Id="rId50" Type="http://schemas.openxmlformats.org/officeDocument/2006/relationships/hyperlink" Target="https://en.wikipedia.org/wiki/Atkinson%E2%80%93Shiffrin_memory_model" TargetMode="External"/><Relationship Id="rId55" Type="http://schemas.openxmlformats.org/officeDocument/2006/relationships/hyperlink" Target="https://en.wikipedia.org/wiki/Chunking_(psychology)" TargetMode="External"/><Relationship Id="rId76" Type="http://schemas.openxmlformats.org/officeDocument/2006/relationships/hyperlink" Target="https://en.wikipedia.org/wiki/Atkinson%E2%80%93Shiffrin_memory_model" TargetMode="External"/><Relationship Id="rId97" Type="http://schemas.openxmlformats.org/officeDocument/2006/relationships/image" Target="media/image2.png"/><Relationship Id="rId104" Type="http://schemas.openxmlformats.org/officeDocument/2006/relationships/hyperlink" Target="https://en.wikipedia.org/wiki/Atkinson%E2%80%93Shiffrin_memory_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4789</Words>
  <Characters>27302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Rory Mckenzie</cp:lastModifiedBy>
  <cp:revision>3</cp:revision>
  <cp:lastPrinted>2016-02-03T01:58:00Z</cp:lastPrinted>
  <dcterms:created xsi:type="dcterms:W3CDTF">2016-02-03T01:57:00Z</dcterms:created>
  <dcterms:modified xsi:type="dcterms:W3CDTF">2018-02-12T07:37:00Z</dcterms:modified>
</cp:coreProperties>
</file>