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1AA" w:rsidRPr="005921AA" w:rsidRDefault="005921AA" w:rsidP="005921AA">
      <w:pPr>
        <w:spacing w:after="0" w:line="240" w:lineRule="auto"/>
        <w:textAlignment w:val="baseline"/>
        <w:outlineLvl w:val="0"/>
        <w:rPr>
          <w:rFonts w:ascii="Arial" w:eastAsia="Times New Roman" w:hAnsi="Arial" w:cs="Arial"/>
          <w:b/>
          <w:bCs/>
          <w:color w:val="2D2D2D"/>
          <w:kern w:val="36"/>
          <w:sz w:val="48"/>
          <w:szCs w:val="48"/>
          <w:lang w:eastAsia="en-AU"/>
        </w:rPr>
      </w:pPr>
      <w:r w:rsidRPr="005921AA">
        <w:rPr>
          <w:rFonts w:ascii="Arial" w:eastAsia="Times New Roman" w:hAnsi="Arial" w:cs="Arial"/>
          <w:b/>
          <w:bCs/>
          <w:color w:val="2D2D2D"/>
          <w:kern w:val="36"/>
          <w:sz w:val="48"/>
          <w:szCs w:val="48"/>
          <w:lang w:eastAsia="en-AU"/>
        </w:rPr>
        <w:t>Dunedin Study Findings: The Importance of Identifying Personality Types at a Young Age, by Kirsteen McLay-Knopp</w:t>
      </w:r>
    </w:p>
    <w:p w:rsidR="005921AA" w:rsidRPr="005921AA" w:rsidRDefault="005921AA" w:rsidP="005921AA">
      <w:pPr>
        <w:spacing w:line="240" w:lineRule="auto"/>
        <w:textAlignment w:val="baseline"/>
        <w:rPr>
          <w:rFonts w:ascii="inherit" w:eastAsia="Times New Roman" w:hAnsi="inherit" w:cs="Times New Roman"/>
          <w:caps/>
          <w:color w:val="999999"/>
          <w:spacing w:val="15"/>
          <w:sz w:val="24"/>
          <w:szCs w:val="24"/>
          <w:lang w:eastAsia="en-AU"/>
        </w:rPr>
      </w:pPr>
      <w:hyperlink r:id="rId5" w:history="1">
        <w:r w:rsidRPr="005921AA">
          <w:rPr>
            <w:rFonts w:ascii="inherit" w:eastAsia="Times New Roman" w:hAnsi="inherit" w:cs="Times New Roman"/>
            <w:caps/>
            <w:color w:val="999999"/>
            <w:spacing w:val="15"/>
            <w:sz w:val="21"/>
            <w:szCs w:val="21"/>
            <w:u w:val="single"/>
            <w:bdr w:val="none" w:sz="0" w:space="0" w:color="auto" w:frame="1"/>
            <w:lang w:eastAsia="en-AU"/>
          </w:rPr>
          <w:t>JUNE 30, 2016</w:t>
        </w:r>
      </w:hyperlink>
      <w:r w:rsidRPr="005921AA">
        <w:rPr>
          <w:rFonts w:ascii="inherit" w:eastAsia="Times New Roman" w:hAnsi="inherit" w:cs="Times New Roman"/>
          <w:caps/>
          <w:color w:val="DDDDDD"/>
          <w:spacing w:val="15"/>
          <w:sz w:val="21"/>
          <w:szCs w:val="21"/>
          <w:bdr w:val="none" w:sz="0" w:space="0" w:color="auto" w:frame="1"/>
          <w:lang w:eastAsia="en-AU"/>
        </w:rPr>
        <w:t> / </w:t>
      </w:r>
      <w:hyperlink r:id="rId6" w:history="1">
        <w:r w:rsidRPr="005921AA">
          <w:rPr>
            <w:rFonts w:ascii="inherit" w:eastAsia="Times New Roman" w:hAnsi="inherit" w:cs="Times New Roman"/>
            <w:caps/>
            <w:color w:val="999999"/>
            <w:spacing w:val="15"/>
            <w:sz w:val="21"/>
            <w:szCs w:val="21"/>
            <w:u w:val="single"/>
            <w:bdr w:val="none" w:sz="0" w:space="0" w:color="auto" w:frame="1"/>
            <w:lang w:eastAsia="en-AU"/>
          </w:rPr>
          <w:t>KIRSTEENELAINE</w:t>
        </w:r>
      </w:hyperlink>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drawing>
          <wp:inline distT="0" distB="0" distL="0" distR="0">
            <wp:extent cx="5621655" cy="4699000"/>
            <wp:effectExtent l="0" t="0" r="0" b="6350"/>
            <wp:docPr id="19" name="Picture 19" descr="16f7mb">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f7mb">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1655" cy="4699000"/>
                    </a:xfrm>
                    <a:prstGeom prst="rect">
                      <a:avLst/>
                    </a:prstGeom>
                    <a:noFill/>
                    <a:ln>
                      <a:noFill/>
                    </a:ln>
                  </pic:spPr>
                </pic:pic>
              </a:graphicData>
            </a:graphic>
          </wp:inline>
        </w:drawing>
      </w:r>
      <w:r w:rsidRPr="005921AA">
        <w:rPr>
          <w:rFonts w:ascii="inherit" w:eastAsia="Times New Roman" w:hAnsi="inherit" w:cs="Times New Roman"/>
          <w:b/>
          <w:bCs/>
          <w:i/>
          <w:iCs/>
          <w:sz w:val="27"/>
          <w:szCs w:val="27"/>
          <w:bdr w:val="none" w:sz="0" w:space="0" w:color="auto" w:frame="1"/>
          <w:lang w:eastAsia="en-AU"/>
        </w:rPr>
        <w:t>Continuing  our </w:t>
      </w:r>
      <w:hyperlink r:id="rId9" w:history="1">
        <w:r w:rsidRPr="005921AA">
          <w:rPr>
            <w:rFonts w:ascii="inherit" w:eastAsia="Times New Roman" w:hAnsi="inherit" w:cs="Times New Roman"/>
            <w:b/>
            <w:bCs/>
            <w:i/>
            <w:iCs/>
            <w:color w:val="1ABC9C"/>
            <w:sz w:val="27"/>
            <w:szCs w:val="27"/>
            <w:u w:val="single"/>
            <w:bdr w:val="none" w:sz="0" w:space="0" w:color="auto" w:frame="1"/>
            <w:lang w:eastAsia="en-AU"/>
          </w:rPr>
          <w:t>series of articles</w:t>
        </w:r>
      </w:hyperlink>
      <w:r w:rsidRPr="005921AA">
        <w:rPr>
          <w:rFonts w:ascii="inherit" w:eastAsia="Times New Roman" w:hAnsi="inherit" w:cs="Times New Roman"/>
          <w:b/>
          <w:bCs/>
          <w:i/>
          <w:iCs/>
          <w:sz w:val="27"/>
          <w:szCs w:val="27"/>
          <w:bdr w:val="none" w:sz="0" w:space="0" w:color="auto" w:frame="1"/>
          <w:lang w:eastAsia="en-AU"/>
        </w:rPr>
        <w:t> on findings discovered by the “Dunedin Longitudinal Study”…</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i/>
          <w:iCs/>
          <w:sz w:val="27"/>
          <w:szCs w:val="27"/>
          <w:bdr w:val="none" w:sz="0" w:space="0" w:color="auto" w:frame="1"/>
          <w:lang w:eastAsia="en-AU"/>
        </w:rPr>
        <w:t>“</w:t>
      </w:r>
      <w:hyperlink r:id="rId10" w:history="1">
        <w:r w:rsidRPr="005921AA">
          <w:rPr>
            <w:rFonts w:ascii="inherit" w:eastAsia="Times New Roman" w:hAnsi="inherit" w:cs="Times New Roman"/>
            <w:i/>
            <w:iCs/>
            <w:color w:val="1ABC9C"/>
            <w:sz w:val="27"/>
            <w:szCs w:val="27"/>
            <w:u w:val="single"/>
            <w:bdr w:val="none" w:sz="0" w:space="0" w:color="auto" w:frame="1"/>
            <w:lang w:eastAsia="en-AU"/>
          </w:rPr>
          <w:t>The Dunedin Study</w:t>
        </w:r>
      </w:hyperlink>
      <w:r w:rsidRPr="005921AA">
        <w:rPr>
          <w:rFonts w:ascii="inherit" w:eastAsia="Times New Roman" w:hAnsi="inherit" w:cs="Times New Roman"/>
          <w:i/>
          <w:iCs/>
          <w:sz w:val="27"/>
          <w:szCs w:val="27"/>
          <w:bdr w:val="none" w:sz="0" w:space="0" w:color="auto" w:frame="1"/>
          <w:lang w:eastAsia="en-AU"/>
        </w:rPr>
        <w:t>“</w:t>
      </w:r>
      <w:r w:rsidRPr="005921AA">
        <w:rPr>
          <w:rFonts w:ascii="inherit" w:eastAsia="Times New Roman" w:hAnsi="inherit" w:cs="Times New Roman"/>
          <w:sz w:val="27"/>
          <w:szCs w:val="27"/>
          <w:lang w:eastAsia="en-AU"/>
        </w:rPr>
        <w:t> identifies five major personality types.  These can be recognised in children as young as three years of age and do not change as we grow older: they are the personality types we are born with, they seem to be “in our blood”.</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lastRenderedPageBreak/>
        <w:drawing>
          <wp:inline distT="0" distB="0" distL="0" distR="0">
            <wp:extent cx="5335270" cy="4993640"/>
            <wp:effectExtent l="0" t="0" r="0" b="0"/>
            <wp:docPr id="18" name="Picture 18" descr="Pi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e 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5270" cy="4993640"/>
                    </a:xfrm>
                    <a:prstGeom prst="rect">
                      <a:avLst/>
                    </a:prstGeom>
                    <a:noFill/>
                    <a:ln>
                      <a:noFill/>
                    </a:ln>
                  </pic:spPr>
                </pic:pic>
              </a:graphicData>
            </a:graphic>
          </wp:inline>
        </w:drawing>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Most people fall into the groups classified as “Well Adjusted”, “Confident”,”Reserved” or some combination of these three: together these three groups cover 83% of the population.  </w:t>
      </w:r>
      <w:r w:rsidRPr="005921AA">
        <w:rPr>
          <w:rFonts w:ascii="inherit" w:eastAsia="Times New Roman" w:hAnsi="inherit" w:cs="Times New Roman"/>
          <w:b/>
          <w:bCs/>
          <w:sz w:val="27"/>
          <w:szCs w:val="27"/>
          <w:bdr w:val="none" w:sz="0" w:space="0" w:color="auto" w:frame="1"/>
          <w:lang w:eastAsia="en-AU"/>
        </w:rPr>
        <w:t>“Well Adjusted”</w:t>
      </w:r>
      <w:r w:rsidRPr="005921AA">
        <w:rPr>
          <w:rFonts w:ascii="inherit" w:eastAsia="Times New Roman" w:hAnsi="inherit" w:cs="Times New Roman"/>
          <w:sz w:val="27"/>
          <w:szCs w:val="27"/>
          <w:lang w:eastAsia="en-AU"/>
        </w:rPr>
        <w:t> individuals tend to fit in with their surroundings, sometimes being “in the lime light”, but not having to all the time.  They tend to be able to “get along” with others, for the most part.  </w:t>
      </w:r>
      <w:r w:rsidRPr="005921AA">
        <w:rPr>
          <w:rFonts w:ascii="inherit" w:eastAsia="Times New Roman" w:hAnsi="inherit" w:cs="Times New Roman"/>
          <w:b/>
          <w:bCs/>
          <w:sz w:val="27"/>
          <w:szCs w:val="27"/>
          <w:bdr w:val="none" w:sz="0" w:space="0" w:color="auto" w:frame="1"/>
          <w:lang w:eastAsia="en-AU"/>
        </w:rPr>
        <w:t>“Confident”</w:t>
      </w:r>
      <w:r w:rsidRPr="005921AA">
        <w:rPr>
          <w:rFonts w:ascii="inherit" w:eastAsia="Times New Roman" w:hAnsi="inherit" w:cs="Times New Roman"/>
          <w:sz w:val="27"/>
          <w:szCs w:val="27"/>
          <w:lang w:eastAsia="en-AU"/>
        </w:rPr>
        <w:t> individuals are the risk takers and “go getters”.  Like those described as “Well Adjusted” they don’t necessarily always have to be in the limelight, but they are thrill seekers and will “go out on a limb” to try a new idea.  An example used in the documantary about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findings, </w:t>
      </w:r>
      <w:hyperlink r:id="rId13" w:history="1">
        <w:r w:rsidRPr="005921AA">
          <w:rPr>
            <w:rFonts w:ascii="inherit" w:eastAsia="Times New Roman" w:hAnsi="inherit" w:cs="Times New Roman"/>
            <w:i/>
            <w:iCs/>
            <w:color w:val="1ABC9C"/>
            <w:sz w:val="27"/>
            <w:szCs w:val="27"/>
            <w:bdr w:val="none" w:sz="0" w:space="0" w:color="auto" w:frame="1"/>
            <w:lang w:eastAsia="en-AU"/>
          </w:rPr>
          <w:t>“Why Am I?”</w:t>
        </w:r>
      </w:hyperlink>
      <w:r w:rsidRPr="005921AA">
        <w:rPr>
          <w:rFonts w:ascii="inherit" w:eastAsia="Times New Roman" w:hAnsi="inherit" w:cs="Times New Roman"/>
          <w:sz w:val="27"/>
          <w:szCs w:val="27"/>
          <w:lang w:eastAsia="en-AU"/>
        </w:rPr>
        <w:t> was New Zealand’s A.J Hackett, founder of “Bungy Jumping”.</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i/>
          <w:iCs/>
          <w:noProof/>
          <w:color w:val="1ABC9C"/>
          <w:sz w:val="27"/>
          <w:szCs w:val="27"/>
          <w:bdr w:val="none" w:sz="0" w:space="0" w:color="auto" w:frame="1"/>
          <w:lang w:eastAsia="en-AU"/>
        </w:rPr>
        <w:lastRenderedPageBreak/>
        <w:drawing>
          <wp:inline distT="0" distB="0" distL="0" distR="0">
            <wp:extent cx="2440940" cy="1892300"/>
            <wp:effectExtent l="0" t="0" r="0" b="0"/>
            <wp:docPr id="17" name="Picture 17" descr="aj-hackett-park">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j-hackett-park">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0940" cy="1892300"/>
                    </a:xfrm>
                    <a:prstGeom prst="rect">
                      <a:avLst/>
                    </a:prstGeom>
                    <a:noFill/>
                    <a:ln>
                      <a:noFill/>
                    </a:ln>
                  </pic:spPr>
                </pic:pic>
              </a:graphicData>
            </a:graphic>
          </wp:inline>
        </w:drawing>
      </w:r>
      <w:r w:rsidRPr="005921AA">
        <w:rPr>
          <w:rFonts w:ascii="inherit" w:eastAsia="Times New Roman" w:hAnsi="inherit" w:cs="Times New Roman"/>
          <w:i/>
          <w:iCs/>
          <w:noProof/>
          <w:color w:val="1ABC9C"/>
          <w:sz w:val="27"/>
          <w:szCs w:val="27"/>
          <w:bdr w:val="none" w:sz="0" w:space="0" w:color="auto" w:frame="1"/>
          <w:lang w:eastAsia="en-AU"/>
        </w:rPr>
        <w:drawing>
          <wp:inline distT="0" distB="0" distL="0" distR="0">
            <wp:extent cx="1828800" cy="1105535"/>
            <wp:effectExtent l="0" t="0" r="0" b="0"/>
            <wp:docPr id="16" name="Picture 16" descr="download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wnload (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105535"/>
                    </a:xfrm>
                    <a:prstGeom prst="rect">
                      <a:avLst/>
                    </a:prstGeom>
                    <a:noFill/>
                    <a:ln>
                      <a:noFill/>
                    </a:ln>
                  </pic:spPr>
                </pic:pic>
              </a:graphicData>
            </a:graphic>
          </wp:inline>
        </w:drawing>
      </w:r>
      <w:r w:rsidRPr="005921AA">
        <w:rPr>
          <w:rFonts w:ascii="inherit" w:eastAsia="Times New Roman" w:hAnsi="inherit" w:cs="Times New Roman"/>
          <w:i/>
          <w:iCs/>
          <w:sz w:val="27"/>
          <w:szCs w:val="27"/>
          <w:bdr w:val="none" w:sz="0" w:space="0" w:color="auto" w:frame="1"/>
          <w:lang w:eastAsia="en-AU"/>
        </w:rPr>
        <w:t>Alan John “A. J.” Hackett is a New Zealand entrepreneur who popularised the extreme sport of </w:t>
      </w:r>
      <w:hyperlink r:id="rId18" w:history="1">
        <w:r w:rsidRPr="005921AA">
          <w:rPr>
            <w:rFonts w:ascii="inherit" w:eastAsia="Times New Roman" w:hAnsi="inherit" w:cs="Times New Roman"/>
            <w:i/>
            <w:iCs/>
            <w:color w:val="1ABC9C"/>
            <w:sz w:val="27"/>
            <w:szCs w:val="27"/>
            <w:u w:val="single"/>
            <w:bdr w:val="none" w:sz="0" w:space="0" w:color="auto" w:frame="1"/>
            <w:lang w:eastAsia="en-AU"/>
          </w:rPr>
          <w:t>bungy jumping</w:t>
        </w:r>
      </w:hyperlink>
      <w:r w:rsidRPr="005921AA">
        <w:rPr>
          <w:rFonts w:ascii="inherit" w:eastAsia="Times New Roman" w:hAnsi="inherit" w:cs="Times New Roman"/>
          <w:i/>
          <w:iCs/>
          <w:sz w:val="27"/>
          <w:szCs w:val="27"/>
          <w:bdr w:val="none" w:sz="0" w:space="0" w:color="auto" w:frame="1"/>
          <w:lang w:eastAsia="en-AU"/>
        </w:rPr>
        <w:t>. He made the famous bungy jump from the Eiffel Tower in 1987 and founded the first commercial bungy site in 1988.</w:t>
      </w:r>
      <w:hyperlink r:id="rId19" w:history="1">
        <w:r w:rsidRPr="005921AA">
          <w:rPr>
            <w:rFonts w:ascii="inherit" w:eastAsia="Times New Roman" w:hAnsi="inherit" w:cs="Times New Roman"/>
            <w:color w:val="1ABC9C"/>
            <w:sz w:val="27"/>
            <w:szCs w:val="27"/>
            <w:u w:val="single"/>
            <w:bdr w:val="none" w:sz="0" w:space="0" w:color="auto" w:frame="1"/>
            <w:lang w:eastAsia="en-AU"/>
          </w:rPr>
          <w:t>Wikipedia</w:t>
        </w:r>
      </w:hyperlink>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Those classified as </w:t>
      </w:r>
      <w:r w:rsidRPr="005921AA">
        <w:rPr>
          <w:rFonts w:ascii="inherit" w:eastAsia="Times New Roman" w:hAnsi="inherit" w:cs="Times New Roman"/>
          <w:b/>
          <w:bCs/>
          <w:sz w:val="27"/>
          <w:szCs w:val="27"/>
          <w:bdr w:val="none" w:sz="0" w:space="0" w:color="auto" w:frame="1"/>
          <w:lang w:eastAsia="en-AU"/>
        </w:rPr>
        <w:t>“Reserved”</w:t>
      </w:r>
      <w:r w:rsidRPr="005921AA">
        <w:rPr>
          <w:rFonts w:ascii="inherit" w:eastAsia="Times New Roman" w:hAnsi="inherit" w:cs="Times New Roman"/>
          <w:sz w:val="27"/>
          <w:szCs w:val="27"/>
          <w:lang w:eastAsia="en-AU"/>
        </w:rPr>
        <w:t> make up 15% of the general population. Reserved individuals tend to “hang back” and watch things for a bit first, before getting involved.  They are often a little shy and are more comfortable in smaller groups. These traits do not, however, prevent them living full and productive lives.</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According to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monitoring of 1037 people born in 1972-3, “Well Adjusted”, “Confident” and “Reseved” individuals, 83% of the population, usually go on to have “successful life outcomes”.  By their 40s they are usually happily married or in positive relationships, are persuing careers and/ or parenting well.  The remaining 17% consists of two personality types (again, identifiable in early childhood) which go on to adult lives which create immense angst and unhappiness–  both for themselves and for the rest of the community.</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drawing>
          <wp:inline distT="0" distB="0" distL="0" distR="0">
            <wp:extent cx="2273935" cy="1558290"/>
            <wp:effectExtent l="0" t="0" r="0" b="3810"/>
            <wp:docPr id="15" name="Picture 15" descr="angry-teen-boy-350">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gry-teen-boy-350">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935" cy="1558290"/>
                    </a:xfrm>
                    <a:prstGeom prst="rect">
                      <a:avLst/>
                    </a:prstGeom>
                    <a:noFill/>
                    <a:ln>
                      <a:noFill/>
                    </a:ln>
                  </pic:spPr>
                </pic:pic>
              </a:graphicData>
            </a:graphic>
          </wp:inline>
        </w:drawing>
      </w:r>
    </w:p>
    <w:p w:rsidR="005921AA" w:rsidRPr="005921AA" w:rsidRDefault="005921AA" w:rsidP="005921AA">
      <w:pPr>
        <w:spacing w:before="204" w:line="240" w:lineRule="auto"/>
        <w:jc w:val="center"/>
        <w:textAlignment w:val="baseline"/>
        <w:rPr>
          <w:rFonts w:ascii="inherit" w:eastAsia="Times New Roman" w:hAnsi="inherit" w:cs="Times New Roman"/>
          <w:color w:val="888888"/>
          <w:sz w:val="27"/>
          <w:szCs w:val="27"/>
          <w:lang w:eastAsia="en-AU"/>
        </w:rPr>
      </w:pPr>
      <w:r w:rsidRPr="005921AA">
        <w:rPr>
          <w:rFonts w:ascii="inherit" w:eastAsia="Times New Roman" w:hAnsi="inherit" w:cs="Times New Roman"/>
          <w:color w:val="888888"/>
          <w:sz w:val="27"/>
          <w:szCs w:val="27"/>
          <w:lang w:eastAsia="en-AU"/>
        </w:rPr>
        <w:t>Source: Google images.</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People with a personality type described in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as </w:t>
      </w:r>
      <w:r w:rsidRPr="005921AA">
        <w:rPr>
          <w:rFonts w:ascii="inherit" w:eastAsia="Times New Roman" w:hAnsi="inherit" w:cs="Times New Roman"/>
          <w:b/>
          <w:bCs/>
          <w:sz w:val="27"/>
          <w:szCs w:val="27"/>
          <w:bdr w:val="none" w:sz="0" w:space="0" w:color="auto" w:frame="1"/>
          <w:lang w:eastAsia="en-AU"/>
        </w:rPr>
        <w:t>“Undercontrolled”</w:t>
      </w:r>
      <w:r w:rsidRPr="005921AA">
        <w:rPr>
          <w:rFonts w:ascii="inherit" w:eastAsia="Times New Roman" w:hAnsi="inherit" w:cs="Times New Roman"/>
          <w:sz w:val="27"/>
          <w:szCs w:val="27"/>
          <w:lang w:eastAsia="en-AU"/>
        </w:rPr>
        <w:t> are usually highly strung and don’t cope well with novelty or change.  These individuals are usually quick to anger and struggle with self control.  (Self control was discovered by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to be one of the biggest indicators of a successful life outcome, a characteristic which was even more important than a high IQ).  Children identified as being in the “Undercontrolled” personality group at age three were more likely to go on become adults with diabetes, sexually transmitted diseases, heart disease and lung problems.</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lastRenderedPageBreak/>
        <w:drawing>
          <wp:inline distT="0" distB="0" distL="0" distR="0">
            <wp:extent cx="2584450" cy="1717675"/>
            <wp:effectExtent l="0" t="0" r="6350" b="0"/>
            <wp:docPr id="14" name="Picture 14" descr="Group Of Threatening Teenagers Hanging Out Together Outside Drink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oup Of Threatening Teenagers Hanging Out Together Outside Drink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4450" cy="1717675"/>
                    </a:xfrm>
                    <a:prstGeom prst="rect">
                      <a:avLst/>
                    </a:prstGeom>
                    <a:noFill/>
                    <a:ln>
                      <a:noFill/>
                    </a:ln>
                  </pic:spPr>
                </pic:pic>
              </a:graphicData>
            </a:graphic>
          </wp:inline>
        </w:drawing>
      </w:r>
    </w:p>
    <w:p w:rsidR="005921AA" w:rsidRPr="005921AA" w:rsidRDefault="005921AA" w:rsidP="005921AA">
      <w:pPr>
        <w:spacing w:before="204" w:line="240" w:lineRule="auto"/>
        <w:jc w:val="center"/>
        <w:textAlignment w:val="baseline"/>
        <w:rPr>
          <w:rFonts w:ascii="inherit" w:eastAsia="Times New Roman" w:hAnsi="inherit" w:cs="Times New Roman"/>
          <w:color w:val="888888"/>
          <w:sz w:val="27"/>
          <w:szCs w:val="27"/>
          <w:lang w:eastAsia="en-AU"/>
        </w:rPr>
      </w:pPr>
      <w:r w:rsidRPr="005921AA">
        <w:rPr>
          <w:rFonts w:ascii="inherit" w:eastAsia="Times New Roman" w:hAnsi="inherit" w:cs="Times New Roman"/>
          <w:color w:val="888888"/>
          <w:sz w:val="27"/>
          <w:szCs w:val="27"/>
          <w:lang w:eastAsia="en-AU"/>
        </w:rPr>
        <w:t>Source: Google images.</w:t>
      </w:r>
    </w:p>
    <w:p w:rsidR="005921AA" w:rsidRPr="005921AA" w:rsidRDefault="005921AA" w:rsidP="005921AA">
      <w:pPr>
        <w:spacing w:after="408"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These same adults, despite disliking change or novelty, were described as “impulsive” and “sensation seekers”.  They were more likely to drink, take drugs and/ or have sex at an early age and to manifest other behaviour which takes a toll on physical and emotional well-being over time.  Children identified as being in this category at age three were highly likely to have been in serious trouble with the law by the time they were 23.</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The other 7% of the population have personalities classified, according to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as being </w:t>
      </w:r>
      <w:r w:rsidRPr="005921AA">
        <w:rPr>
          <w:rFonts w:ascii="inherit" w:eastAsia="Times New Roman" w:hAnsi="inherit" w:cs="Times New Roman"/>
          <w:b/>
          <w:bCs/>
          <w:sz w:val="27"/>
          <w:szCs w:val="27"/>
          <w:bdr w:val="none" w:sz="0" w:space="0" w:color="auto" w:frame="1"/>
          <w:lang w:eastAsia="en-AU"/>
        </w:rPr>
        <w:t>“Inhibited”.</w:t>
      </w:r>
      <w:r w:rsidRPr="005921AA">
        <w:rPr>
          <w:rFonts w:ascii="inherit" w:eastAsia="Times New Roman" w:hAnsi="inherit" w:cs="Times New Roman"/>
          <w:sz w:val="27"/>
          <w:szCs w:val="27"/>
          <w:lang w:eastAsia="en-AU"/>
        </w:rPr>
        <w:t>  These individuals do not usually commit crimes or become violent.  They seem, instead, to “turn inward on themselves” and what may initially manifest as shyness or social awkwardness in a pre-school child becomes extreme self-consciousness to the point where, in many cases, teenagers manifest “</w:t>
      </w:r>
      <w:hyperlink r:id="rId24" w:history="1">
        <w:r w:rsidRPr="005921AA">
          <w:rPr>
            <w:rFonts w:ascii="inherit" w:eastAsia="Times New Roman" w:hAnsi="inherit" w:cs="Times New Roman"/>
            <w:color w:val="1ABC9C"/>
            <w:sz w:val="27"/>
            <w:szCs w:val="27"/>
            <w:u w:val="single"/>
            <w:bdr w:val="none" w:sz="0" w:space="0" w:color="auto" w:frame="1"/>
            <w:lang w:eastAsia="en-AU"/>
          </w:rPr>
          <w:t>school refusal</w:t>
        </w:r>
      </w:hyperlink>
      <w:r w:rsidRPr="005921AA">
        <w:rPr>
          <w:rFonts w:ascii="inherit" w:eastAsia="Times New Roman" w:hAnsi="inherit" w:cs="Times New Roman"/>
          <w:sz w:val="27"/>
          <w:szCs w:val="27"/>
          <w:lang w:eastAsia="en-AU"/>
        </w:rPr>
        <w:t>” ( a refusal to go to school which differs from truancy, in that it is an anxious/ depressive reaction to school, rather than a rebellious act </w:t>
      </w:r>
      <w:r w:rsidRPr="005921AA">
        <w:rPr>
          <w:rFonts w:ascii="inherit" w:eastAsia="Times New Roman" w:hAnsi="inherit" w:cs="Times New Roman"/>
          <w:i/>
          <w:iCs/>
          <w:sz w:val="27"/>
          <w:szCs w:val="27"/>
          <w:bdr w:val="none" w:sz="0" w:space="0" w:color="auto" w:frame="1"/>
          <w:lang w:eastAsia="en-AU"/>
        </w:rPr>
        <w:t>against</w:t>
      </w:r>
      <w:r w:rsidRPr="005921AA">
        <w:rPr>
          <w:rFonts w:ascii="inherit" w:eastAsia="Times New Roman" w:hAnsi="inherit" w:cs="Times New Roman"/>
          <w:sz w:val="27"/>
          <w:szCs w:val="27"/>
          <w:lang w:eastAsia="en-AU"/>
        </w:rPr>
        <w:t> going to school).  Teaching in High Schools in Japan for five years, I saw a number of examples of this, the Japanese call it </w:t>
      </w:r>
      <w:r w:rsidRPr="005921AA">
        <w:rPr>
          <w:rFonts w:ascii="inherit" w:eastAsia="Times New Roman" w:hAnsi="inherit" w:cs="Times New Roman"/>
          <w:i/>
          <w:iCs/>
          <w:sz w:val="27"/>
          <w:szCs w:val="27"/>
          <w:lang w:eastAsia="en-AU"/>
        </w:rPr>
        <w:t>Hikikomori.</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drawing>
          <wp:inline distT="0" distB="0" distL="0" distR="0">
            <wp:extent cx="4420870" cy="2950210"/>
            <wp:effectExtent l="0" t="0" r="0" b="2540"/>
            <wp:docPr id="13" name="Picture 13" descr="Source: http://hypebeast.com/2015/1/hikikomori-a-deafening-silence-documentary-interviews-japans-social-recluse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urce: http://hypebeast.com/2015/1/hikikomori-a-deafening-silence-documentary-interviews-japans-social-recluse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20870" cy="2950210"/>
                    </a:xfrm>
                    <a:prstGeom prst="rect">
                      <a:avLst/>
                    </a:prstGeom>
                    <a:noFill/>
                    <a:ln>
                      <a:noFill/>
                    </a:ln>
                  </pic:spPr>
                </pic:pic>
              </a:graphicData>
            </a:graphic>
          </wp:inline>
        </w:drawing>
      </w:r>
    </w:p>
    <w:p w:rsidR="005921AA" w:rsidRPr="005921AA" w:rsidRDefault="005921AA" w:rsidP="005921AA">
      <w:pPr>
        <w:spacing w:line="240" w:lineRule="auto"/>
        <w:jc w:val="center"/>
        <w:textAlignment w:val="baseline"/>
        <w:rPr>
          <w:rFonts w:ascii="inherit" w:eastAsia="Times New Roman" w:hAnsi="inherit" w:cs="Times New Roman"/>
          <w:color w:val="888888"/>
          <w:sz w:val="27"/>
          <w:szCs w:val="27"/>
          <w:lang w:eastAsia="en-AU"/>
        </w:rPr>
      </w:pPr>
      <w:r w:rsidRPr="005921AA">
        <w:rPr>
          <w:rFonts w:ascii="inherit" w:eastAsia="Times New Roman" w:hAnsi="inherit" w:cs="Times New Roman"/>
          <w:color w:val="888888"/>
          <w:sz w:val="27"/>
          <w:szCs w:val="27"/>
          <w:lang w:eastAsia="en-AU"/>
        </w:rPr>
        <w:t>Source:</w:t>
      </w:r>
      <w:hyperlink r:id="rId27" w:history="1">
        <w:r w:rsidRPr="005921AA">
          <w:rPr>
            <w:rFonts w:ascii="inherit" w:eastAsia="Times New Roman" w:hAnsi="inherit" w:cs="Times New Roman"/>
            <w:color w:val="1ABC9C"/>
            <w:sz w:val="21"/>
            <w:szCs w:val="21"/>
            <w:bdr w:val="none" w:sz="0" w:space="0" w:color="auto" w:frame="1"/>
            <w:lang w:eastAsia="en-AU"/>
          </w:rPr>
          <w:t> </w:t>
        </w:r>
        <w:r w:rsidRPr="005921AA">
          <w:rPr>
            <w:rFonts w:ascii="inherit" w:eastAsia="Times New Roman" w:hAnsi="inherit" w:cs="Times New Roman"/>
            <w:color w:val="1ABC9C"/>
            <w:sz w:val="21"/>
            <w:szCs w:val="21"/>
            <w:u w:val="single"/>
            <w:bdr w:val="none" w:sz="0" w:space="0" w:color="auto" w:frame="1"/>
            <w:lang w:eastAsia="en-AU"/>
          </w:rPr>
          <w:t>http://hypebeast.com/2015/1/hikikomori-a-deafening-silence-documentary-interviews-japans-social-recluses</w:t>
        </w:r>
      </w:hyperlink>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b/>
          <w:bCs/>
          <w:i/>
          <w:iCs/>
          <w:sz w:val="27"/>
          <w:szCs w:val="27"/>
          <w:bdr w:val="none" w:sz="0" w:space="0" w:color="auto" w:frame="1"/>
          <w:lang w:eastAsia="en-AU"/>
        </w:rPr>
        <w:lastRenderedPageBreak/>
        <w:t>Hikikomori</w:t>
      </w:r>
      <w:r w:rsidRPr="005921AA">
        <w:rPr>
          <w:rFonts w:ascii="inherit" w:eastAsia="Times New Roman" w:hAnsi="inherit" w:cs="Times New Roman"/>
          <w:i/>
          <w:iCs/>
          <w:sz w:val="27"/>
          <w:szCs w:val="27"/>
          <w:bdr w:val="none" w:sz="0" w:space="0" w:color="auto" w:frame="1"/>
          <w:lang w:eastAsia="en-AU"/>
        </w:rPr>
        <w:t> (</w:t>
      </w:r>
      <w:r w:rsidRPr="005921AA">
        <w:rPr>
          <w:rFonts w:ascii="MS Gothic" w:eastAsia="MS Gothic" w:hAnsi="MS Gothic" w:cs="MS Gothic" w:hint="eastAsia"/>
          <w:i/>
          <w:iCs/>
          <w:sz w:val="27"/>
          <w:szCs w:val="27"/>
          <w:bdr w:val="none" w:sz="0" w:space="0" w:color="auto" w:frame="1"/>
          <w:lang w:eastAsia="ja-JP"/>
        </w:rPr>
        <w:t>ひきこもり</w:t>
      </w:r>
      <w:r w:rsidRPr="005921AA">
        <w:rPr>
          <w:rFonts w:ascii="inherit" w:eastAsia="Times New Roman" w:hAnsi="inherit" w:cs="Times New Roman"/>
          <w:i/>
          <w:iCs/>
          <w:sz w:val="27"/>
          <w:szCs w:val="27"/>
          <w:bdr w:val="none" w:sz="0" w:space="0" w:color="auto" w:frame="1"/>
          <w:lang w:eastAsia="ja-JP"/>
        </w:rPr>
        <w:t xml:space="preserve"> or </w:t>
      </w:r>
      <w:r w:rsidRPr="005921AA">
        <w:rPr>
          <w:rFonts w:ascii="MS Gothic" w:eastAsia="MS Gothic" w:hAnsi="MS Gothic" w:cs="MS Gothic" w:hint="eastAsia"/>
          <w:i/>
          <w:iCs/>
          <w:sz w:val="27"/>
          <w:szCs w:val="27"/>
          <w:bdr w:val="none" w:sz="0" w:space="0" w:color="auto" w:frame="1"/>
          <w:lang w:eastAsia="ja-JP"/>
        </w:rPr>
        <w:t>引き籠もり</w:t>
      </w:r>
      <w:r w:rsidRPr="005921AA">
        <w:rPr>
          <w:rFonts w:ascii="inherit" w:eastAsia="Times New Roman" w:hAnsi="inherit" w:cs="Times New Roman"/>
          <w:i/>
          <w:iCs/>
          <w:sz w:val="27"/>
          <w:szCs w:val="27"/>
          <w:bdr w:val="none" w:sz="0" w:space="0" w:color="auto" w:frame="1"/>
          <w:lang w:eastAsia="en-AU"/>
        </w:rPr>
        <w:t> Hikikomori, literally “pulling inward, being confined”, i.e., “acute </w:t>
      </w:r>
      <w:hyperlink r:id="rId28" w:tooltip="Social withdrawal" w:history="1">
        <w:r w:rsidRPr="005921AA">
          <w:rPr>
            <w:rFonts w:ascii="inherit" w:eastAsia="Times New Roman" w:hAnsi="inherit" w:cs="Times New Roman"/>
            <w:i/>
            <w:iCs/>
            <w:color w:val="1ABC9C"/>
            <w:sz w:val="27"/>
            <w:szCs w:val="27"/>
            <w:u w:val="single"/>
            <w:bdr w:val="none" w:sz="0" w:space="0" w:color="auto" w:frame="1"/>
            <w:lang w:eastAsia="en-AU"/>
          </w:rPr>
          <w:t>social withdrawal</w:t>
        </w:r>
      </w:hyperlink>
      <w:r w:rsidRPr="005921AA">
        <w:rPr>
          <w:rFonts w:ascii="inherit" w:eastAsia="Times New Roman" w:hAnsi="inherit" w:cs="Times New Roman"/>
          <w:i/>
          <w:iCs/>
          <w:sz w:val="27"/>
          <w:szCs w:val="27"/>
          <w:bdr w:val="none" w:sz="0" w:space="0" w:color="auto" w:frame="1"/>
          <w:lang w:eastAsia="en-AU"/>
        </w:rPr>
        <w:t>“,  is a Japanese term to refer to the phenomenon of </w:t>
      </w:r>
      <w:hyperlink r:id="rId29" w:tooltip="Recluse" w:history="1">
        <w:r w:rsidRPr="005921AA">
          <w:rPr>
            <w:rFonts w:ascii="inherit" w:eastAsia="Times New Roman" w:hAnsi="inherit" w:cs="Times New Roman"/>
            <w:i/>
            <w:iCs/>
            <w:color w:val="1ABC9C"/>
            <w:sz w:val="27"/>
            <w:szCs w:val="27"/>
            <w:u w:val="single"/>
            <w:bdr w:val="none" w:sz="0" w:space="0" w:color="auto" w:frame="1"/>
            <w:lang w:eastAsia="en-AU"/>
          </w:rPr>
          <w:t>reclusive</w:t>
        </w:r>
      </w:hyperlink>
      <w:r w:rsidRPr="005921AA">
        <w:rPr>
          <w:rFonts w:ascii="inherit" w:eastAsia="Times New Roman" w:hAnsi="inherit" w:cs="Times New Roman"/>
          <w:i/>
          <w:iCs/>
          <w:sz w:val="27"/>
          <w:szCs w:val="27"/>
          <w:bdr w:val="none" w:sz="0" w:space="0" w:color="auto" w:frame="1"/>
          <w:lang w:eastAsia="en-AU"/>
        </w:rPr>
        <w:t> adolescents or adults who withdraw from social life, often seeking extreme degrees of </w:t>
      </w:r>
      <w:hyperlink r:id="rId30" w:tooltip="Solitude" w:history="1">
        <w:r w:rsidRPr="005921AA">
          <w:rPr>
            <w:rFonts w:ascii="inherit" w:eastAsia="Times New Roman" w:hAnsi="inherit" w:cs="Times New Roman"/>
            <w:i/>
            <w:iCs/>
            <w:color w:val="1ABC9C"/>
            <w:sz w:val="27"/>
            <w:szCs w:val="27"/>
            <w:u w:val="single"/>
            <w:bdr w:val="none" w:sz="0" w:space="0" w:color="auto" w:frame="1"/>
            <w:lang w:eastAsia="en-AU"/>
          </w:rPr>
          <w:t>isolation</w:t>
        </w:r>
      </w:hyperlink>
      <w:r w:rsidRPr="005921AA">
        <w:rPr>
          <w:rFonts w:ascii="inherit" w:eastAsia="Times New Roman" w:hAnsi="inherit" w:cs="Times New Roman"/>
          <w:i/>
          <w:iCs/>
          <w:sz w:val="27"/>
          <w:szCs w:val="27"/>
          <w:bdr w:val="none" w:sz="0" w:space="0" w:color="auto" w:frame="1"/>
          <w:lang w:eastAsia="en-AU"/>
        </w:rPr>
        <w:t> and confinement. The term hikikomori refers to both the sociological phenomenon in general and to the people belonging to this societal group. Hikikomori have been described as recluses, loners, or “modern-day </w:t>
      </w:r>
      <w:hyperlink r:id="rId31" w:tooltip="Hermit" w:history="1">
        <w:r w:rsidRPr="005921AA">
          <w:rPr>
            <w:rFonts w:ascii="inherit" w:eastAsia="Times New Roman" w:hAnsi="inherit" w:cs="Times New Roman"/>
            <w:i/>
            <w:iCs/>
            <w:color w:val="1ABC9C"/>
            <w:sz w:val="27"/>
            <w:szCs w:val="27"/>
            <w:u w:val="single"/>
            <w:bdr w:val="none" w:sz="0" w:space="0" w:color="auto" w:frame="1"/>
            <w:lang w:eastAsia="en-AU"/>
          </w:rPr>
          <w:t>hermits</w:t>
        </w:r>
      </w:hyperlink>
      <w:r w:rsidRPr="005921AA">
        <w:rPr>
          <w:rFonts w:ascii="inherit" w:eastAsia="Times New Roman" w:hAnsi="inherit" w:cs="Times New Roman"/>
          <w:i/>
          <w:iCs/>
          <w:sz w:val="27"/>
          <w:szCs w:val="27"/>
          <w:bdr w:val="none" w:sz="0" w:space="0" w:color="auto" w:frame="1"/>
          <w:lang w:eastAsia="en-AU"/>
        </w:rPr>
        <w:t>.”  [Source: </w:t>
      </w:r>
      <w:hyperlink r:id="rId32" w:history="1">
        <w:r w:rsidRPr="005921AA">
          <w:rPr>
            <w:rFonts w:ascii="inherit" w:eastAsia="Times New Roman" w:hAnsi="inherit" w:cs="Times New Roman"/>
            <w:i/>
            <w:iCs/>
            <w:color w:val="1ABC9C"/>
            <w:sz w:val="27"/>
            <w:szCs w:val="27"/>
            <w:u w:val="single"/>
            <w:bdr w:val="none" w:sz="0" w:space="0" w:color="auto" w:frame="1"/>
            <w:lang w:eastAsia="en-AU"/>
          </w:rPr>
          <w:t>Wikipedia</w:t>
        </w:r>
      </w:hyperlink>
      <w:r w:rsidRPr="005921AA">
        <w:rPr>
          <w:rFonts w:ascii="inherit" w:eastAsia="Times New Roman" w:hAnsi="inherit" w:cs="Times New Roman"/>
          <w:i/>
          <w:iCs/>
          <w:sz w:val="27"/>
          <w:szCs w:val="27"/>
          <w:bdr w:val="none" w:sz="0" w:space="0" w:color="auto" w:frame="1"/>
          <w:lang w:eastAsia="en-AU"/>
        </w:rPr>
        <w:t>].</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An example of a young Japanese man living this kind of life is shown in </w:t>
      </w:r>
      <w:r w:rsidRPr="005921AA">
        <w:rPr>
          <w:rFonts w:ascii="inherit" w:eastAsia="Times New Roman" w:hAnsi="inherit" w:cs="Times New Roman"/>
          <w:i/>
          <w:iCs/>
          <w:sz w:val="27"/>
          <w:szCs w:val="27"/>
          <w:bdr w:val="none" w:sz="0" w:space="0" w:color="auto" w:frame="1"/>
          <w:lang w:eastAsia="en-AU"/>
        </w:rPr>
        <w:t>“Why Am I?” </w:t>
      </w:r>
      <w:r w:rsidRPr="005921AA">
        <w:rPr>
          <w:rFonts w:ascii="inherit" w:eastAsia="Times New Roman" w:hAnsi="inherit" w:cs="Times New Roman"/>
          <w:sz w:val="27"/>
          <w:szCs w:val="27"/>
          <w:lang w:eastAsia="en-AU"/>
        </w:rPr>
        <w:t>People in this personality group have a difficult time attending school during the High School years and frequently struggle to leave home and establish a life for themselves in the adult world.  They tend to be fearful, anxious, highly strung, closed to change or novelty and prone to depression.  Whilst “hikikomori” is a Japanese term to describe teenagers or young adults who behave in this way, it is now a recognised problem in developed countries around the globe.</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drawing>
          <wp:inline distT="0" distB="0" distL="0" distR="0">
            <wp:extent cx="1900555" cy="2854325"/>
            <wp:effectExtent l="0" t="0" r="4445" b="3175"/>
            <wp:docPr id="12" name="Picture 12" descr="shy-teen-girl-200x30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y-teen-girl-200x30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0555" cy="2854325"/>
                    </a:xfrm>
                    <a:prstGeom prst="rect">
                      <a:avLst/>
                    </a:prstGeom>
                    <a:noFill/>
                    <a:ln>
                      <a:noFill/>
                    </a:ln>
                  </pic:spPr>
                </pic:pic>
              </a:graphicData>
            </a:graphic>
          </wp:inline>
        </w:drawing>
      </w:r>
      <w:r w:rsidRPr="005921AA">
        <w:rPr>
          <w:rFonts w:ascii="inherit" w:eastAsia="Times New Roman" w:hAnsi="inherit" w:cs="Times New Roman"/>
          <w:sz w:val="27"/>
          <w:szCs w:val="27"/>
          <w:lang w:eastAsia="en-AU"/>
        </w:rPr>
        <w:t>What is remarkable is that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first identified these five personality types in pre-school children. These types appear to be set and have persisted in study participants, even becoming more pronounced, into adulthood.  This is, as the study says, one thing for those in the three “normal” groups, but what do we do if a child is identified as being in the “at risk” groups (“Undercontrolled” or “Inhibited”)?</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i/>
          <w:iCs/>
          <w:noProof/>
          <w:color w:val="1ABC9C"/>
          <w:sz w:val="27"/>
          <w:szCs w:val="27"/>
          <w:bdr w:val="none" w:sz="0" w:space="0" w:color="auto" w:frame="1"/>
          <w:lang w:eastAsia="en-AU"/>
        </w:rPr>
        <w:lastRenderedPageBreak/>
        <w:drawing>
          <wp:inline distT="0" distB="0" distL="0" distR="0">
            <wp:extent cx="2425065" cy="2425065"/>
            <wp:effectExtent l="0" t="0" r="0" b="0"/>
            <wp:docPr id="11" name="Picture 11" descr="download (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5065" cy="2425065"/>
                    </a:xfrm>
                    <a:prstGeom prst="rect">
                      <a:avLst/>
                    </a:prstGeom>
                    <a:noFill/>
                    <a:ln>
                      <a:noFill/>
                    </a:ln>
                  </pic:spPr>
                </pic:pic>
              </a:graphicData>
            </a:graphic>
          </wp:inline>
        </w:drawing>
      </w:r>
      <w:r w:rsidRPr="005921AA">
        <w:rPr>
          <w:rFonts w:ascii="inherit" w:eastAsia="Times New Roman" w:hAnsi="inherit" w:cs="Times New Roman"/>
          <w:i/>
          <w:iCs/>
          <w:sz w:val="27"/>
          <w:szCs w:val="27"/>
          <w:bdr w:val="none" w:sz="0" w:space="0" w:color="auto" w:frame="1"/>
          <w:lang w:eastAsia="en-AU"/>
        </w:rPr>
        <w:t>What this study does establish are theoretically meaningful connections between 3-year-old children’s behavioral styles and their adult personalities. There is more to establishing this answer than satisfying intellectual curiosity. If early-emerging behavioral differences did not predict outcomes, behavioral scientists, parents, and teachers could safely ignore such individual differences. However, because such differences do shape the course of development, information about these individual differences can be harnessed to design parent-training programs and school-based interventions to improve children’s development. Ironically, although demonstrations of continuity are often viewed as deterministic and pessimistic, such findings provide the strongest support for the urgency of early intervention. </w:t>
      </w:r>
      <w:r w:rsidRPr="005921AA">
        <w:rPr>
          <w:rFonts w:ascii="inherit" w:eastAsia="Times New Roman" w:hAnsi="inherit" w:cs="Times New Roman"/>
          <w:sz w:val="27"/>
          <w:szCs w:val="27"/>
          <w:lang w:eastAsia="en-AU"/>
        </w:rPr>
        <w:t>[Source: </w:t>
      </w:r>
      <w:hyperlink r:id="rId37" w:history="1">
        <w:r w:rsidRPr="005921AA">
          <w:rPr>
            <w:rFonts w:ascii="inherit" w:eastAsia="Times New Roman" w:hAnsi="inherit" w:cs="Times New Roman"/>
            <w:color w:val="1ABC9C"/>
            <w:sz w:val="27"/>
            <w:szCs w:val="27"/>
            <w:u w:val="single"/>
            <w:bdr w:val="none" w:sz="0" w:space="0" w:color="auto" w:frame="1"/>
            <w:lang w:eastAsia="en-AU"/>
          </w:rPr>
          <w:t>http://citeseerx.ist.psu.edu/viewdoc/download?doi=10.1.1.576.9452&amp;rep=rep1&amp;type=pdf</w:t>
        </w:r>
      </w:hyperlink>
      <w:r w:rsidRPr="005921AA">
        <w:rPr>
          <w:rFonts w:ascii="inherit" w:eastAsia="Times New Roman" w:hAnsi="inherit" w:cs="Times New Roman"/>
          <w:sz w:val="27"/>
          <w:szCs w:val="27"/>
          <w:lang w:eastAsia="en-AU"/>
        </w:rPr>
        <w:t>]</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The most important thing to remember about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and the reason we here at </w:t>
      </w:r>
      <w:r w:rsidRPr="005921AA">
        <w:rPr>
          <w:rFonts w:ascii="inherit" w:eastAsia="Times New Roman" w:hAnsi="inherit" w:cs="Times New Roman"/>
          <w:i/>
          <w:iCs/>
          <w:sz w:val="27"/>
          <w:szCs w:val="27"/>
          <w:bdr w:val="none" w:sz="0" w:space="0" w:color="auto" w:frame="1"/>
          <w:lang w:eastAsia="en-AU"/>
        </w:rPr>
        <w:t>“The Forever Years”</w:t>
      </w:r>
      <w:r w:rsidRPr="005921AA">
        <w:rPr>
          <w:rFonts w:ascii="inherit" w:eastAsia="Times New Roman" w:hAnsi="inherit" w:cs="Times New Roman"/>
          <w:sz w:val="27"/>
          <w:szCs w:val="27"/>
          <w:lang w:eastAsia="en-AU"/>
        </w:rPr>
        <w:t> love it, is that it investigates nurture as well as nature and results show that nurture has an important part to play in whether those children with “Undercontrolled” or “Inhibited” personality types go on to have “positive life outcomes” or not.  Personality traits can overlap.   Nurture can “push” children from “functional” to “non-functional” personality types and vice versa. For example, a “Reserved” child who isn’t adequately socialised could become “Inhibited”.  An “Inhibited” child, with the right supports in place, can be “drawn out” to become “Reserved”.</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Findings from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show conclusively that for some individuals, multiple problems tend to aggregate.  A portion of children on the study who manifested the “Undercontrolled” or “Inhibited” personality types had these in combination with delays in significant areas such as speech and language acquisition and in taking their first steps.  For a portion of them (interestingly, these children were predominantly male) learning to read was also a great struggle.  This in turn led to a dislike of school, leaving school early and, following on from this, a high incidence of involvement in criminal activity.  </w:t>
      </w:r>
      <w:r w:rsidRPr="005921AA">
        <w:rPr>
          <w:rFonts w:ascii="inherit" w:eastAsia="Times New Roman" w:hAnsi="inherit" w:cs="Times New Roman"/>
          <w:i/>
          <w:iCs/>
          <w:sz w:val="27"/>
          <w:szCs w:val="27"/>
          <w:bdr w:val="none" w:sz="0" w:space="0" w:color="auto" w:frame="1"/>
          <w:lang w:eastAsia="en-AU"/>
        </w:rPr>
        <w:t>“Something as innocent as delayed speech then, if not dealt with early, can gather force over the course of a lifetime,”</w:t>
      </w:r>
      <w:r w:rsidRPr="005921AA">
        <w:rPr>
          <w:rFonts w:ascii="inherit" w:eastAsia="Times New Roman" w:hAnsi="inherit" w:cs="Times New Roman"/>
          <w:sz w:val="27"/>
          <w:szCs w:val="27"/>
          <w:lang w:eastAsia="en-AU"/>
        </w:rPr>
        <w:t> says </w:t>
      </w:r>
      <w:r w:rsidRPr="005921AA">
        <w:rPr>
          <w:rFonts w:ascii="inherit" w:eastAsia="Times New Roman" w:hAnsi="inherit" w:cs="Times New Roman"/>
          <w:i/>
          <w:iCs/>
          <w:sz w:val="27"/>
          <w:szCs w:val="27"/>
          <w:bdr w:val="none" w:sz="0" w:space="0" w:color="auto" w:frame="1"/>
          <w:lang w:eastAsia="en-AU"/>
        </w:rPr>
        <w:t>“The Dunedin Study”</w:t>
      </w:r>
      <w:r w:rsidRPr="005921AA">
        <w:rPr>
          <w:rFonts w:ascii="inherit" w:eastAsia="Times New Roman" w:hAnsi="inherit" w:cs="Times New Roman"/>
          <w:sz w:val="27"/>
          <w:szCs w:val="27"/>
          <w:lang w:eastAsia="en-AU"/>
        </w:rPr>
        <w:t> Associate Director,  </w:t>
      </w:r>
      <w:hyperlink r:id="rId38" w:history="1">
        <w:r w:rsidRPr="005921AA">
          <w:rPr>
            <w:rFonts w:ascii="inherit" w:eastAsia="Times New Roman" w:hAnsi="inherit" w:cs="Times New Roman"/>
            <w:color w:val="1ABC9C"/>
            <w:sz w:val="27"/>
            <w:szCs w:val="27"/>
            <w:u w:val="single"/>
            <w:bdr w:val="none" w:sz="0" w:space="0" w:color="auto" w:frame="1"/>
            <w:lang w:eastAsia="en-AU"/>
          </w:rPr>
          <w:t>Dr. Terrie Moffit.</w:t>
        </w:r>
      </w:hyperlink>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lastRenderedPageBreak/>
        <w:t>Director </w:t>
      </w:r>
      <w:hyperlink r:id="rId39" w:history="1">
        <w:r w:rsidRPr="005921AA">
          <w:rPr>
            <w:rFonts w:ascii="inherit" w:eastAsia="Times New Roman" w:hAnsi="inherit" w:cs="Times New Roman"/>
            <w:color w:val="1ABC9C"/>
            <w:sz w:val="27"/>
            <w:szCs w:val="27"/>
            <w:u w:val="single"/>
            <w:bdr w:val="none" w:sz="0" w:space="0" w:color="auto" w:frame="1"/>
            <w:lang w:eastAsia="en-AU"/>
          </w:rPr>
          <w:t>Professor Richie Poulton</w:t>
        </w:r>
        <w:r w:rsidRPr="005921AA">
          <w:rPr>
            <w:rFonts w:ascii="inherit" w:eastAsia="Times New Roman" w:hAnsi="inherit" w:cs="Times New Roman"/>
            <w:color w:val="1ABC9C"/>
            <w:sz w:val="27"/>
            <w:szCs w:val="27"/>
            <w:bdr w:val="none" w:sz="0" w:space="0" w:color="auto" w:frame="1"/>
            <w:lang w:eastAsia="en-AU"/>
          </w:rPr>
          <w:t> </w:t>
        </w:r>
      </w:hyperlink>
      <w:r w:rsidRPr="005921AA">
        <w:rPr>
          <w:rFonts w:ascii="inherit" w:eastAsia="Times New Roman" w:hAnsi="inherit" w:cs="Times New Roman"/>
          <w:sz w:val="27"/>
          <w:szCs w:val="27"/>
          <w:lang w:eastAsia="en-AU"/>
        </w:rPr>
        <w:t>says knowing now (because of study results) that some kids have a much higher chance, for example, of ending up in trouble with the law, can provide an opportunity to avert negative life outcomes by creating individually tailored intervention plans.   Such things as significant learning delays, poverty, childhood abuse or neglect, witnessing domestic violence, substances consumed by a child’s pregnant mother whilst he or she is still in the womb, an absence of attachment, structure, boundaries, positive encouragement or correct professional intervention for particular significant issues, invariably lead towards “negative life outcomes” when combined with particular personality types.</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drawing>
          <wp:inline distT="0" distB="0" distL="0" distR="0">
            <wp:extent cx="6122670" cy="3832225"/>
            <wp:effectExtent l="0" t="0" r="0" b="0"/>
            <wp:docPr id="10" name="Picture 10" descr="gun">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un">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2670" cy="3832225"/>
                    </a:xfrm>
                    <a:prstGeom prst="rect">
                      <a:avLst/>
                    </a:prstGeom>
                    <a:noFill/>
                    <a:ln>
                      <a:noFill/>
                    </a:ln>
                  </pic:spPr>
                </pic:pic>
              </a:graphicData>
            </a:graphic>
          </wp:inline>
        </w:drawing>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lang w:eastAsia="en-AU"/>
        </w:rPr>
        <w:t>Children who come into the world, then, with “Undercontrolled” or “Inhibited” personality types could be described as “guns loaded by Nature”.  But it is Nurture, meaning the presence or absence of certain positive or negative factors, that determines whether or not the “triggers” of these guns are pulled.  “Nurture” and “early positive intervention” are our hope.  The childhood years are indeed, when we look at the set personalities that we are born with, </w:t>
      </w:r>
      <w:r w:rsidRPr="005921AA">
        <w:rPr>
          <w:rFonts w:ascii="inherit" w:eastAsia="Times New Roman" w:hAnsi="inherit" w:cs="Times New Roman"/>
          <w:i/>
          <w:iCs/>
          <w:sz w:val="27"/>
          <w:szCs w:val="27"/>
          <w:bdr w:val="none" w:sz="0" w:space="0" w:color="auto" w:frame="1"/>
          <w:lang w:eastAsia="en-AU"/>
        </w:rPr>
        <w:t>“The Forever Years”</w:t>
      </w:r>
      <w:r w:rsidRPr="005921AA">
        <w:rPr>
          <w:rFonts w:ascii="inherit" w:eastAsia="Times New Roman" w:hAnsi="inherit" w:cs="Times New Roman"/>
          <w:sz w:val="27"/>
          <w:szCs w:val="27"/>
          <w:lang w:eastAsia="en-AU"/>
        </w:rPr>
        <w:t>, as these personalities persist into adult life.  The outcomes don’t need to be negative, however, if “at risk” personality types are parented accordingly and if we teach our children “Self Control”, an all important trait which is learned, rather than fixed and which we will discuss in a separate article about </w:t>
      </w:r>
      <w:r w:rsidRPr="005921AA">
        <w:rPr>
          <w:rFonts w:ascii="inherit" w:eastAsia="Times New Roman" w:hAnsi="inherit" w:cs="Times New Roman"/>
          <w:i/>
          <w:iCs/>
          <w:sz w:val="27"/>
          <w:szCs w:val="27"/>
          <w:bdr w:val="none" w:sz="0" w:space="0" w:color="auto" w:frame="1"/>
          <w:lang w:eastAsia="en-AU"/>
        </w:rPr>
        <w:t>“The Dunedin Longitudinal Study”.</w:t>
      </w:r>
    </w:p>
    <w:p w:rsidR="005921AA" w:rsidRPr="005921AA" w:rsidRDefault="005921AA" w:rsidP="005921AA">
      <w:pPr>
        <w:spacing w:after="0" w:line="24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noProof/>
          <w:color w:val="1ABC9C"/>
          <w:sz w:val="27"/>
          <w:szCs w:val="27"/>
          <w:bdr w:val="none" w:sz="0" w:space="0" w:color="auto" w:frame="1"/>
          <w:lang w:eastAsia="en-AU"/>
        </w:rPr>
        <w:lastRenderedPageBreak/>
        <w:drawing>
          <wp:inline distT="0" distB="0" distL="0" distR="0">
            <wp:extent cx="2854325" cy="2751455"/>
            <wp:effectExtent l="0" t="0" r="3175" b="0"/>
            <wp:docPr id="9" name="Picture 9" descr="forever-years-icon">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ever-years-icon">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4325" cy="2751455"/>
                    </a:xfrm>
                    <a:prstGeom prst="rect">
                      <a:avLst/>
                    </a:prstGeom>
                    <a:noFill/>
                    <a:ln>
                      <a:noFill/>
                    </a:ln>
                  </pic:spPr>
                </pic:pic>
              </a:graphicData>
            </a:graphic>
          </wp:inline>
        </w:drawing>
      </w:r>
    </w:p>
    <w:p w:rsidR="005921AA" w:rsidRPr="005921AA" w:rsidRDefault="005921AA" w:rsidP="005921AA">
      <w:pPr>
        <w:spacing w:after="0" w:line="0" w:lineRule="auto"/>
        <w:textAlignment w:val="baseline"/>
        <w:rPr>
          <w:rFonts w:ascii="inherit" w:eastAsia="Times New Roman" w:hAnsi="inherit" w:cs="Times New Roman"/>
          <w:sz w:val="27"/>
          <w:szCs w:val="27"/>
          <w:lang w:eastAsia="en-AU"/>
        </w:rPr>
      </w:pPr>
      <w:r w:rsidRPr="005921AA">
        <w:rPr>
          <w:rFonts w:ascii="inherit" w:eastAsia="Times New Roman" w:hAnsi="inherit" w:cs="Times New Roman"/>
          <w:sz w:val="27"/>
          <w:szCs w:val="27"/>
          <w:bdr w:val="none" w:sz="0" w:space="0" w:color="auto" w:frame="1"/>
          <w:lang w:eastAsia="en-AU"/>
        </w:rPr>
        <w:t>Advertisements</w:t>
      </w:r>
    </w:p>
    <w:p w:rsidR="005921AA" w:rsidRPr="005921AA" w:rsidRDefault="005921AA" w:rsidP="005921AA">
      <w:pPr>
        <w:spacing w:after="240" w:line="240" w:lineRule="auto"/>
        <w:textAlignment w:val="baseline"/>
        <w:outlineLvl w:val="2"/>
        <w:rPr>
          <w:rFonts w:ascii="inherit" w:eastAsia="Times New Roman" w:hAnsi="inherit" w:cs="Times New Roman"/>
          <w:b/>
          <w:bCs/>
          <w:sz w:val="18"/>
          <w:szCs w:val="18"/>
          <w:lang w:eastAsia="en-AU"/>
        </w:rPr>
      </w:pPr>
      <w:r w:rsidRPr="005921AA">
        <w:rPr>
          <w:rFonts w:ascii="inherit" w:eastAsia="Times New Roman" w:hAnsi="inherit" w:cs="Times New Roman"/>
          <w:b/>
          <w:bCs/>
          <w:sz w:val="18"/>
          <w:szCs w:val="18"/>
          <w:lang w:eastAsia="en-AU"/>
        </w:rPr>
        <w:t>Share this:</w:t>
      </w:r>
    </w:p>
    <w:p w:rsidR="005921AA" w:rsidRPr="005921AA" w:rsidRDefault="005921AA" w:rsidP="005921AA">
      <w:pPr>
        <w:numPr>
          <w:ilvl w:val="0"/>
          <w:numId w:val="1"/>
        </w:numPr>
        <w:spacing w:beforeAutospacing="1" w:after="0" w:afterAutospacing="1" w:line="240" w:lineRule="auto"/>
        <w:textAlignment w:val="baseline"/>
        <w:rPr>
          <w:rFonts w:ascii="inherit" w:eastAsia="Times New Roman" w:hAnsi="inherit" w:cs="Times New Roman"/>
          <w:sz w:val="27"/>
          <w:szCs w:val="27"/>
          <w:lang w:eastAsia="en-AU"/>
        </w:rPr>
      </w:pPr>
      <w:hyperlink r:id="rId44" w:tgtFrame="_blank" w:tooltip="Click to share on Twitter" w:history="1">
        <w:r w:rsidRPr="005921AA">
          <w:rPr>
            <w:rFonts w:ascii="inherit" w:eastAsia="Times New Roman" w:hAnsi="inherit" w:cs="Arial"/>
            <w:color w:val="0000FF"/>
            <w:sz w:val="18"/>
            <w:szCs w:val="18"/>
            <w:u w:val="single"/>
            <w:bdr w:val="none" w:sz="0" w:space="0" w:color="auto" w:frame="1"/>
            <w:shd w:val="clear" w:color="auto" w:fill="F8F8F8"/>
            <w:lang w:eastAsia="en-AU"/>
          </w:rPr>
          <w:t>Twitter</w:t>
        </w:r>
      </w:hyperlink>
    </w:p>
    <w:p w:rsidR="005921AA" w:rsidRPr="005921AA" w:rsidRDefault="005921AA" w:rsidP="005921AA">
      <w:pPr>
        <w:numPr>
          <w:ilvl w:val="0"/>
          <w:numId w:val="1"/>
        </w:numPr>
        <w:spacing w:beforeAutospacing="1" w:after="0" w:afterAutospacing="1" w:line="240" w:lineRule="auto"/>
        <w:textAlignment w:val="baseline"/>
        <w:rPr>
          <w:rFonts w:ascii="inherit" w:eastAsia="Times New Roman" w:hAnsi="inherit" w:cs="Times New Roman"/>
          <w:sz w:val="27"/>
          <w:szCs w:val="27"/>
          <w:lang w:eastAsia="en-AU"/>
        </w:rPr>
      </w:pPr>
      <w:hyperlink r:id="rId45" w:tgtFrame="_blank" w:tooltip="Share on Facebook" w:history="1">
        <w:r w:rsidRPr="005921AA">
          <w:rPr>
            <w:rFonts w:ascii="inherit" w:eastAsia="Times New Roman" w:hAnsi="inherit" w:cs="Arial"/>
            <w:color w:val="0000FF"/>
            <w:sz w:val="18"/>
            <w:szCs w:val="18"/>
            <w:u w:val="single"/>
            <w:bdr w:val="none" w:sz="0" w:space="0" w:color="auto" w:frame="1"/>
            <w:shd w:val="clear" w:color="auto" w:fill="F8F8F8"/>
            <w:lang w:eastAsia="en-AU"/>
          </w:rPr>
          <w:t>Facebook</w:t>
        </w:r>
        <w:r w:rsidRPr="005921AA">
          <w:rPr>
            <w:rFonts w:ascii="inherit" w:eastAsia="Times New Roman" w:hAnsi="inherit" w:cs="Arial"/>
            <w:color w:val="FFFFFF"/>
            <w:sz w:val="15"/>
            <w:szCs w:val="15"/>
            <w:u w:val="single"/>
            <w:bdr w:val="none" w:sz="0" w:space="0" w:color="auto" w:frame="1"/>
            <w:shd w:val="clear" w:color="auto" w:fill="2EA2CC"/>
            <w:lang w:eastAsia="en-AU"/>
          </w:rPr>
          <w:t>94</w:t>
        </w:r>
      </w:hyperlink>
    </w:p>
    <w:p w:rsidR="005921AA" w:rsidRPr="005921AA" w:rsidRDefault="005921AA" w:rsidP="005921AA">
      <w:pPr>
        <w:numPr>
          <w:ilvl w:val="0"/>
          <w:numId w:val="1"/>
        </w:numPr>
        <w:spacing w:beforeAutospacing="1" w:after="0" w:afterAutospacing="1" w:line="240" w:lineRule="auto"/>
        <w:textAlignment w:val="baseline"/>
        <w:rPr>
          <w:rFonts w:ascii="inherit" w:eastAsia="Times New Roman" w:hAnsi="inherit" w:cs="Times New Roman"/>
          <w:sz w:val="27"/>
          <w:szCs w:val="27"/>
          <w:lang w:eastAsia="en-AU"/>
        </w:rPr>
      </w:pPr>
      <w:hyperlink r:id="rId46" w:tgtFrame="_blank" w:tooltip="Click to share on Google+" w:history="1">
        <w:r w:rsidRPr="005921AA">
          <w:rPr>
            <w:rFonts w:ascii="inherit" w:eastAsia="Times New Roman" w:hAnsi="inherit" w:cs="Arial"/>
            <w:color w:val="0000FF"/>
            <w:sz w:val="18"/>
            <w:szCs w:val="18"/>
            <w:u w:val="single"/>
            <w:bdr w:val="none" w:sz="0" w:space="0" w:color="auto" w:frame="1"/>
            <w:shd w:val="clear" w:color="auto" w:fill="F8F8F8"/>
            <w:lang w:eastAsia="en-AU"/>
          </w:rPr>
          <w:t>Google</w:t>
        </w:r>
      </w:hyperlink>
    </w:p>
    <w:p w:rsidR="005921AA" w:rsidRPr="005921AA" w:rsidRDefault="005921AA" w:rsidP="005921AA">
      <w:pPr>
        <w:numPr>
          <w:ilvl w:val="0"/>
          <w:numId w:val="1"/>
        </w:numPr>
        <w:spacing w:before="100" w:beforeAutospacing="1" w:after="100" w:afterAutospacing="1" w:line="240" w:lineRule="auto"/>
        <w:textAlignment w:val="baseline"/>
        <w:rPr>
          <w:rFonts w:ascii="inherit" w:eastAsia="Times New Roman" w:hAnsi="inherit" w:cs="Times New Roman"/>
          <w:sz w:val="27"/>
          <w:szCs w:val="27"/>
          <w:lang w:eastAsia="en-AU"/>
        </w:rPr>
      </w:pPr>
    </w:p>
    <w:p w:rsidR="005921AA" w:rsidRPr="005921AA" w:rsidRDefault="005921AA" w:rsidP="005921AA">
      <w:pPr>
        <w:spacing w:after="0" w:line="240" w:lineRule="auto"/>
        <w:textAlignment w:val="baseline"/>
        <w:outlineLvl w:val="2"/>
        <w:rPr>
          <w:rFonts w:ascii="inherit" w:eastAsia="Times New Roman" w:hAnsi="inherit" w:cs="Times New Roman"/>
          <w:b/>
          <w:bCs/>
          <w:sz w:val="18"/>
          <w:szCs w:val="18"/>
          <w:lang w:eastAsia="en-AU"/>
        </w:rPr>
      </w:pPr>
      <w:r w:rsidRPr="005921AA">
        <w:rPr>
          <w:rFonts w:ascii="inherit" w:eastAsia="Times New Roman" w:hAnsi="inherit" w:cs="Times New Roman"/>
          <w:b/>
          <w:bCs/>
          <w:sz w:val="18"/>
          <w:szCs w:val="18"/>
          <w:bdr w:val="none" w:sz="0" w:space="0" w:color="auto" w:frame="1"/>
          <w:lang w:eastAsia="en-AU"/>
        </w:rPr>
        <w:t>Related</w:t>
      </w:r>
    </w:p>
    <w:p w:rsidR="005921AA" w:rsidRPr="005921AA" w:rsidRDefault="005921AA" w:rsidP="005921AA">
      <w:pPr>
        <w:spacing w:after="0" w:line="300" w:lineRule="atLeast"/>
        <w:textAlignment w:val="baseline"/>
        <w:rPr>
          <w:rFonts w:ascii="inherit" w:eastAsia="Times New Roman" w:hAnsi="inherit" w:cs="Times New Roman"/>
          <w:sz w:val="21"/>
          <w:szCs w:val="21"/>
          <w:lang w:eastAsia="en-AU"/>
        </w:rPr>
      </w:pPr>
      <w:hyperlink r:id="rId47" w:tooltip="&quot;The Dunedin Study&quot;: Early Indicators/ Risk Factors of Criminality in Our Children... and what we can do about it, By Kirsteen McLay-Knopp&#10;&#10;Continuing  our series of articles on findings discovered by the “Dunedin Longitudinal Study”… Our previous article about &quot;The Dunedin Longitudinal Study&quot; focused on the five personality types identified by the study: “Well Adjusted”, “Confident”,”Reserved”, &quot;Undercontrolled&quot; and &quot;Inhibited”.  These are divided among the population as shown in the pie chart below (with some overlaps). As…" w:history="1">
        <w:r w:rsidRPr="005921AA">
          <w:rPr>
            <w:rFonts w:ascii="inherit" w:eastAsia="Times New Roman" w:hAnsi="inherit" w:cs="Times New Roman"/>
            <w:color w:val="1ABC9C"/>
            <w:sz w:val="21"/>
            <w:szCs w:val="21"/>
            <w:u w:val="single"/>
            <w:bdr w:val="none" w:sz="0" w:space="0" w:color="auto" w:frame="1"/>
            <w:lang w:eastAsia="en-AU"/>
          </w:rPr>
          <w:t>"The Dunedin Study": Early Indicators/ Risk Factors of Criminality in Our Children... and what we can do about it, By Kirsteen McLay-Knopp</w:t>
        </w:r>
      </w:hyperlink>
      <w:r w:rsidRPr="005921AA">
        <w:rPr>
          <w:rFonts w:ascii="inherit" w:eastAsia="Times New Roman" w:hAnsi="inherit" w:cs="Times New Roman"/>
          <w:sz w:val="21"/>
          <w:szCs w:val="21"/>
          <w:bdr w:val="none" w:sz="0" w:space="0" w:color="auto" w:frame="1"/>
          <w:lang w:eastAsia="en-AU"/>
        </w:rPr>
        <w:t>In "Boys"</w:t>
      </w:r>
    </w:p>
    <w:p w:rsidR="005921AA" w:rsidRPr="005921AA" w:rsidRDefault="005921AA" w:rsidP="005921AA">
      <w:pPr>
        <w:spacing w:after="0" w:line="300" w:lineRule="atLeast"/>
        <w:textAlignment w:val="baseline"/>
        <w:rPr>
          <w:rFonts w:ascii="inherit" w:eastAsia="Times New Roman" w:hAnsi="inherit" w:cs="Times New Roman"/>
          <w:sz w:val="21"/>
          <w:szCs w:val="21"/>
          <w:lang w:eastAsia="en-AU"/>
        </w:rPr>
      </w:pPr>
      <w:hyperlink r:id="rId48" w:tooltip="The Dunedin Study:  The Vital Importance of &quot;Self Control&quot; in creating Positive Life Outcomes, by Kirsteen McLay-Knopp&#10;&#10;Continuing  our series of articles on findings discovered by the “Dunedin Longitudinal Study”… Among the most important and hopeful findings of “The Dunedin Study“ is that there is something unfixed, something we can teach any child, regardless of their personality type, which will increase their future health, wealth and happiness.  This important something is the quality of self…" w:history="1">
        <w:r w:rsidRPr="005921AA">
          <w:rPr>
            <w:rFonts w:ascii="inherit" w:eastAsia="Times New Roman" w:hAnsi="inherit" w:cs="Times New Roman"/>
            <w:color w:val="1ABC9C"/>
            <w:sz w:val="21"/>
            <w:szCs w:val="21"/>
            <w:u w:val="single"/>
            <w:bdr w:val="none" w:sz="0" w:space="0" w:color="auto" w:frame="1"/>
            <w:lang w:eastAsia="en-AU"/>
          </w:rPr>
          <w:t>The Dunedin Study: The Vital Importance of "Self Control" in creating Positive Life Outcomes, by Kirsteen McLay-Knopp</w:t>
        </w:r>
      </w:hyperlink>
      <w:r w:rsidRPr="005921AA">
        <w:rPr>
          <w:rFonts w:ascii="inherit" w:eastAsia="Times New Roman" w:hAnsi="inherit" w:cs="Times New Roman"/>
          <w:sz w:val="21"/>
          <w:szCs w:val="21"/>
          <w:bdr w:val="none" w:sz="0" w:space="0" w:color="auto" w:frame="1"/>
          <w:lang w:eastAsia="en-AU"/>
        </w:rPr>
        <w:t>In "Child Advocacy"</w:t>
      </w:r>
    </w:p>
    <w:p w:rsidR="005921AA" w:rsidRPr="005921AA" w:rsidRDefault="005921AA" w:rsidP="005921AA">
      <w:pPr>
        <w:spacing w:line="300" w:lineRule="atLeast"/>
        <w:textAlignment w:val="baseline"/>
        <w:rPr>
          <w:rFonts w:ascii="inherit" w:eastAsia="Times New Roman" w:hAnsi="inherit" w:cs="Times New Roman"/>
          <w:sz w:val="21"/>
          <w:szCs w:val="21"/>
          <w:lang w:eastAsia="en-AU"/>
        </w:rPr>
      </w:pPr>
      <w:hyperlink r:id="rId49" w:tooltip="&quot;The Dunedin Longitudinal Study&quot;...one of the most amazing and detailed studies EVER of how important &quot;The Forever Years&quot; of childhood are in shaping the adults we become.  By Kirsteen McLay-Knopp&#10;&#10;&quot;The Dunedin Longitudinal Study&quot; or the &quot;Dunedin Multidisciplinary Study&quot; (now also known just as &quot;The Dunedin Study&quot;) can fairly be described as one of the most amazing and detailed studies EVER of how important &quot;The Forever Years&quot; of childhood are in shaping the adults we become.   Recently a four part TV…" w:history="1">
        <w:r w:rsidRPr="005921AA">
          <w:rPr>
            <w:rFonts w:ascii="inherit" w:eastAsia="Times New Roman" w:hAnsi="inherit" w:cs="Times New Roman"/>
            <w:color w:val="1ABC9C"/>
            <w:sz w:val="21"/>
            <w:szCs w:val="21"/>
            <w:u w:val="single"/>
            <w:bdr w:val="none" w:sz="0" w:space="0" w:color="auto" w:frame="1"/>
            <w:lang w:eastAsia="en-AU"/>
          </w:rPr>
          <w:t>"The Dunedin Longitudinal Study"...one of the most amazing and detailed studies EVER of how important "The Forever Years" of childhood are in shaping the adults we become. By Kirsteen McLay-Knopp</w:t>
        </w:r>
      </w:hyperlink>
      <w:r w:rsidRPr="005921AA">
        <w:rPr>
          <w:rFonts w:ascii="inherit" w:eastAsia="Times New Roman" w:hAnsi="inherit" w:cs="Times New Roman"/>
          <w:sz w:val="21"/>
          <w:szCs w:val="21"/>
          <w:bdr w:val="none" w:sz="0" w:space="0" w:color="auto" w:frame="1"/>
          <w:lang w:eastAsia="en-AU"/>
        </w:rPr>
        <w:t>In "Child Abuse"</w:t>
      </w:r>
    </w:p>
    <w:p w:rsidR="005921AA" w:rsidRPr="005921AA" w:rsidRDefault="005921AA" w:rsidP="005921AA">
      <w:pPr>
        <w:spacing w:line="240" w:lineRule="auto"/>
        <w:textAlignment w:val="baseline"/>
        <w:rPr>
          <w:rFonts w:ascii="inherit" w:eastAsia="Times New Roman" w:hAnsi="inherit" w:cs="Times New Roman"/>
          <w:sz w:val="21"/>
          <w:szCs w:val="21"/>
          <w:lang w:eastAsia="en-AU"/>
        </w:rPr>
      </w:pPr>
      <w:r w:rsidRPr="005921AA">
        <w:rPr>
          <w:rFonts w:ascii="inherit" w:eastAsia="Times New Roman" w:hAnsi="inherit" w:cs="Times New Roman"/>
          <w:sz w:val="21"/>
          <w:szCs w:val="21"/>
          <w:lang w:eastAsia="en-AU"/>
        </w:rPr>
        <w:t> </w:t>
      </w:r>
      <w:hyperlink r:id="rId50" w:history="1">
        <w:r w:rsidRPr="005921AA">
          <w:rPr>
            <w:rFonts w:ascii="inherit" w:eastAsia="Times New Roman" w:hAnsi="inherit" w:cs="Times New Roman"/>
            <w:color w:val="0000FF"/>
            <w:sz w:val="21"/>
            <w:szCs w:val="21"/>
            <w:u w:val="single"/>
            <w:bdr w:val="none" w:sz="0" w:space="0" w:color="auto" w:frame="1"/>
            <w:lang w:eastAsia="en-AU"/>
          </w:rPr>
          <w:t>Awareness of Nature in Kids</w:t>
        </w:r>
      </w:hyperlink>
      <w:r w:rsidRPr="005921AA">
        <w:rPr>
          <w:rFonts w:ascii="inherit" w:eastAsia="Times New Roman" w:hAnsi="inherit" w:cs="Times New Roman"/>
          <w:sz w:val="21"/>
          <w:szCs w:val="21"/>
          <w:lang w:eastAsia="en-AU"/>
        </w:rPr>
        <w:t>, </w:t>
      </w:r>
      <w:hyperlink r:id="rId51" w:history="1">
        <w:r w:rsidRPr="005921AA">
          <w:rPr>
            <w:rFonts w:ascii="inherit" w:eastAsia="Times New Roman" w:hAnsi="inherit" w:cs="Times New Roman"/>
            <w:color w:val="0000FF"/>
            <w:sz w:val="21"/>
            <w:szCs w:val="21"/>
            <w:u w:val="single"/>
            <w:bdr w:val="none" w:sz="0" w:space="0" w:color="auto" w:frame="1"/>
            <w:lang w:eastAsia="en-AU"/>
          </w:rPr>
          <w:t>Child Advocacy</w:t>
        </w:r>
      </w:hyperlink>
      <w:r w:rsidRPr="005921AA">
        <w:rPr>
          <w:rFonts w:ascii="inherit" w:eastAsia="Times New Roman" w:hAnsi="inherit" w:cs="Times New Roman"/>
          <w:sz w:val="21"/>
          <w:szCs w:val="21"/>
          <w:lang w:eastAsia="en-AU"/>
        </w:rPr>
        <w:t>, </w:t>
      </w:r>
      <w:hyperlink r:id="rId52" w:history="1">
        <w:r w:rsidRPr="005921AA">
          <w:rPr>
            <w:rFonts w:ascii="inherit" w:eastAsia="Times New Roman" w:hAnsi="inherit" w:cs="Times New Roman"/>
            <w:color w:val="0000FF"/>
            <w:sz w:val="21"/>
            <w:szCs w:val="21"/>
            <w:u w:val="single"/>
            <w:bdr w:val="none" w:sz="0" w:space="0" w:color="auto" w:frame="1"/>
            <w:lang w:eastAsia="en-AU"/>
          </w:rPr>
          <w:t>Child psychology</w:t>
        </w:r>
      </w:hyperlink>
      <w:r w:rsidRPr="005921AA">
        <w:rPr>
          <w:rFonts w:ascii="inherit" w:eastAsia="Times New Roman" w:hAnsi="inherit" w:cs="Times New Roman"/>
          <w:sz w:val="21"/>
          <w:szCs w:val="21"/>
          <w:lang w:eastAsia="en-AU"/>
        </w:rPr>
        <w:t>, </w:t>
      </w:r>
      <w:hyperlink r:id="rId53" w:history="1">
        <w:r w:rsidRPr="005921AA">
          <w:rPr>
            <w:rFonts w:ascii="inherit" w:eastAsia="Times New Roman" w:hAnsi="inherit" w:cs="Times New Roman"/>
            <w:color w:val="0000FF"/>
            <w:sz w:val="21"/>
            <w:szCs w:val="21"/>
            <w:u w:val="single"/>
            <w:bdr w:val="none" w:sz="0" w:space="0" w:color="auto" w:frame="1"/>
            <w:lang w:eastAsia="en-AU"/>
          </w:rPr>
          <w:t>Dunedin Longitudinal Study</w:t>
        </w:r>
      </w:hyperlink>
      <w:r w:rsidRPr="005921AA">
        <w:rPr>
          <w:rFonts w:ascii="inherit" w:eastAsia="Times New Roman" w:hAnsi="inherit" w:cs="Times New Roman"/>
          <w:sz w:val="21"/>
          <w:szCs w:val="21"/>
          <w:lang w:eastAsia="en-AU"/>
        </w:rPr>
        <w:t>, </w:t>
      </w:r>
      <w:hyperlink r:id="rId54" w:history="1">
        <w:r w:rsidRPr="005921AA">
          <w:rPr>
            <w:rFonts w:ascii="inherit" w:eastAsia="Times New Roman" w:hAnsi="inherit" w:cs="Times New Roman"/>
            <w:color w:val="0000FF"/>
            <w:sz w:val="21"/>
            <w:szCs w:val="21"/>
            <w:u w:val="single"/>
            <w:bdr w:val="none" w:sz="0" w:space="0" w:color="auto" w:frame="1"/>
            <w:lang w:eastAsia="en-AU"/>
          </w:rPr>
          <w:t>Education</w:t>
        </w:r>
      </w:hyperlink>
      <w:r w:rsidRPr="005921AA">
        <w:rPr>
          <w:rFonts w:ascii="inherit" w:eastAsia="Times New Roman" w:hAnsi="inherit" w:cs="Times New Roman"/>
          <w:sz w:val="21"/>
          <w:szCs w:val="21"/>
          <w:lang w:eastAsia="en-AU"/>
        </w:rPr>
        <w:t>, </w:t>
      </w:r>
      <w:hyperlink r:id="rId55" w:history="1">
        <w:r w:rsidRPr="005921AA">
          <w:rPr>
            <w:rFonts w:ascii="inherit" w:eastAsia="Times New Roman" w:hAnsi="inherit" w:cs="Times New Roman"/>
            <w:color w:val="0000FF"/>
            <w:sz w:val="21"/>
            <w:szCs w:val="21"/>
            <w:u w:val="single"/>
            <w:bdr w:val="none" w:sz="0" w:space="0" w:color="auto" w:frame="1"/>
            <w:lang w:eastAsia="en-AU"/>
          </w:rPr>
          <w:t>Effects of abuse on children</w:t>
        </w:r>
      </w:hyperlink>
      <w:r w:rsidRPr="005921AA">
        <w:rPr>
          <w:rFonts w:ascii="inherit" w:eastAsia="Times New Roman" w:hAnsi="inherit" w:cs="Times New Roman"/>
          <w:sz w:val="21"/>
          <w:szCs w:val="21"/>
          <w:lang w:eastAsia="en-AU"/>
        </w:rPr>
        <w:t>, </w:t>
      </w:r>
      <w:hyperlink r:id="rId56" w:history="1">
        <w:r w:rsidRPr="005921AA">
          <w:rPr>
            <w:rFonts w:ascii="inherit" w:eastAsia="Times New Roman" w:hAnsi="inherit" w:cs="Times New Roman"/>
            <w:color w:val="0000FF"/>
            <w:sz w:val="21"/>
            <w:szCs w:val="21"/>
            <w:u w:val="single"/>
            <w:bdr w:val="none" w:sz="0" w:space="0" w:color="auto" w:frame="1"/>
            <w:lang w:eastAsia="en-AU"/>
          </w:rPr>
          <w:t>hope and optimism... and kids</w:t>
        </w:r>
      </w:hyperlink>
      <w:r w:rsidRPr="005921AA">
        <w:rPr>
          <w:rFonts w:ascii="inherit" w:eastAsia="Times New Roman" w:hAnsi="inherit" w:cs="Times New Roman"/>
          <w:sz w:val="21"/>
          <w:szCs w:val="21"/>
          <w:lang w:eastAsia="en-AU"/>
        </w:rPr>
        <w:t>, </w:t>
      </w:r>
      <w:hyperlink r:id="rId57" w:history="1">
        <w:r w:rsidRPr="005921AA">
          <w:rPr>
            <w:rFonts w:ascii="inherit" w:eastAsia="Times New Roman" w:hAnsi="inherit" w:cs="Times New Roman"/>
            <w:color w:val="0000FF"/>
            <w:sz w:val="21"/>
            <w:szCs w:val="21"/>
            <w:u w:val="single"/>
            <w:bdr w:val="none" w:sz="0" w:space="0" w:color="auto" w:frame="1"/>
            <w:lang w:eastAsia="en-AU"/>
          </w:rPr>
          <w:t>Kids' Emotional Intelligence</w:t>
        </w:r>
      </w:hyperlink>
      <w:r w:rsidRPr="005921AA">
        <w:rPr>
          <w:rFonts w:ascii="inherit" w:eastAsia="Times New Roman" w:hAnsi="inherit" w:cs="Times New Roman"/>
          <w:sz w:val="21"/>
          <w:szCs w:val="21"/>
          <w:lang w:eastAsia="en-AU"/>
        </w:rPr>
        <w:t>, </w:t>
      </w:r>
      <w:hyperlink r:id="rId58" w:history="1">
        <w:r w:rsidRPr="005921AA">
          <w:rPr>
            <w:rFonts w:ascii="inherit" w:eastAsia="Times New Roman" w:hAnsi="inherit" w:cs="Times New Roman"/>
            <w:color w:val="0000FF"/>
            <w:sz w:val="21"/>
            <w:szCs w:val="21"/>
            <w:u w:val="single"/>
            <w:bdr w:val="none" w:sz="0" w:space="0" w:color="auto" w:frame="1"/>
            <w:lang w:eastAsia="en-AU"/>
          </w:rPr>
          <w:t>Mental well-being</w:t>
        </w:r>
      </w:hyperlink>
      <w:r w:rsidRPr="005921AA">
        <w:rPr>
          <w:rFonts w:ascii="inherit" w:eastAsia="Times New Roman" w:hAnsi="inherit" w:cs="Times New Roman"/>
          <w:sz w:val="21"/>
          <w:szCs w:val="21"/>
          <w:lang w:eastAsia="en-AU"/>
        </w:rPr>
        <w:t>, </w:t>
      </w:r>
      <w:hyperlink r:id="rId59" w:history="1">
        <w:r w:rsidRPr="005921AA">
          <w:rPr>
            <w:rFonts w:ascii="inherit" w:eastAsia="Times New Roman" w:hAnsi="inherit" w:cs="Times New Roman"/>
            <w:color w:val="0000FF"/>
            <w:sz w:val="21"/>
            <w:szCs w:val="21"/>
            <w:u w:val="single"/>
            <w:bdr w:val="none" w:sz="0" w:space="0" w:color="auto" w:frame="1"/>
            <w:lang w:eastAsia="en-AU"/>
          </w:rPr>
          <w:t>Parenting/ Caring for Our Children</w:t>
        </w:r>
      </w:hyperlink>
      <w:r w:rsidRPr="005921AA">
        <w:rPr>
          <w:rFonts w:ascii="inherit" w:eastAsia="Times New Roman" w:hAnsi="inherit" w:cs="Times New Roman"/>
          <w:sz w:val="21"/>
          <w:szCs w:val="21"/>
          <w:lang w:eastAsia="en-AU"/>
        </w:rPr>
        <w:t>, </w:t>
      </w:r>
      <w:hyperlink r:id="rId60" w:history="1">
        <w:r w:rsidRPr="005921AA">
          <w:rPr>
            <w:rFonts w:ascii="inherit" w:eastAsia="Times New Roman" w:hAnsi="inherit" w:cs="Times New Roman"/>
            <w:color w:val="0000FF"/>
            <w:sz w:val="21"/>
            <w:szCs w:val="21"/>
            <w:u w:val="single"/>
            <w:bdr w:val="none" w:sz="0" w:space="0" w:color="auto" w:frame="1"/>
            <w:lang w:eastAsia="en-AU"/>
          </w:rPr>
          <w:t>Poverty</w:t>
        </w:r>
      </w:hyperlink>
      <w:r w:rsidRPr="005921AA">
        <w:rPr>
          <w:rFonts w:ascii="inherit" w:eastAsia="Times New Roman" w:hAnsi="inherit" w:cs="Times New Roman"/>
          <w:sz w:val="21"/>
          <w:szCs w:val="21"/>
          <w:lang w:eastAsia="en-AU"/>
        </w:rPr>
        <w:t>, </w:t>
      </w:r>
      <w:hyperlink r:id="rId61" w:history="1">
        <w:r w:rsidRPr="005921AA">
          <w:rPr>
            <w:rFonts w:ascii="inherit" w:eastAsia="Times New Roman" w:hAnsi="inherit" w:cs="Times New Roman"/>
            <w:color w:val="0000FF"/>
            <w:sz w:val="21"/>
            <w:szCs w:val="21"/>
            <w:u w:val="single"/>
            <w:bdr w:val="none" w:sz="0" w:space="0" w:color="auto" w:frame="1"/>
            <w:lang w:eastAsia="en-AU"/>
          </w:rPr>
          <w:t>Self Esteem/ Self image</w:t>
        </w:r>
      </w:hyperlink>
      <w:r w:rsidRPr="005921AA">
        <w:rPr>
          <w:rFonts w:ascii="inherit" w:eastAsia="Times New Roman" w:hAnsi="inherit" w:cs="Times New Roman"/>
          <w:sz w:val="21"/>
          <w:szCs w:val="21"/>
          <w:lang w:eastAsia="en-AU"/>
        </w:rPr>
        <w:t>, </w:t>
      </w:r>
      <w:hyperlink r:id="rId62" w:history="1">
        <w:r w:rsidRPr="005921AA">
          <w:rPr>
            <w:rFonts w:ascii="inherit" w:eastAsia="Times New Roman" w:hAnsi="inherit" w:cs="Times New Roman"/>
            <w:color w:val="0000FF"/>
            <w:sz w:val="21"/>
            <w:szCs w:val="21"/>
            <w:u w:val="single"/>
            <w:bdr w:val="none" w:sz="0" w:space="0" w:color="auto" w:frame="1"/>
            <w:lang w:eastAsia="en-AU"/>
          </w:rPr>
          <w:t>Speech development/ Speech therapy</w:t>
        </w:r>
      </w:hyperlink>
      <w:r w:rsidRPr="005921AA">
        <w:rPr>
          <w:rFonts w:ascii="inherit" w:eastAsia="Times New Roman" w:hAnsi="inherit" w:cs="Times New Roman"/>
          <w:sz w:val="21"/>
          <w:szCs w:val="21"/>
          <w:lang w:eastAsia="en-AU"/>
        </w:rPr>
        <w:t>, </w:t>
      </w:r>
      <w:hyperlink r:id="rId63" w:history="1">
        <w:r w:rsidRPr="005921AA">
          <w:rPr>
            <w:rFonts w:ascii="inherit" w:eastAsia="Times New Roman" w:hAnsi="inherit" w:cs="Times New Roman"/>
            <w:color w:val="0000FF"/>
            <w:sz w:val="21"/>
            <w:szCs w:val="21"/>
            <w:u w:val="single"/>
            <w:bdr w:val="none" w:sz="0" w:space="0" w:color="auto" w:frame="1"/>
            <w:lang w:eastAsia="en-AU"/>
          </w:rPr>
          <w:t>Supporting kids who have been abused</w:t>
        </w:r>
      </w:hyperlink>
      <w:r w:rsidRPr="005921AA">
        <w:rPr>
          <w:rFonts w:ascii="inherit" w:eastAsia="Times New Roman" w:hAnsi="inherit" w:cs="Times New Roman"/>
          <w:sz w:val="21"/>
          <w:szCs w:val="21"/>
          <w:lang w:eastAsia="en-AU"/>
        </w:rPr>
        <w:t>, </w:t>
      </w:r>
      <w:hyperlink r:id="rId64" w:history="1">
        <w:r w:rsidRPr="005921AA">
          <w:rPr>
            <w:rFonts w:ascii="inherit" w:eastAsia="Times New Roman" w:hAnsi="inherit" w:cs="Times New Roman"/>
            <w:color w:val="0000FF"/>
            <w:sz w:val="21"/>
            <w:szCs w:val="21"/>
            <w:u w:val="single"/>
            <w:bdr w:val="none" w:sz="0" w:space="0" w:color="auto" w:frame="1"/>
            <w:lang w:eastAsia="en-AU"/>
          </w:rPr>
          <w:t>Trauma in Utero</w:t>
        </w:r>
      </w:hyperlink>
    </w:p>
    <w:p w:rsidR="005921AA" w:rsidRPr="005921AA" w:rsidRDefault="005921AA" w:rsidP="005921AA">
      <w:pPr>
        <w:spacing w:after="0" w:line="240" w:lineRule="auto"/>
        <w:textAlignment w:val="baseline"/>
        <w:rPr>
          <w:rFonts w:ascii="inherit" w:eastAsia="Times New Roman" w:hAnsi="inherit" w:cs="Times New Roman"/>
          <w:sz w:val="21"/>
          <w:szCs w:val="21"/>
          <w:lang w:eastAsia="en-AU"/>
        </w:rPr>
      </w:pPr>
      <w:hyperlink r:id="rId65" w:history="1">
        <w:r w:rsidRPr="005921AA">
          <w:rPr>
            <w:rFonts w:ascii="inherit" w:eastAsia="Times New Roman" w:hAnsi="inherit" w:cs="Times New Roman"/>
            <w:b/>
            <w:bCs/>
            <w:caps/>
            <w:color w:val="FFFFFF"/>
            <w:sz w:val="21"/>
            <w:szCs w:val="21"/>
            <w:u w:val="single"/>
            <w:bdr w:val="none" w:sz="0" w:space="0" w:color="auto" w:frame="1"/>
            <w:shd w:val="clear" w:color="auto" w:fill="767676"/>
            <w:lang w:eastAsia="en-AU"/>
          </w:rPr>
          <w:t>CHILD ADVOCACY</w:t>
        </w:r>
      </w:hyperlink>
      <w:r w:rsidRPr="005921AA">
        <w:rPr>
          <w:rFonts w:ascii="inherit" w:eastAsia="Times New Roman" w:hAnsi="inherit" w:cs="Times New Roman"/>
          <w:sz w:val="21"/>
          <w:szCs w:val="21"/>
          <w:lang w:eastAsia="en-AU"/>
        </w:rPr>
        <w:t>, </w:t>
      </w:r>
      <w:hyperlink r:id="rId66" w:history="1">
        <w:r w:rsidRPr="005921AA">
          <w:rPr>
            <w:rFonts w:ascii="inherit" w:eastAsia="Times New Roman" w:hAnsi="inherit" w:cs="Times New Roman"/>
            <w:b/>
            <w:bCs/>
            <w:caps/>
            <w:color w:val="FFFFFF"/>
            <w:sz w:val="21"/>
            <w:szCs w:val="21"/>
            <w:u w:val="single"/>
            <w:bdr w:val="none" w:sz="0" w:space="0" w:color="auto" w:frame="1"/>
            <w:shd w:val="clear" w:color="auto" w:fill="767676"/>
            <w:lang w:eastAsia="en-AU"/>
          </w:rPr>
          <w:t>DUNEDIN LONGITUDINAL STUDY</w:t>
        </w:r>
      </w:hyperlink>
      <w:r w:rsidRPr="005921AA">
        <w:rPr>
          <w:rFonts w:ascii="inherit" w:eastAsia="Times New Roman" w:hAnsi="inherit" w:cs="Times New Roman"/>
          <w:sz w:val="21"/>
          <w:szCs w:val="21"/>
          <w:lang w:eastAsia="en-AU"/>
        </w:rPr>
        <w:t>, </w:t>
      </w:r>
      <w:hyperlink r:id="rId67" w:history="1">
        <w:r w:rsidRPr="005921AA">
          <w:rPr>
            <w:rFonts w:ascii="inherit" w:eastAsia="Times New Roman" w:hAnsi="inherit" w:cs="Times New Roman"/>
            <w:b/>
            <w:bCs/>
            <w:caps/>
            <w:color w:val="FFFFFF"/>
            <w:sz w:val="21"/>
            <w:szCs w:val="21"/>
            <w:u w:val="single"/>
            <w:bdr w:val="none" w:sz="0" w:space="0" w:color="auto" w:frame="1"/>
            <w:shd w:val="clear" w:color="auto" w:fill="767676"/>
            <w:lang w:eastAsia="en-AU"/>
          </w:rPr>
          <w:t>PARENTING/ CARING FOR OUR CHILDREN</w:t>
        </w:r>
      </w:hyperlink>
    </w:p>
    <w:p w:rsidR="005921AA" w:rsidRPr="005921AA" w:rsidRDefault="005921AA" w:rsidP="005921AA">
      <w:pPr>
        <w:spacing w:before="204" w:after="204" w:line="240" w:lineRule="auto"/>
        <w:textAlignment w:val="baseline"/>
        <w:outlineLvl w:val="0"/>
        <w:rPr>
          <w:rFonts w:ascii="inherit" w:eastAsia="Times New Roman" w:hAnsi="inherit" w:cs="Times New Roman"/>
          <w:b/>
          <w:bCs/>
          <w:kern w:val="36"/>
          <w:sz w:val="48"/>
          <w:szCs w:val="48"/>
          <w:lang w:eastAsia="en-AU"/>
        </w:rPr>
      </w:pPr>
      <w:r w:rsidRPr="005921AA">
        <w:rPr>
          <w:rFonts w:ascii="inherit" w:eastAsia="Times New Roman" w:hAnsi="inherit" w:cs="Times New Roman"/>
          <w:b/>
          <w:bCs/>
          <w:kern w:val="36"/>
          <w:sz w:val="48"/>
          <w:szCs w:val="48"/>
          <w:lang w:eastAsia="en-AU"/>
        </w:rPr>
        <w:t>Post navigation</w:t>
      </w:r>
    </w:p>
    <w:p w:rsidR="005921AA" w:rsidRPr="005921AA" w:rsidRDefault="005921AA" w:rsidP="005921AA">
      <w:pPr>
        <w:spacing w:after="0" w:line="240" w:lineRule="auto"/>
        <w:textAlignment w:val="baseline"/>
        <w:rPr>
          <w:rFonts w:ascii="inherit" w:eastAsia="Times New Roman" w:hAnsi="inherit" w:cs="Times New Roman"/>
          <w:color w:val="666666"/>
          <w:sz w:val="24"/>
          <w:szCs w:val="24"/>
          <w:lang w:eastAsia="en-AU"/>
        </w:rPr>
      </w:pPr>
      <w:hyperlink r:id="rId68" w:history="1">
        <w:r w:rsidRPr="005921AA">
          <w:rPr>
            <w:rFonts w:ascii="inherit" w:eastAsia="Times New Roman" w:hAnsi="inherit" w:cs="Times New Roman"/>
            <w:color w:val="1ABC9C"/>
            <w:sz w:val="24"/>
            <w:szCs w:val="24"/>
            <w:bdr w:val="none" w:sz="0" w:space="0" w:color="auto" w:frame="1"/>
            <w:lang w:eastAsia="en-AU"/>
          </w:rPr>
          <w:t>← </w:t>
        </w:r>
        <w:r w:rsidRPr="005921AA">
          <w:rPr>
            <w:rFonts w:ascii="inherit" w:eastAsia="Times New Roman" w:hAnsi="inherit" w:cs="Times New Roman"/>
            <w:color w:val="1ABC9C"/>
            <w:sz w:val="24"/>
            <w:szCs w:val="24"/>
            <w:u w:val="single"/>
            <w:bdr w:val="none" w:sz="0" w:space="0" w:color="auto" w:frame="1"/>
            <w:lang w:eastAsia="en-AU"/>
          </w:rPr>
          <w:t>The Death Question: when your child asks “will you die?” By Anca Aurora Deaconu</w:t>
        </w:r>
      </w:hyperlink>
    </w:p>
    <w:p w:rsidR="005921AA" w:rsidRPr="005921AA" w:rsidRDefault="005921AA" w:rsidP="005921AA">
      <w:pPr>
        <w:spacing w:after="0" w:line="240" w:lineRule="auto"/>
        <w:jc w:val="right"/>
        <w:textAlignment w:val="baseline"/>
        <w:rPr>
          <w:rFonts w:ascii="inherit" w:eastAsia="Times New Roman" w:hAnsi="inherit" w:cs="Times New Roman"/>
          <w:color w:val="666666"/>
          <w:sz w:val="24"/>
          <w:szCs w:val="24"/>
          <w:lang w:eastAsia="en-AU"/>
        </w:rPr>
      </w:pPr>
      <w:hyperlink r:id="rId69" w:history="1">
        <w:r w:rsidRPr="005921AA">
          <w:rPr>
            <w:rFonts w:ascii="inherit" w:eastAsia="Times New Roman" w:hAnsi="inherit" w:cs="Times New Roman"/>
            <w:color w:val="1ABC9C"/>
            <w:sz w:val="24"/>
            <w:szCs w:val="24"/>
            <w:u w:val="single"/>
            <w:bdr w:val="none" w:sz="0" w:space="0" w:color="auto" w:frame="1"/>
            <w:lang w:eastAsia="en-AU"/>
          </w:rPr>
          <w:t>Some Crafty Winter Stuff to do with Our Kids</w:t>
        </w:r>
        <w:r w:rsidRPr="005921AA">
          <w:rPr>
            <w:rFonts w:ascii="inherit" w:eastAsia="Times New Roman" w:hAnsi="inherit" w:cs="Times New Roman"/>
            <w:color w:val="1ABC9C"/>
            <w:sz w:val="24"/>
            <w:szCs w:val="24"/>
            <w:bdr w:val="none" w:sz="0" w:space="0" w:color="auto" w:frame="1"/>
            <w:lang w:eastAsia="en-AU"/>
          </w:rPr>
          <w:t> →</w:t>
        </w:r>
      </w:hyperlink>
    </w:p>
    <w:p w:rsidR="005921AA" w:rsidRPr="005921AA" w:rsidRDefault="005921AA" w:rsidP="005921AA">
      <w:pPr>
        <w:shd w:val="clear" w:color="auto" w:fill="FCFCFC"/>
        <w:spacing w:after="0" w:line="240" w:lineRule="auto"/>
        <w:textAlignment w:val="baseline"/>
        <w:outlineLvl w:val="1"/>
        <w:rPr>
          <w:rFonts w:ascii="inherit" w:eastAsia="Times New Roman" w:hAnsi="inherit" w:cs="Arial"/>
          <w:color w:val="2D2D2D"/>
          <w:sz w:val="36"/>
          <w:szCs w:val="36"/>
          <w:lang w:eastAsia="en-AU"/>
        </w:rPr>
      </w:pPr>
      <w:r w:rsidRPr="005921AA">
        <w:rPr>
          <w:rFonts w:ascii="inherit" w:eastAsia="Times New Roman" w:hAnsi="inherit" w:cs="Arial"/>
          <w:color w:val="2D2D2D"/>
          <w:sz w:val="36"/>
          <w:szCs w:val="36"/>
          <w:lang w:eastAsia="en-AU"/>
        </w:rPr>
        <w:t>10 thoughts on “</w:t>
      </w:r>
      <w:r w:rsidRPr="005921AA">
        <w:rPr>
          <w:rFonts w:ascii="inherit" w:eastAsia="Times New Roman" w:hAnsi="inherit" w:cs="Arial"/>
          <w:color w:val="2D2D2D"/>
          <w:sz w:val="45"/>
          <w:szCs w:val="45"/>
          <w:bdr w:val="none" w:sz="0" w:space="0" w:color="auto" w:frame="1"/>
          <w:lang w:eastAsia="en-AU"/>
        </w:rPr>
        <w:t>Dunedin Study Findings: The Importance of Identifying Personality Types at a Young Age, by Kirsteen McLay-Knopp</w:t>
      </w:r>
      <w:r w:rsidRPr="005921AA">
        <w:rPr>
          <w:rFonts w:ascii="inherit" w:eastAsia="Times New Roman" w:hAnsi="inherit" w:cs="Arial"/>
          <w:color w:val="2D2D2D"/>
          <w:sz w:val="36"/>
          <w:szCs w:val="36"/>
          <w:lang w:eastAsia="en-AU"/>
        </w:rPr>
        <w:t>”</w:t>
      </w:r>
    </w:p>
    <w:p w:rsidR="005921AA" w:rsidRPr="005921AA" w:rsidRDefault="005921AA" w:rsidP="005921AA">
      <w:pPr>
        <w:numPr>
          <w:ilvl w:val="0"/>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lastRenderedPageBreak/>
        <w:drawing>
          <wp:inline distT="0" distB="0" distL="0" distR="0">
            <wp:extent cx="572770" cy="572770"/>
            <wp:effectExtent l="0" t="0" r="0" b="0"/>
            <wp:docPr id="8" name="Picture 8" descr="https://1.gravatar.com/avatar/dc4c1f04f313db2964df899451009433?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dc4c1f04f313db2964df899451009433-0" descr="https://1.gravatar.com/avatar/dc4c1f04f313db2964df899451009433?s=90&amp;d=identicon&amp;r=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David Nicholls</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71" w:anchor="comment-1485" w:history="1">
        <w:r w:rsidRPr="005921AA">
          <w:rPr>
            <w:rFonts w:ascii="inherit" w:eastAsia="Times New Roman" w:hAnsi="inherit" w:cs="Arial"/>
            <w:caps/>
            <w:color w:val="BBBBBB"/>
            <w:sz w:val="21"/>
            <w:szCs w:val="21"/>
            <w:u w:val="single"/>
            <w:bdr w:val="none" w:sz="0" w:space="0" w:color="auto" w:frame="1"/>
            <w:lang w:eastAsia="en-AU"/>
          </w:rPr>
          <w:t>JULY 13, 2016 AT 5:07 AM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Amazing stuff, but I wonder if learning more self-control is always good for everyone as the TV series and this discussion appears to say. I’m sure it is good for “undercontrolled” and to a lesser extend the closer to well adjusted “confident” personalities. But I wonder if the “inhibited” types especially and also the less extreme “reserved” types need to learn to be more impulsive, to have less self-control, or at least to have the power to turn off their self-control if they wish for a particular task or situation. For instance I doubt anyone would argue the Japanese have mostly outstanding self-control: amazing workers, low crime but their population is declining… sex will never be something you can do and self-control at the same time.</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I’ve read a bit on self-control, am not an expert, I note the back cover of ‘Handbook of Personality and Self Regulation’ says zeal in self-regulation (self-control) can be maladaptive associated with inhibition of emotional expression and authentic behavior. So it seems some experts at least think you can have too much.</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 wonder if “inhibited” could be called over-controlled and “well adjusted” types “average controlled” (the happy medium).</w:t>
      </w:r>
      <w:r w:rsidRPr="005921AA">
        <w:rPr>
          <w:rFonts w:ascii="inherit" w:eastAsia="Times New Roman" w:hAnsi="inherit" w:cs="Arial"/>
          <w:color w:val="444444"/>
          <w:sz w:val="27"/>
          <w:szCs w:val="27"/>
          <w:lang w:eastAsia="en-AU"/>
        </w:rPr>
        <w:br/>
        <w:t>It certainly is an incredible study but quiet challenging, hard to stomach, facts at times.</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72"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1"/>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7" name="Picture 7" descr="https://1.gravatar.com/avatar/7f56a374ba136eb2d06f99ef2c0b1b81?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f56a374ba136eb2d06f99ef2c0b1b81-0" descr="https://1.gravatar.com/avatar/7f56a374ba136eb2d06f99ef2c0b1b81?s=90&amp;d=identicon&amp;r=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kirsteenelaine</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74" w:anchor="comment-1492" w:history="1">
        <w:r w:rsidRPr="005921AA">
          <w:rPr>
            <w:rFonts w:ascii="inherit" w:eastAsia="Times New Roman" w:hAnsi="inherit" w:cs="Arial"/>
            <w:caps/>
            <w:color w:val="BBBBBB"/>
            <w:sz w:val="21"/>
            <w:szCs w:val="21"/>
            <w:u w:val="single"/>
            <w:bdr w:val="none" w:sz="0" w:space="0" w:color="auto" w:frame="1"/>
            <w:lang w:eastAsia="en-AU"/>
          </w:rPr>
          <w:t>JULY 15, 2016 AT 10:43 AM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 xml:space="preserve">David, thanks for your well thought out comment. The degree of self control (and the ability to regulate one’s own self control, which is a form of self control in itself) is certainly also important. We believe that the inhibited types, rather than having too much self control, also lack it, as they tend to “escape” society and situations in which they would need to exercise self control. They very much keep to their own environments where they do their own thing. Guess it also depends in what direction the self control is aimed… bursts of it which enable us to “follow through” and complete tasks, interspersed with more relaxed activities are a good balance. Unfortunately the bottom line is that a degree of self control seems to be necessary to function in any modern society. Also, with regard to the Japanese, i lived in Japan for 5 years and taught in High School there. i saw a huge range of personalities, including many who “opted out” and lived hermit lives at home (the </w:t>
      </w:r>
      <w:r w:rsidRPr="005921AA">
        <w:rPr>
          <w:rFonts w:ascii="inherit" w:eastAsia="Times New Roman" w:hAnsi="inherit" w:cs="Arial"/>
          <w:color w:val="444444"/>
          <w:sz w:val="27"/>
          <w:szCs w:val="27"/>
          <w:lang w:eastAsia="en-AU"/>
        </w:rPr>
        <w:lastRenderedPageBreak/>
        <w:t>worried parents would come into school). While statistically crime there is low, rape or sexual abuse do not tend to be reported, as there is a great shame culture surrounding this for both males and females. Bullying in High Schools was, when i was there, among the highest in the world, resulting in the “hermit kids” and a high incidence of youth suicide. Also the organised Japanese mafia, the Yakuza, permeated most business. No society is perfect, having lived in Japan and a number of other countries, i can say that from experience. As for self control, we at “The Forever Years” do plan to write an article about this, based on the “Dunedin Study” findings. Would love to hear more from you with the titles of the books you’ve read, as these sound very interesting too. Thanks for stopping by here at “The Forever Years”.</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75"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0"/>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6" name="Picture 6" descr="https://1.gravatar.com/avatar/dc4c1f04f313db2964df899451009433?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dc4c1f04f313db2964df899451009433-1" descr="https://1.gravatar.com/avatar/dc4c1f04f313db2964df899451009433?s=90&amp;d=identicon&amp;r=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hyperlink r:id="rId76" w:history="1">
        <w:r w:rsidRPr="005921AA">
          <w:rPr>
            <w:rFonts w:ascii="inherit" w:eastAsia="Times New Roman" w:hAnsi="inherit" w:cs="Arial"/>
            <w:b/>
            <w:bCs/>
            <w:i/>
            <w:iCs/>
            <w:color w:val="444444"/>
            <w:sz w:val="30"/>
            <w:szCs w:val="30"/>
            <w:u w:val="single"/>
            <w:bdr w:val="none" w:sz="0" w:space="0" w:color="auto" w:frame="1"/>
            <w:lang w:eastAsia="en-AU"/>
          </w:rPr>
          <w:t>David Nicholls</w:t>
        </w:r>
      </w:hyperlink>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77" w:anchor="comment-1494" w:history="1">
        <w:r w:rsidRPr="005921AA">
          <w:rPr>
            <w:rFonts w:ascii="inherit" w:eastAsia="Times New Roman" w:hAnsi="inherit" w:cs="Arial"/>
            <w:caps/>
            <w:color w:val="BBBBBB"/>
            <w:sz w:val="21"/>
            <w:szCs w:val="21"/>
            <w:u w:val="single"/>
            <w:bdr w:val="none" w:sz="0" w:space="0" w:color="auto" w:frame="1"/>
            <w:lang w:eastAsia="en-AU"/>
          </w:rPr>
          <w:t>JULY 17, 2016 AT 1:05 AM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The self-control books I’ve read are mainly ‘Willpower, Rediscovering the Greatest Human Strength’ for the general reader by Baumeister &amp; Tierney (Baumeister probably the leading researcher on self-control as you’d know) I got the idea that Asians generally have superior self-control from this (or at least Asian-Americans compared to other Americans). Kelly McGonigal’s book ‘The Willpower Instinct’ is even more accessible. I have a few academic books on the subject like the one mentioned above but have not had the willpower to read them yet, not really ‘how to’ guides.</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 think I’m probably mostly ‘inhibited’ or ‘reserved’ on the Dunedin study continuum, I scored a 97 out of 100 for introversion on an online 5 factor personality test which I assume is an indicator, though I am average in terms of liking being in a crowd (if I can still keep to myself, on the street, a bus, a bar, cafeteria, library etc).</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 don’t think any of the self-control techniques from these books have helped me to be more social except for something I developed for myself based on one experiment discussed in Baumeister where runners were made to run a long distance, but some were told they were only going to have to run a much shorter distance but then told the had to do more, not surprisingly these runners performed poorly compared to the others.</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 xml:space="preserve">I’ve found adjusting my expectations, telling myself not to expect a social even to be pleasant or easy, to be the most helpful technique for socializing, because then I am prepared for the inevitable chaos, ugliness and unpleasantness of interaction </w:t>
      </w:r>
      <w:r w:rsidRPr="005921AA">
        <w:rPr>
          <w:rFonts w:ascii="inherit" w:eastAsia="Times New Roman" w:hAnsi="inherit" w:cs="Arial"/>
          <w:color w:val="444444"/>
          <w:sz w:val="27"/>
          <w:szCs w:val="27"/>
          <w:lang w:eastAsia="en-AU"/>
        </w:rPr>
        <w:lastRenderedPageBreak/>
        <w:t>with large groups. I can go to meeting and parties if I think this way. Though I am still usually exhausted for sometime </w:t>
      </w:r>
      <w:r w:rsidRPr="005921AA">
        <w:rPr>
          <w:rFonts w:ascii="inherit" w:eastAsia="Times New Roman" w:hAnsi="inherit" w:cs="Arial"/>
          <w:color w:val="444444"/>
          <w:sz w:val="27"/>
          <w:szCs w:val="27"/>
          <w:bdr w:val="none" w:sz="0" w:space="0" w:color="auto" w:frame="1"/>
          <w:lang w:eastAsia="en-AU"/>
        </w:rPr>
        <w:t>later.The</w:t>
      </w:r>
      <w:r w:rsidRPr="005921AA">
        <w:rPr>
          <w:rFonts w:ascii="inherit" w:eastAsia="Times New Roman" w:hAnsi="inherit" w:cs="Arial"/>
          <w:color w:val="444444"/>
          <w:sz w:val="27"/>
          <w:szCs w:val="27"/>
          <w:lang w:eastAsia="en-AU"/>
        </w:rPr>
        <w:t> only other thing that’s ever worked like this, better actually, is cigarettes which are obviously not worth it.</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I’m not actually sure if this is a self-control technique or a self-control reduction technique as it seems to make me take more risks, normally associated with impulsivity, low self-control, I would have thought. But it does help me do something I think I should do but don’t feel like doing, maybe that’s all that matter (I’ve written about it more in my blog attached with regard to gardening).</w:t>
      </w:r>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Have a good day.</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78"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1"/>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5" name="Picture 5" descr="https://1.gravatar.com/avatar/7f56a374ba136eb2d06f99ef2c0b1b81?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f56a374ba136eb2d06f99ef2c0b1b81-1" descr="https://1.gravatar.com/avatar/7f56a374ba136eb2d06f99ef2c0b1b81?s=90&amp;d=identicon&amp;r=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kirsteenelaine</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79" w:anchor="comment-1515" w:history="1">
        <w:r w:rsidRPr="005921AA">
          <w:rPr>
            <w:rFonts w:ascii="inherit" w:eastAsia="Times New Roman" w:hAnsi="inherit" w:cs="Arial"/>
            <w:caps/>
            <w:color w:val="BBBBBB"/>
            <w:sz w:val="21"/>
            <w:szCs w:val="21"/>
            <w:u w:val="single"/>
            <w:bdr w:val="none" w:sz="0" w:space="0" w:color="auto" w:frame="1"/>
            <w:lang w:eastAsia="en-AU"/>
          </w:rPr>
          <w:t>AUGUST 4, 2016 AT 1:44 AM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Thanks, David and sorry for the slow reply. Will check out your blog too. </w:t>
      </w:r>
      <w:r w:rsidRPr="005921AA">
        <w:rPr>
          <w:rFonts w:ascii="inherit" w:eastAsia="Times New Roman" w:hAnsi="inherit" w:cs="Arial"/>
          <w:noProof/>
          <w:color w:val="444444"/>
          <w:sz w:val="27"/>
          <w:szCs w:val="27"/>
          <w:lang w:eastAsia="en-AU"/>
        </w:rPr>
        <mc:AlternateContent>
          <mc:Choice Requires="wps">
            <w:drawing>
              <wp:inline distT="0" distB="0" distL="0" distR="0">
                <wp:extent cx="302260" cy="302260"/>
                <wp:effectExtent l="0" t="0" r="0" b="0"/>
                <wp:docPr id="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BD6FE" id="Rectangle 4"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0nwQIAAMQFAAAOAAAAZHJzL2Uyb0RvYy54bWysVNtu1DAQfUfiHyy/p7nUe0nUbNVuNgip&#10;QEXhA7yJs7FI7GB7N1sQL/wFT/win8DY2Wv7goA8RPaMfWbmzPFcXW/bBm2Y0lyKFIcXAUZMFLLk&#10;YpXijx9yb4qRNlSUtJGCpfiRaXw9e/niqu8SFslaNiVTCECETvouxbUxXeL7uqhZS/WF7JgAZyVV&#10;Sw1s1covFe0BvW38KAjGfi9V2SlZMK3Bmg1OPHP4VcUK866qNDOoSTHkZtxfuf/S/v3ZFU1WinY1&#10;L3Zp0L/IoqVcQNADVEYNRWvFn0G1vFBSy8pcFLL1ZVXxgrkaoJoweFLNQ0075moBcnR3oEn/P9ji&#10;7eZeIV6mmGAkaAsteg+kUbFqGAJTyXQBdP36+eO75arvdAJXHrp7ZavV3Z0sPmkk5LyGK+xGd3AZ&#10;dABYe5NSsq8ZLSHp0EL4Zxh2owENLfs3soTodG2kY3JbqdbGAI7Q1jXs8dAwtjWoAONlEEVjaGsB&#10;rt3aRqDJ/nKntHnFZIvsIsUKsnPgdHOnzXB0f8TGEjLnTQN2mjTizACYgwVCw1Xrs0m4Fn+Ng3gx&#10;XUyJR6LxwiNBlnk3+Zx44zycjLLLbD7Pwm82bkiSmpclEzbMXm4h+bN27oQ/COUgOC0bXlo4m5JW&#10;q+W8UWhDQe65+xzl4Dke88/TcHxBLU9KCiMS3Eaxl4+nE4/kZOTFk2DqBWF8G48DEpMsPy/pjgv2&#10;7yWhPsXxKBq5Lp0k/aS2wH3Pa6NJyw0MlIa3KZ4eDtHEKnAhStdaQ3kzrE+osOkfqYB27xvt9Gol&#10;Oqh/KctHkKuSICdQHow+WNRSfcGohzGSYv15TRXDqHktQPJxSIidO25DRpMINurUszz1UFEAVIoN&#10;RsNyboZZte4UX9UQKXTECHkDz6TiTsL2CQ1Z7R4XjApXyW6s2Vl0unenjsN39hsAAP//AwBQSwME&#10;FAAGAAgAAAAhAAKdVXjZAAAAAwEAAA8AAABkcnMvZG93bnJldi54bWxMj0FLw0AQhe+C/2EZwYvY&#10;jSJVYjZFCmIRoTTVnqfZMQlmZ9PsNon/3lEPepnH8Ib3vskWk2vVQH1oPBu4miWgiEtvG64MvG4f&#10;L+9AhYhssfVMBj4pwCI/PckwtX7kDQ1FrJSEcEjRQB1jl2odypochpnviMV7973DKGtfadvjKOGu&#10;1ddJMtcOG5aGGjta1lR+FEdnYCzXw2778qTXF7uV58PqsCzeno05P5se7kFFmuLfMXzjCzrkwrT3&#10;R7ZBtQbkkfgzxbu5nYPa/6rOM/2fPf8CAAD//wMAUEsBAi0AFAAGAAgAAAAhALaDOJL+AAAA4QEA&#10;ABMAAAAAAAAAAAAAAAAAAAAAAFtDb250ZW50X1R5cGVzXS54bWxQSwECLQAUAAYACAAAACEAOP0h&#10;/9YAAACUAQAACwAAAAAAAAAAAAAAAAAvAQAAX3JlbHMvLnJlbHNQSwECLQAUAAYACAAAACEAK4MN&#10;J8ECAADEBQAADgAAAAAAAAAAAAAAAAAuAgAAZHJzL2Uyb0RvYy54bWxQSwECLQAUAAYACAAAACEA&#10;Ap1VeNkAAAADAQAADwAAAAAAAAAAAAAAAAAbBQAAZHJzL2Rvd25yZXYueG1sUEsFBgAAAAAEAAQA&#10;8wAAACEGAAAAAA==&#10;" filled="f" stroked="f">
                <o:lock v:ext="edit" aspectratio="t"/>
                <w10:anchorlock/>
              </v:rect>
            </w:pict>
          </mc:Fallback>
        </mc:AlternateConten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80"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0"/>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3" name="Picture 3" descr="https://1.gravatar.com/avatar/72cc776a087b19cd952d9fb8fd772f7b?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2cc776a087b19cd952d9fb8fd772f7b-0" descr="https://1.gravatar.com/avatar/72cc776a087b19cd952d9fb8fd772f7b?s=90&amp;d=identicon&amp;r=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Meister Singh</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82" w:anchor="comment-1503" w:history="1">
        <w:r w:rsidRPr="005921AA">
          <w:rPr>
            <w:rFonts w:ascii="inherit" w:eastAsia="Times New Roman" w:hAnsi="inherit" w:cs="Arial"/>
            <w:caps/>
            <w:color w:val="BBBBBB"/>
            <w:sz w:val="21"/>
            <w:szCs w:val="21"/>
            <w:u w:val="single"/>
            <w:bdr w:val="none" w:sz="0" w:space="0" w:color="auto" w:frame="1"/>
            <w:lang w:eastAsia="en-AU"/>
          </w:rPr>
          <w:t>JULY 24, 2016 AT 10:34 PM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It could also be the failure of society that it cannot provide space and acceptance and respect for the full spectrum. The older societies that did not focus just on say consumerism dealt much better with the whole plethora of personality types. Well rounded societies should be able to embrace all personality types and make all thrive in their own unique ways.</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83"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1"/>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2" name="Picture 2" descr="https://1.gravatar.com/avatar/7f56a374ba136eb2d06f99ef2c0b1b81?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f56a374ba136eb2d06f99ef2c0b1b81-2" descr="https://1.gravatar.com/avatar/7f56a374ba136eb2d06f99ef2c0b1b81?s=90&amp;d=identicon&amp;r=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kirsteenelaine</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84" w:anchor="comment-1514" w:history="1">
        <w:r w:rsidRPr="005921AA">
          <w:rPr>
            <w:rFonts w:ascii="inherit" w:eastAsia="Times New Roman" w:hAnsi="inherit" w:cs="Arial"/>
            <w:caps/>
            <w:color w:val="BBBBBB"/>
            <w:sz w:val="21"/>
            <w:szCs w:val="21"/>
            <w:u w:val="single"/>
            <w:bdr w:val="none" w:sz="0" w:space="0" w:color="auto" w:frame="1"/>
            <w:lang w:eastAsia="en-AU"/>
          </w:rPr>
          <w:t>AUGUST 4, 2016 AT 1:42 AM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True, although some “older societies” were horrendously intolerant of those they did not see as “mainstream”. Overall i think we are more tolerant now and studies such as “The Dunedin Study” increase our empathy, as we understand that there are some inherent differences in personalities right from birth.</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85"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921AA" w:rsidRPr="005921AA" w:rsidRDefault="005921AA" w:rsidP="005921AA">
      <w:pPr>
        <w:numPr>
          <w:ilvl w:val="0"/>
          <w:numId w:val="2"/>
        </w:numPr>
        <w:shd w:val="clear" w:color="auto" w:fill="FCFCFC"/>
        <w:spacing w:after="0" w:line="240" w:lineRule="auto"/>
        <w:ind w:left="0"/>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Pingback: </w:t>
      </w:r>
      <w:hyperlink r:id="rId86" w:history="1">
        <w:r w:rsidRPr="005921AA">
          <w:rPr>
            <w:rFonts w:ascii="inherit" w:eastAsia="Times New Roman" w:hAnsi="inherit" w:cs="Arial"/>
            <w:color w:val="1ABC9C"/>
            <w:sz w:val="27"/>
            <w:szCs w:val="27"/>
            <w:u w:val="single"/>
            <w:bdr w:val="none" w:sz="0" w:space="0" w:color="auto" w:frame="1"/>
            <w:lang w:eastAsia="en-AU"/>
          </w:rPr>
          <w:t>the prison of character | failures: an anti-memoir</w:t>
        </w:r>
      </w:hyperlink>
    </w:p>
    <w:p w:rsidR="005921AA" w:rsidRPr="005921AA" w:rsidRDefault="005921AA" w:rsidP="005921AA">
      <w:pPr>
        <w:numPr>
          <w:ilvl w:val="1"/>
          <w:numId w:val="2"/>
        </w:numPr>
        <w:shd w:val="clear" w:color="auto" w:fill="FCFCFC"/>
        <w:spacing w:line="240" w:lineRule="auto"/>
        <w:ind w:left="0"/>
        <w:textAlignment w:val="baseline"/>
        <w:rPr>
          <w:rFonts w:ascii="inherit" w:eastAsia="Times New Roman" w:hAnsi="inherit" w:cs="Arial"/>
          <w:b/>
          <w:bCs/>
          <w:color w:val="444444"/>
          <w:sz w:val="27"/>
          <w:szCs w:val="27"/>
          <w:lang w:eastAsia="en-AU"/>
        </w:rPr>
      </w:pPr>
      <w:r w:rsidRPr="005921AA">
        <w:rPr>
          <w:rFonts w:ascii="inherit" w:eastAsia="Times New Roman" w:hAnsi="inherit" w:cs="Arial"/>
          <w:b/>
          <w:bCs/>
          <w:noProof/>
          <w:color w:val="444444"/>
          <w:sz w:val="27"/>
          <w:szCs w:val="27"/>
          <w:lang w:eastAsia="en-AU"/>
        </w:rPr>
        <w:drawing>
          <wp:inline distT="0" distB="0" distL="0" distR="0">
            <wp:extent cx="572770" cy="572770"/>
            <wp:effectExtent l="0" t="0" r="0" b="0"/>
            <wp:docPr id="1" name="Picture 1" descr="https://1.gravatar.com/avatar/7f56a374ba136eb2d06f99ef2c0b1b81?s=90&amp;d=identicon&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7f56a374ba136eb2d06f99ef2c0b1b81-3" descr="https://1.gravatar.com/avatar/7f56a374ba136eb2d06f99ef2c0b1b81?s=90&amp;d=identicon&amp;r=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5921AA">
        <w:rPr>
          <w:rFonts w:ascii="inherit" w:eastAsia="Times New Roman" w:hAnsi="inherit" w:cs="Arial"/>
          <w:b/>
          <w:bCs/>
          <w:i/>
          <w:iCs/>
          <w:color w:val="444444"/>
          <w:sz w:val="30"/>
          <w:szCs w:val="30"/>
          <w:bdr w:val="none" w:sz="0" w:space="0" w:color="auto" w:frame="1"/>
          <w:lang w:eastAsia="en-AU"/>
        </w:rPr>
        <w:t>kirsteenelaine</w:t>
      </w:r>
    </w:p>
    <w:p w:rsidR="005921AA" w:rsidRPr="005921AA" w:rsidRDefault="005921AA" w:rsidP="005921AA">
      <w:pPr>
        <w:shd w:val="clear" w:color="auto" w:fill="FCFCFC"/>
        <w:spacing w:line="240" w:lineRule="auto"/>
        <w:textAlignment w:val="baseline"/>
        <w:rPr>
          <w:rFonts w:ascii="inherit" w:eastAsia="Times New Roman" w:hAnsi="inherit" w:cs="Arial"/>
          <w:caps/>
          <w:color w:val="444444"/>
          <w:sz w:val="27"/>
          <w:szCs w:val="27"/>
          <w:lang w:eastAsia="en-AU"/>
        </w:rPr>
      </w:pPr>
      <w:hyperlink r:id="rId87" w:anchor="comment-1537" w:history="1">
        <w:r w:rsidRPr="005921AA">
          <w:rPr>
            <w:rFonts w:ascii="inherit" w:eastAsia="Times New Roman" w:hAnsi="inherit" w:cs="Arial"/>
            <w:caps/>
            <w:color w:val="BBBBBB"/>
            <w:sz w:val="21"/>
            <w:szCs w:val="21"/>
            <w:u w:val="single"/>
            <w:bdr w:val="none" w:sz="0" w:space="0" w:color="auto" w:frame="1"/>
            <w:lang w:eastAsia="en-AU"/>
          </w:rPr>
          <w:t>AUGUST 15, 2016 AT 9:36 PM</w:t>
        </w:r>
      </w:hyperlink>
    </w:p>
    <w:p w:rsidR="005921AA" w:rsidRPr="005921AA" w:rsidRDefault="005921AA" w:rsidP="005921AA">
      <w:pPr>
        <w:shd w:val="clear" w:color="auto" w:fill="FCFCFC"/>
        <w:spacing w:after="408" w:line="240" w:lineRule="auto"/>
        <w:textAlignment w:val="baseline"/>
        <w:rPr>
          <w:rFonts w:ascii="inherit" w:eastAsia="Times New Roman" w:hAnsi="inherit" w:cs="Arial"/>
          <w:color w:val="444444"/>
          <w:sz w:val="27"/>
          <w:szCs w:val="27"/>
          <w:lang w:eastAsia="en-AU"/>
        </w:rPr>
      </w:pPr>
      <w:r w:rsidRPr="005921AA">
        <w:rPr>
          <w:rFonts w:ascii="inherit" w:eastAsia="Times New Roman" w:hAnsi="inherit" w:cs="Arial"/>
          <w:color w:val="444444"/>
          <w:sz w:val="27"/>
          <w:szCs w:val="27"/>
          <w:lang w:eastAsia="en-AU"/>
        </w:rPr>
        <w:t>So facinating, especially if real change can be made by early intervention in at risk kids’ lives</w:t>
      </w:r>
    </w:p>
    <w:p w:rsidR="005921AA" w:rsidRPr="005921AA" w:rsidRDefault="005921AA" w:rsidP="005921AA">
      <w:pPr>
        <w:shd w:val="clear" w:color="auto" w:fill="FCFCFC"/>
        <w:spacing w:after="0" w:line="240" w:lineRule="auto"/>
        <w:textAlignment w:val="baseline"/>
        <w:rPr>
          <w:rFonts w:ascii="inherit" w:eastAsia="Times New Roman" w:hAnsi="inherit" w:cs="Arial"/>
          <w:color w:val="444444"/>
          <w:sz w:val="27"/>
          <w:szCs w:val="27"/>
          <w:lang w:eastAsia="en-AU"/>
        </w:rPr>
      </w:pPr>
      <w:hyperlink r:id="rId88" w:anchor="respond" w:history="1">
        <w:r w:rsidRPr="005921AA">
          <w:rPr>
            <w:rFonts w:ascii="inherit" w:eastAsia="Times New Roman" w:hAnsi="inherit" w:cs="Arial"/>
            <w:b/>
            <w:bCs/>
            <w:caps/>
            <w:color w:val="1ABC9C"/>
            <w:spacing w:val="15"/>
            <w:sz w:val="27"/>
            <w:szCs w:val="27"/>
            <w:u w:val="single"/>
            <w:bdr w:val="none" w:sz="0" w:space="0" w:color="auto" w:frame="1"/>
            <w:lang w:eastAsia="en-AU"/>
          </w:rPr>
          <w:t>REPLY</w:t>
        </w:r>
      </w:hyperlink>
    </w:p>
    <w:p w:rsidR="00530318" w:rsidRDefault="00530318">
      <w:bookmarkStart w:id="0" w:name="_GoBack"/>
      <w:bookmarkEnd w:id="0"/>
    </w:p>
    <w:sectPr w:rsidR="00530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2303E"/>
    <w:multiLevelType w:val="multilevel"/>
    <w:tmpl w:val="093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863CF"/>
    <w:multiLevelType w:val="multilevel"/>
    <w:tmpl w:val="7E96C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28A"/>
    <w:rsid w:val="0047028A"/>
    <w:rsid w:val="00530318"/>
    <w:rsid w:val="005921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A6803F-B560-4360-A3E9-F0BC8215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21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5921A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5921AA"/>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1A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5921AA"/>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5921AA"/>
    <w:rPr>
      <w:rFonts w:ascii="Times New Roman" w:eastAsia="Times New Roman" w:hAnsi="Times New Roman" w:cs="Times New Roman"/>
      <w:b/>
      <w:bCs/>
      <w:sz w:val="27"/>
      <w:szCs w:val="27"/>
      <w:lang w:eastAsia="en-AU"/>
    </w:rPr>
  </w:style>
  <w:style w:type="character" w:customStyle="1" w:styleId="posted-on">
    <w:name w:val="posted-on"/>
    <w:basedOn w:val="DefaultParagraphFont"/>
    <w:rsid w:val="005921AA"/>
  </w:style>
  <w:style w:type="character" w:styleId="Hyperlink">
    <w:name w:val="Hyperlink"/>
    <w:basedOn w:val="DefaultParagraphFont"/>
    <w:uiPriority w:val="99"/>
    <w:semiHidden/>
    <w:unhideWhenUsed/>
    <w:rsid w:val="005921AA"/>
    <w:rPr>
      <w:color w:val="0000FF"/>
      <w:u w:val="single"/>
    </w:rPr>
  </w:style>
  <w:style w:type="character" w:customStyle="1" w:styleId="sep">
    <w:name w:val="sep"/>
    <w:basedOn w:val="DefaultParagraphFont"/>
    <w:rsid w:val="005921AA"/>
  </w:style>
  <w:style w:type="character" w:customStyle="1" w:styleId="apple-converted-space">
    <w:name w:val="apple-converted-space"/>
    <w:basedOn w:val="DefaultParagraphFont"/>
    <w:rsid w:val="005921AA"/>
  </w:style>
  <w:style w:type="character" w:customStyle="1" w:styleId="author">
    <w:name w:val="author"/>
    <w:basedOn w:val="DefaultParagraphFont"/>
    <w:rsid w:val="005921AA"/>
  </w:style>
  <w:style w:type="paragraph" w:styleId="NormalWeb">
    <w:name w:val="Normal (Web)"/>
    <w:basedOn w:val="Normal"/>
    <w:uiPriority w:val="99"/>
    <w:semiHidden/>
    <w:unhideWhenUsed/>
    <w:rsid w:val="005921A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5921AA"/>
    <w:rPr>
      <w:i/>
      <w:iCs/>
    </w:rPr>
  </w:style>
  <w:style w:type="character" w:styleId="Strong">
    <w:name w:val="Strong"/>
    <w:basedOn w:val="DefaultParagraphFont"/>
    <w:uiPriority w:val="22"/>
    <w:qFormat/>
    <w:rsid w:val="005921AA"/>
    <w:rPr>
      <w:b/>
      <w:bCs/>
    </w:rPr>
  </w:style>
  <w:style w:type="paragraph" w:customStyle="1" w:styleId="wp-caption-text">
    <w:name w:val="wp-caption-text"/>
    <w:basedOn w:val="Normal"/>
    <w:rsid w:val="005921A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nihongokanji">
    <w:name w:val="t_nihongo_kanji"/>
    <w:basedOn w:val="DefaultParagraphFont"/>
    <w:rsid w:val="005921AA"/>
  </w:style>
  <w:style w:type="character" w:customStyle="1" w:styleId="wpa-about">
    <w:name w:val="wpa-about"/>
    <w:basedOn w:val="DefaultParagraphFont"/>
    <w:rsid w:val="005921AA"/>
  </w:style>
  <w:style w:type="character" w:customStyle="1" w:styleId="share-count">
    <w:name w:val="share-count"/>
    <w:basedOn w:val="DefaultParagraphFont"/>
    <w:rsid w:val="005921AA"/>
  </w:style>
  <w:style w:type="paragraph" w:customStyle="1" w:styleId="jp-relatedposts-post">
    <w:name w:val="jp-relatedposts-post"/>
    <w:basedOn w:val="Normal"/>
    <w:rsid w:val="005921A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jp-relatedposts-post-title">
    <w:name w:val="jp-relatedposts-post-title"/>
    <w:basedOn w:val="DefaultParagraphFont"/>
    <w:rsid w:val="005921AA"/>
  </w:style>
  <w:style w:type="character" w:customStyle="1" w:styleId="jp-relatedposts-post-context">
    <w:name w:val="jp-relatedposts-post-context"/>
    <w:basedOn w:val="DefaultParagraphFont"/>
    <w:rsid w:val="005921AA"/>
  </w:style>
  <w:style w:type="character" w:customStyle="1" w:styleId="meta-nav">
    <w:name w:val="meta-nav"/>
    <w:basedOn w:val="DefaultParagraphFont"/>
    <w:rsid w:val="005921AA"/>
  </w:style>
  <w:style w:type="character" w:styleId="HTMLCite">
    <w:name w:val="HTML Cite"/>
    <w:basedOn w:val="DefaultParagraphFont"/>
    <w:uiPriority w:val="99"/>
    <w:semiHidden/>
    <w:unhideWhenUsed/>
    <w:rsid w:val="005921AA"/>
    <w:rPr>
      <w:i/>
      <w:iCs/>
    </w:rPr>
  </w:style>
  <w:style w:type="character" w:customStyle="1" w:styleId="skimlinks-unlinked">
    <w:name w:val="skimlinks-unlinked"/>
    <w:basedOn w:val="DefaultParagraphFont"/>
    <w:rsid w:val="00592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502064">
      <w:bodyDiv w:val="1"/>
      <w:marLeft w:val="0"/>
      <w:marRight w:val="0"/>
      <w:marTop w:val="0"/>
      <w:marBottom w:val="0"/>
      <w:divBdr>
        <w:top w:val="none" w:sz="0" w:space="0" w:color="auto"/>
        <w:left w:val="none" w:sz="0" w:space="0" w:color="auto"/>
        <w:bottom w:val="none" w:sz="0" w:space="0" w:color="auto"/>
        <w:right w:val="none" w:sz="0" w:space="0" w:color="auto"/>
      </w:divBdr>
      <w:divsChild>
        <w:div w:id="550073449">
          <w:marLeft w:val="0"/>
          <w:marRight w:val="0"/>
          <w:marTop w:val="204"/>
          <w:marBottom w:val="204"/>
          <w:divBdr>
            <w:top w:val="none" w:sz="0" w:space="0" w:color="auto"/>
            <w:left w:val="none" w:sz="0" w:space="0" w:color="auto"/>
            <w:bottom w:val="none" w:sz="0" w:space="0" w:color="auto"/>
            <w:right w:val="none" w:sz="0" w:space="0" w:color="auto"/>
          </w:divBdr>
        </w:div>
        <w:div w:id="397217197">
          <w:marLeft w:val="0"/>
          <w:marRight w:val="0"/>
          <w:marTop w:val="0"/>
          <w:marBottom w:val="408"/>
          <w:divBdr>
            <w:top w:val="none" w:sz="0" w:space="0" w:color="auto"/>
            <w:left w:val="none" w:sz="0" w:space="0" w:color="auto"/>
            <w:bottom w:val="none" w:sz="0" w:space="0" w:color="auto"/>
            <w:right w:val="none" w:sz="0" w:space="0" w:color="auto"/>
          </w:divBdr>
          <w:divsChild>
            <w:div w:id="2068987360">
              <w:marLeft w:val="408"/>
              <w:marRight w:val="0"/>
              <w:marTop w:val="0"/>
              <w:marBottom w:val="408"/>
              <w:divBdr>
                <w:top w:val="none" w:sz="0" w:space="0" w:color="auto"/>
                <w:left w:val="none" w:sz="0" w:space="0" w:color="auto"/>
                <w:bottom w:val="none" w:sz="0" w:space="0" w:color="auto"/>
                <w:right w:val="none" w:sz="0" w:space="0" w:color="auto"/>
              </w:divBdr>
            </w:div>
            <w:div w:id="1105072662">
              <w:marLeft w:val="0"/>
              <w:marRight w:val="408"/>
              <w:marTop w:val="0"/>
              <w:marBottom w:val="408"/>
              <w:divBdr>
                <w:top w:val="none" w:sz="0" w:space="0" w:color="auto"/>
                <w:left w:val="none" w:sz="0" w:space="0" w:color="auto"/>
                <w:bottom w:val="none" w:sz="0" w:space="0" w:color="auto"/>
                <w:right w:val="none" w:sz="0" w:space="0" w:color="auto"/>
              </w:divBdr>
            </w:div>
            <w:div w:id="1709405089">
              <w:marLeft w:val="0"/>
              <w:marRight w:val="0"/>
              <w:marTop w:val="0"/>
              <w:marBottom w:val="408"/>
              <w:divBdr>
                <w:top w:val="none" w:sz="0" w:space="0" w:color="auto"/>
                <w:left w:val="none" w:sz="0" w:space="0" w:color="auto"/>
                <w:bottom w:val="none" w:sz="0" w:space="0" w:color="auto"/>
                <w:right w:val="none" w:sz="0" w:space="0" w:color="auto"/>
              </w:divBdr>
            </w:div>
            <w:div w:id="605771252">
              <w:marLeft w:val="0"/>
              <w:marRight w:val="0"/>
              <w:marTop w:val="0"/>
              <w:marBottom w:val="0"/>
              <w:divBdr>
                <w:top w:val="none" w:sz="0" w:space="0" w:color="auto"/>
                <w:left w:val="none" w:sz="0" w:space="0" w:color="auto"/>
                <w:bottom w:val="none" w:sz="0" w:space="0" w:color="auto"/>
                <w:right w:val="none" w:sz="0" w:space="0" w:color="auto"/>
              </w:divBdr>
              <w:divsChild>
                <w:div w:id="2060744797">
                  <w:marLeft w:val="0"/>
                  <w:marRight w:val="0"/>
                  <w:marTop w:val="0"/>
                  <w:marBottom w:val="0"/>
                  <w:divBdr>
                    <w:top w:val="none" w:sz="0" w:space="0" w:color="auto"/>
                    <w:left w:val="none" w:sz="0" w:space="0" w:color="auto"/>
                    <w:bottom w:val="none" w:sz="0" w:space="0" w:color="auto"/>
                    <w:right w:val="none" w:sz="0" w:space="0" w:color="auto"/>
                  </w:divBdr>
                  <w:divsChild>
                    <w:div w:id="1378043598">
                      <w:marLeft w:val="0"/>
                      <w:marRight w:val="0"/>
                      <w:marTop w:val="0"/>
                      <w:marBottom w:val="0"/>
                      <w:divBdr>
                        <w:top w:val="none" w:sz="0" w:space="0" w:color="auto"/>
                        <w:left w:val="none" w:sz="0" w:space="0" w:color="auto"/>
                        <w:bottom w:val="none" w:sz="0" w:space="0" w:color="auto"/>
                        <w:right w:val="none" w:sz="0" w:space="0" w:color="auto"/>
                      </w:divBdr>
                      <w:divsChild>
                        <w:div w:id="1281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9046">
                  <w:marLeft w:val="0"/>
                  <w:marRight w:val="0"/>
                  <w:marTop w:val="240"/>
                  <w:marBottom w:val="240"/>
                  <w:divBdr>
                    <w:top w:val="none" w:sz="0" w:space="0" w:color="auto"/>
                    <w:left w:val="none" w:sz="0" w:space="0" w:color="auto"/>
                    <w:bottom w:val="none" w:sz="0" w:space="0" w:color="auto"/>
                    <w:right w:val="none" w:sz="0" w:space="0" w:color="auto"/>
                  </w:divBdr>
                  <w:divsChild>
                    <w:div w:id="5676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632575">
          <w:marLeft w:val="0"/>
          <w:marRight w:val="0"/>
          <w:marTop w:val="0"/>
          <w:marBottom w:val="408"/>
          <w:divBdr>
            <w:top w:val="none" w:sz="0" w:space="0" w:color="auto"/>
            <w:left w:val="none" w:sz="0" w:space="0" w:color="auto"/>
            <w:bottom w:val="none" w:sz="0" w:space="0" w:color="auto"/>
            <w:right w:val="none" w:sz="0" w:space="0" w:color="auto"/>
          </w:divBdr>
        </w:div>
        <w:div w:id="772945447">
          <w:marLeft w:val="180"/>
          <w:marRight w:val="0"/>
          <w:marTop w:val="0"/>
          <w:marBottom w:val="0"/>
          <w:divBdr>
            <w:top w:val="none" w:sz="0" w:space="0" w:color="auto"/>
            <w:left w:val="none" w:sz="0" w:space="0" w:color="auto"/>
            <w:bottom w:val="none" w:sz="0" w:space="0" w:color="auto"/>
            <w:right w:val="none" w:sz="0" w:space="0" w:color="auto"/>
          </w:divBdr>
        </w:div>
        <w:div w:id="1430080062">
          <w:marLeft w:val="0"/>
          <w:marRight w:val="0"/>
          <w:marTop w:val="0"/>
          <w:marBottom w:val="0"/>
          <w:divBdr>
            <w:top w:val="none" w:sz="0" w:space="0" w:color="auto"/>
            <w:left w:val="none" w:sz="0" w:space="0" w:color="auto"/>
            <w:bottom w:val="none" w:sz="0" w:space="0" w:color="auto"/>
            <w:right w:val="none" w:sz="0" w:space="0" w:color="auto"/>
          </w:divBdr>
          <w:divsChild>
            <w:div w:id="130947119">
              <w:marLeft w:val="0"/>
              <w:marRight w:val="0"/>
              <w:marTop w:val="0"/>
              <w:marBottom w:val="0"/>
              <w:divBdr>
                <w:top w:val="none" w:sz="0" w:space="0" w:color="auto"/>
                <w:left w:val="none" w:sz="0" w:space="0" w:color="auto"/>
                <w:bottom w:val="none" w:sz="0" w:space="0" w:color="auto"/>
                <w:right w:val="none" w:sz="0" w:space="0" w:color="auto"/>
              </w:divBdr>
            </w:div>
          </w:divsChild>
        </w:div>
        <w:div w:id="1564681520">
          <w:marLeft w:val="0"/>
          <w:marRight w:val="0"/>
          <w:marTop w:val="0"/>
          <w:marBottom w:val="0"/>
          <w:divBdr>
            <w:top w:val="none" w:sz="0" w:space="0" w:color="auto"/>
            <w:left w:val="none" w:sz="0" w:space="0" w:color="auto"/>
            <w:bottom w:val="none" w:sz="0" w:space="0" w:color="auto"/>
            <w:right w:val="none" w:sz="0" w:space="0" w:color="auto"/>
          </w:divBdr>
          <w:divsChild>
            <w:div w:id="1189876222">
              <w:marLeft w:val="0"/>
              <w:marRight w:val="0"/>
              <w:marTop w:val="0"/>
              <w:marBottom w:val="360"/>
              <w:divBdr>
                <w:top w:val="none" w:sz="0" w:space="0" w:color="auto"/>
                <w:left w:val="none" w:sz="0" w:space="0" w:color="auto"/>
                <w:bottom w:val="none" w:sz="0" w:space="0" w:color="auto"/>
                <w:right w:val="none" w:sz="0" w:space="0" w:color="auto"/>
              </w:divBdr>
            </w:div>
            <w:div w:id="1131823173">
              <w:marLeft w:val="0"/>
              <w:marRight w:val="0"/>
              <w:marTop w:val="0"/>
              <w:marBottom w:val="240"/>
              <w:divBdr>
                <w:top w:val="none" w:sz="0" w:space="0" w:color="auto"/>
                <w:left w:val="none" w:sz="0" w:space="0" w:color="auto"/>
                <w:bottom w:val="none" w:sz="0" w:space="0" w:color="auto"/>
                <w:right w:val="none" w:sz="0" w:space="0" w:color="auto"/>
              </w:divBdr>
            </w:div>
            <w:div w:id="756025826">
              <w:marLeft w:val="0"/>
              <w:marRight w:val="0"/>
              <w:marTop w:val="0"/>
              <w:marBottom w:val="0"/>
              <w:divBdr>
                <w:top w:val="none" w:sz="0" w:space="0" w:color="auto"/>
                <w:left w:val="none" w:sz="0" w:space="0" w:color="auto"/>
                <w:bottom w:val="none" w:sz="0" w:space="0" w:color="auto"/>
                <w:right w:val="none" w:sz="0" w:space="0" w:color="auto"/>
              </w:divBdr>
            </w:div>
            <w:div w:id="891699693">
              <w:marLeft w:val="0"/>
              <w:marRight w:val="0"/>
              <w:marTop w:val="0"/>
              <w:marBottom w:val="0"/>
              <w:divBdr>
                <w:top w:val="none" w:sz="0" w:space="0" w:color="auto"/>
                <w:left w:val="none" w:sz="0" w:space="0" w:color="auto"/>
                <w:bottom w:val="none" w:sz="0" w:space="0" w:color="auto"/>
                <w:right w:val="none" w:sz="0" w:space="0" w:color="auto"/>
              </w:divBdr>
            </w:div>
            <w:div w:id="1211383787">
              <w:marLeft w:val="0"/>
              <w:marRight w:val="0"/>
              <w:marTop w:val="0"/>
              <w:marBottom w:val="360"/>
              <w:divBdr>
                <w:top w:val="none" w:sz="0" w:space="0" w:color="auto"/>
                <w:left w:val="none" w:sz="0" w:space="0" w:color="auto"/>
                <w:bottom w:val="none" w:sz="0" w:space="0" w:color="auto"/>
                <w:right w:val="none" w:sz="0" w:space="0" w:color="auto"/>
              </w:divBdr>
            </w:div>
            <w:div w:id="1100760577">
              <w:marLeft w:val="0"/>
              <w:marRight w:val="0"/>
              <w:marTop w:val="0"/>
              <w:marBottom w:val="240"/>
              <w:divBdr>
                <w:top w:val="none" w:sz="0" w:space="0" w:color="auto"/>
                <w:left w:val="none" w:sz="0" w:space="0" w:color="auto"/>
                <w:bottom w:val="none" w:sz="0" w:space="0" w:color="auto"/>
                <w:right w:val="none" w:sz="0" w:space="0" w:color="auto"/>
              </w:divBdr>
            </w:div>
            <w:div w:id="534970909">
              <w:marLeft w:val="0"/>
              <w:marRight w:val="0"/>
              <w:marTop w:val="0"/>
              <w:marBottom w:val="0"/>
              <w:divBdr>
                <w:top w:val="none" w:sz="0" w:space="0" w:color="auto"/>
                <w:left w:val="none" w:sz="0" w:space="0" w:color="auto"/>
                <w:bottom w:val="none" w:sz="0" w:space="0" w:color="auto"/>
                <w:right w:val="none" w:sz="0" w:space="0" w:color="auto"/>
              </w:divBdr>
            </w:div>
            <w:div w:id="698899361">
              <w:marLeft w:val="0"/>
              <w:marRight w:val="0"/>
              <w:marTop w:val="0"/>
              <w:marBottom w:val="0"/>
              <w:divBdr>
                <w:top w:val="none" w:sz="0" w:space="0" w:color="auto"/>
                <w:left w:val="none" w:sz="0" w:space="0" w:color="auto"/>
                <w:bottom w:val="none" w:sz="0" w:space="0" w:color="auto"/>
                <w:right w:val="none" w:sz="0" w:space="0" w:color="auto"/>
              </w:divBdr>
            </w:div>
            <w:div w:id="1569001785">
              <w:marLeft w:val="0"/>
              <w:marRight w:val="0"/>
              <w:marTop w:val="0"/>
              <w:marBottom w:val="360"/>
              <w:divBdr>
                <w:top w:val="none" w:sz="0" w:space="0" w:color="auto"/>
                <w:left w:val="none" w:sz="0" w:space="0" w:color="auto"/>
                <w:bottom w:val="none" w:sz="0" w:space="0" w:color="auto"/>
                <w:right w:val="none" w:sz="0" w:space="0" w:color="auto"/>
              </w:divBdr>
            </w:div>
            <w:div w:id="856695216">
              <w:marLeft w:val="0"/>
              <w:marRight w:val="0"/>
              <w:marTop w:val="0"/>
              <w:marBottom w:val="240"/>
              <w:divBdr>
                <w:top w:val="none" w:sz="0" w:space="0" w:color="auto"/>
                <w:left w:val="none" w:sz="0" w:space="0" w:color="auto"/>
                <w:bottom w:val="none" w:sz="0" w:space="0" w:color="auto"/>
                <w:right w:val="none" w:sz="0" w:space="0" w:color="auto"/>
              </w:divBdr>
            </w:div>
            <w:div w:id="1966039788">
              <w:marLeft w:val="0"/>
              <w:marRight w:val="0"/>
              <w:marTop w:val="0"/>
              <w:marBottom w:val="0"/>
              <w:divBdr>
                <w:top w:val="none" w:sz="0" w:space="0" w:color="auto"/>
                <w:left w:val="none" w:sz="0" w:space="0" w:color="auto"/>
                <w:bottom w:val="none" w:sz="0" w:space="0" w:color="auto"/>
                <w:right w:val="none" w:sz="0" w:space="0" w:color="auto"/>
              </w:divBdr>
            </w:div>
            <w:div w:id="757334046">
              <w:marLeft w:val="0"/>
              <w:marRight w:val="0"/>
              <w:marTop w:val="0"/>
              <w:marBottom w:val="0"/>
              <w:divBdr>
                <w:top w:val="none" w:sz="0" w:space="0" w:color="auto"/>
                <w:left w:val="none" w:sz="0" w:space="0" w:color="auto"/>
                <w:bottom w:val="none" w:sz="0" w:space="0" w:color="auto"/>
                <w:right w:val="none" w:sz="0" w:space="0" w:color="auto"/>
              </w:divBdr>
            </w:div>
            <w:div w:id="157580280">
              <w:marLeft w:val="0"/>
              <w:marRight w:val="0"/>
              <w:marTop w:val="0"/>
              <w:marBottom w:val="360"/>
              <w:divBdr>
                <w:top w:val="none" w:sz="0" w:space="0" w:color="auto"/>
                <w:left w:val="none" w:sz="0" w:space="0" w:color="auto"/>
                <w:bottom w:val="none" w:sz="0" w:space="0" w:color="auto"/>
                <w:right w:val="none" w:sz="0" w:space="0" w:color="auto"/>
              </w:divBdr>
            </w:div>
            <w:div w:id="81530218">
              <w:marLeft w:val="0"/>
              <w:marRight w:val="0"/>
              <w:marTop w:val="0"/>
              <w:marBottom w:val="240"/>
              <w:divBdr>
                <w:top w:val="none" w:sz="0" w:space="0" w:color="auto"/>
                <w:left w:val="none" w:sz="0" w:space="0" w:color="auto"/>
                <w:bottom w:val="none" w:sz="0" w:space="0" w:color="auto"/>
                <w:right w:val="none" w:sz="0" w:space="0" w:color="auto"/>
              </w:divBdr>
            </w:div>
            <w:div w:id="870191015">
              <w:marLeft w:val="0"/>
              <w:marRight w:val="0"/>
              <w:marTop w:val="0"/>
              <w:marBottom w:val="0"/>
              <w:divBdr>
                <w:top w:val="none" w:sz="0" w:space="0" w:color="auto"/>
                <w:left w:val="none" w:sz="0" w:space="0" w:color="auto"/>
                <w:bottom w:val="none" w:sz="0" w:space="0" w:color="auto"/>
                <w:right w:val="none" w:sz="0" w:space="0" w:color="auto"/>
              </w:divBdr>
            </w:div>
            <w:div w:id="415901098">
              <w:marLeft w:val="0"/>
              <w:marRight w:val="0"/>
              <w:marTop w:val="0"/>
              <w:marBottom w:val="0"/>
              <w:divBdr>
                <w:top w:val="none" w:sz="0" w:space="0" w:color="auto"/>
                <w:left w:val="none" w:sz="0" w:space="0" w:color="auto"/>
                <w:bottom w:val="none" w:sz="0" w:space="0" w:color="auto"/>
                <w:right w:val="none" w:sz="0" w:space="0" w:color="auto"/>
              </w:divBdr>
            </w:div>
            <w:div w:id="1862283005">
              <w:marLeft w:val="0"/>
              <w:marRight w:val="0"/>
              <w:marTop w:val="0"/>
              <w:marBottom w:val="360"/>
              <w:divBdr>
                <w:top w:val="none" w:sz="0" w:space="0" w:color="auto"/>
                <w:left w:val="none" w:sz="0" w:space="0" w:color="auto"/>
                <w:bottom w:val="none" w:sz="0" w:space="0" w:color="auto"/>
                <w:right w:val="none" w:sz="0" w:space="0" w:color="auto"/>
              </w:divBdr>
            </w:div>
            <w:div w:id="604995497">
              <w:marLeft w:val="0"/>
              <w:marRight w:val="0"/>
              <w:marTop w:val="0"/>
              <w:marBottom w:val="240"/>
              <w:divBdr>
                <w:top w:val="none" w:sz="0" w:space="0" w:color="auto"/>
                <w:left w:val="none" w:sz="0" w:space="0" w:color="auto"/>
                <w:bottom w:val="none" w:sz="0" w:space="0" w:color="auto"/>
                <w:right w:val="none" w:sz="0" w:space="0" w:color="auto"/>
              </w:divBdr>
            </w:div>
            <w:div w:id="679627391">
              <w:marLeft w:val="0"/>
              <w:marRight w:val="0"/>
              <w:marTop w:val="0"/>
              <w:marBottom w:val="0"/>
              <w:divBdr>
                <w:top w:val="none" w:sz="0" w:space="0" w:color="auto"/>
                <w:left w:val="none" w:sz="0" w:space="0" w:color="auto"/>
                <w:bottom w:val="none" w:sz="0" w:space="0" w:color="auto"/>
                <w:right w:val="none" w:sz="0" w:space="0" w:color="auto"/>
              </w:divBdr>
            </w:div>
            <w:div w:id="310595608">
              <w:marLeft w:val="0"/>
              <w:marRight w:val="0"/>
              <w:marTop w:val="0"/>
              <w:marBottom w:val="0"/>
              <w:divBdr>
                <w:top w:val="none" w:sz="0" w:space="0" w:color="auto"/>
                <w:left w:val="none" w:sz="0" w:space="0" w:color="auto"/>
                <w:bottom w:val="none" w:sz="0" w:space="0" w:color="auto"/>
                <w:right w:val="none" w:sz="0" w:space="0" w:color="auto"/>
              </w:divBdr>
            </w:div>
            <w:div w:id="1099986117">
              <w:marLeft w:val="0"/>
              <w:marRight w:val="0"/>
              <w:marTop w:val="0"/>
              <w:marBottom w:val="360"/>
              <w:divBdr>
                <w:top w:val="none" w:sz="0" w:space="0" w:color="auto"/>
                <w:left w:val="none" w:sz="0" w:space="0" w:color="auto"/>
                <w:bottom w:val="none" w:sz="0" w:space="0" w:color="auto"/>
                <w:right w:val="none" w:sz="0" w:space="0" w:color="auto"/>
              </w:divBdr>
            </w:div>
            <w:div w:id="1702824793">
              <w:marLeft w:val="0"/>
              <w:marRight w:val="0"/>
              <w:marTop w:val="0"/>
              <w:marBottom w:val="240"/>
              <w:divBdr>
                <w:top w:val="none" w:sz="0" w:space="0" w:color="auto"/>
                <w:left w:val="none" w:sz="0" w:space="0" w:color="auto"/>
                <w:bottom w:val="none" w:sz="0" w:space="0" w:color="auto"/>
                <w:right w:val="none" w:sz="0" w:space="0" w:color="auto"/>
              </w:divBdr>
            </w:div>
            <w:div w:id="1920285979">
              <w:marLeft w:val="0"/>
              <w:marRight w:val="0"/>
              <w:marTop w:val="0"/>
              <w:marBottom w:val="0"/>
              <w:divBdr>
                <w:top w:val="none" w:sz="0" w:space="0" w:color="auto"/>
                <w:left w:val="none" w:sz="0" w:space="0" w:color="auto"/>
                <w:bottom w:val="none" w:sz="0" w:space="0" w:color="auto"/>
                <w:right w:val="none" w:sz="0" w:space="0" w:color="auto"/>
              </w:divBdr>
            </w:div>
            <w:div w:id="1400904956">
              <w:marLeft w:val="0"/>
              <w:marRight w:val="0"/>
              <w:marTop w:val="0"/>
              <w:marBottom w:val="0"/>
              <w:divBdr>
                <w:top w:val="none" w:sz="0" w:space="0" w:color="auto"/>
                <w:left w:val="none" w:sz="0" w:space="0" w:color="auto"/>
                <w:bottom w:val="none" w:sz="0" w:space="0" w:color="auto"/>
                <w:right w:val="none" w:sz="0" w:space="0" w:color="auto"/>
              </w:divBdr>
            </w:div>
            <w:div w:id="8023251">
              <w:marLeft w:val="0"/>
              <w:marRight w:val="0"/>
              <w:marTop w:val="0"/>
              <w:marBottom w:val="360"/>
              <w:divBdr>
                <w:top w:val="none" w:sz="0" w:space="0" w:color="auto"/>
                <w:left w:val="none" w:sz="0" w:space="0" w:color="auto"/>
                <w:bottom w:val="none" w:sz="0" w:space="0" w:color="auto"/>
                <w:right w:val="none" w:sz="0" w:space="0" w:color="auto"/>
              </w:divBdr>
            </w:div>
            <w:div w:id="304357176">
              <w:marLeft w:val="0"/>
              <w:marRight w:val="0"/>
              <w:marTop w:val="0"/>
              <w:marBottom w:val="240"/>
              <w:divBdr>
                <w:top w:val="none" w:sz="0" w:space="0" w:color="auto"/>
                <w:left w:val="none" w:sz="0" w:space="0" w:color="auto"/>
                <w:bottom w:val="none" w:sz="0" w:space="0" w:color="auto"/>
                <w:right w:val="none" w:sz="0" w:space="0" w:color="auto"/>
              </w:divBdr>
            </w:div>
            <w:div w:id="929507902">
              <w:marLeft w:val="0"/>
              <w:marRight w:val="0"/>
              <w:marTop w:val="0"/>
              <w:marBottom w:val="0"/>
              <w:divBdr>
                <w:top w:val="none" w:sz="0" w:space="0" w:color="auto"/>
                <w:left w:val="none" w:sz="0" w:space="0" w:color="auto"/>
                <w:bottom w:val="none" w:sz="0" w:space="0" w:color="auto"/>
                <w:right w:val="none" w:sz="0" w:space="0" w:color="auto"/>
              </w:divBdr>
            </w:div>
            <w:div w:id="6859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vnz.co.nz/ondemand/why-am-i/episode-1-6474579" TargetMode="External"/><Relationship Id="rId18" Type="http://schemas.openxmlformats.org/officeDocument/2006/relationships/hyperlink" Target="http://www.bungy.co.nz/" TargetMode="External"/><Relationship Id="rId26" Type="http://schemas.openxmlformats.org/officeDocument/2006/relationships/image" Target="media/image7.jpeg"/><Relationship Id="rId39" Type="http://schemas.openxmlformats.org/officeDocument/2006/relationships/hyperlink" Target="http://www.otago.ac.nz/genetics/staff/members/poulton.html" TargetMode="External"/><Relationship Id="rId21" Type="http://schemas.openxmlformats.org/officeDocument/2006/relationships/image" Target="media/image5.jpeg"/><Relationship Id="rId34" Type="http://schemas.openxmlformats.org/officeDocument/2006/relationships/image" Target="media/image8.jpeg"/><Relationship Id="rId42" Type="http://schemas.openxmlformats.org/officeDocument/2006/relationships/hyperlink" Target="https://theforeveryears.files.wordpress.com/2016/06/forever-years-icon.jpg" TargetMode="External"/><Relationship Id="rId47" Type="http://schemas.openxmlformats.org/officeDocument/2006/relationships/hyperlink" Target="https://theforeveryears.wordpress.com/2016/07/08/the-dunedin-study-early-indicators-risk-factors-of-criminality-in-our-children-and-what-we-can-do-about-it-by-kirsteen-mclay-knopp/" TargetMode="External"/><Relationship Id="rId50" Type="http://schemas.openxmlformats.org/officeDocument/2006/relationships/hyperlink" Target="https://theforeveryears.wordpress.com/category/awareness-of-nature-in-kids/" TargetMode="External"/><Relationship Id="rId55" Type="http://schemas.openxmlformats.org/officeDocument/2006/relationships/hyperlink" Target="https://theforeveryears.wordpress.com/category/effects-of-abuse-on-children/" TargetMode="External"/><Relationship Id="rId63" Type="http://schemas.openxmlformats.org/officeDocument/2006/relationships/hyperlink" Target="https://theforeveryears.wordpress.com/category/supporting-kids-who-have-been-abused/" TargetMode="External"/><Relationship Id="rId68" Type="http://schemas.openxmlformats.org/officeDocument/2006/relationships/hyperlink" Target="https://theforeveryears.wordpress.com/2016/06/25/the-death-question-when-your-child-asks-will-you-die-by-anca-aurora-deaconu/" TargetMode="External"/><Relationship Id="rId76" Type="http://schemas.openxmlformats.org/officeDocument/2006/relationships/hyperlink" Target="http://davolls.blogspot.co.nz/" TargetMode="External"/><Relationship Id="rId84" Type="http://schemas.openxmlformats.org/officeDocument/2006/relationships/hyperlink" Target="https://theforeveryears.wordpress.com/2016/06/30/dunedin-study-findings-the-importance-of-identifying-personality-types-at-a-young-age-by-kirsteen-mclay-knopp/" TargetMode="External"/><Relationship Id="rId89" Type="http://schemas.openxmlformats.org/officeDocument/2006/relationships/fontTable" Target="fontTable.xml"/><Relationship Id="rId7" Type="http://schemas.openxmlformats.org/officeDocument/2006/relationships/hyperlink" Target="https://theforeveryears.files.wordpress.com/2016/06/16f7mb.jpg" TargetMode="External"/><Relationship Id="rId71" Type="http://schemas.openxmlformats.org/officeDocument/2006/relationships/hyperlink" Target="https://theforeveryears.wordpress.com/2016/06/30/dunedin-study-findings-the-importance-of-identifying-personality-types-at-a-young-age-by-kirsteen-mclay-knopp/" TargetMode="External"/><Relationship Id="rId2" Type="http://schemas.openxmlformats.org/officeDocument/2006/relationships/styles" Target="styles.xml"/><Relationship Id="rId16" Type="http://schemas.openxmlformats.org/officeDocument/2006/relationships/hyperlink" Target="https://theforeveryears.files.wordpress.com/2016/06/download-1.png" TargetMode="External"/><Relationship Id="rId29" Type="http://schemas.openxmlformats.org/officeDocument/2006/relationships/hyperlink" Target="https://en.wikipedia.org/wiki/Recluse" TargetMode="External"/><Relationship Id="rId11" Type="http://schemas.openxmlformats.org/officeDocument/2006/relationships/hyperlink" Target="https://theforeveryears.files.wordpress.com/2016/06/pie-2.jpg" TargetMode="External"/><Relationship Id="rId24" Type="http://schemas.openxmlformats.org/officeDocument/2006/relationships/hyperlink" Target="https://en.wikipedia.org/wiki/School_refusal" TargetMode="External"/><Relationship Id="rId32" Type="http://schemas.openxmlformats.org/officeDocument/2006/relationships/hyperlink" Target="https://en.wikipedia.org/wiki/Hikikomori" TargetMode="External"/><Relationship Id="rId37" Type="http://schemas.openxmlformats.org/officeDocument/2006/relationships/hyperlink" Target="http://citeseerx.ist.psu.edu/viewdoc/download?doi=10.1.1.576.9452&amp;rep=rep1&amp;type=pdf" TargetMode="External"/><Relationship Id="rId40" Type="http://schemas.openxmlformats.org/officeDocument/2006/relationships/hyperlink" Target="https://theforeveryears.files.wordpress.com/2016/06/gun.jpg" TargetMode="External"/><Relationship Id="rId45" Type="http://schemas.openxmlformats.org/officeDocument/2006/relationships/hyperlink" Target="https://theforeveryears.wordpress.com/2016/06/30/dunedin-study-findings-the-importance-of-identifying-personality-types-at-a-young-age-by-kirsteen-mclay-knopp/?share=facebook&amp;nb=1" TargetMode="External"/><Relationship Id="rId53" Type="http://schemas.openxmlformats.org/officeDocument/2006/relationships/hyperlink" Target="https://theforeveryears.wordpress.com/category/dunedin-longitudinal-study/" TargetMode="External"/><Relationship Id="rId58" Type="http://schemas.openxmlformats.org/officeDocument/2006/relationships/hyperlink" Target="https://theforeveryears.wordpress.com/category/mental-well-being/" TargetMode="External"/><Relationship Id="rId66" Type="http://schemas.openxmlformats.org/officeDocument/2006/relationships/hyperlink" Target="https://theforeveryears.wordpress.com/tag/dunedin-longitudinal-study/" TargetMode="External"/><Relationship Id="rId74" Type="http://schemas.openxmlformats.org/officeDocument/2006/relationships/hyperlink" Target="https://theforeveryears.wordpress.com/2016/06/30/dunedin-study-findings-the-importance-of-identifying-personality-types-at-a-young-age-by-kirsteen-mclay-knopp/" TargetMode="External"/><Relationship Id="rId79" Type="http://schemas.openxmlformats.org/officeDocument/2006/relationships/hyperlink" Target="https://theforeveryears.wordpress.com/2016/06/30/dunedin-study-findings-the-importance-of-identifying-personality-types-at-a-young-age-by-kirsteen-mclay-knopp/" TargetMode="External"/><Relationship Id="rId87" Type="http://schemas.openxmlformats.org/officeDocument/2006/relationships/hyperlink" Target="https://theforeveryears.wordpress.com/2016/06/30/dunedin-study-findings-the-importance-of-identifying-personality-types-at-a-young-age-by-kirsteen-mclay-knopp/" TargetMode="External"/><Relationship Id="rId5" Type="http://schemas.openxmlformats.org/officeDocument/2006/relationships/hyperlink" Target="https://theforeveryears.wordpress.com/2016/06/30/dunedin-study-findings-the-importance-of-identifying-personality-types-at-a-young-age-by-kirsteen-mclay-knopp/" TargetMode="External"/><Relationship Id="rId61" Type="http://schemas.openxmlformats.org/officeDocument/2006/relationships/hyperlink" Target="https://theforeveryears.wordpress.com/category/self-esteem-self-image/" TargetMode="External"/><Relationship Id="rId82" Type="http://schemas.openxmlformats.org/officeDocument/2006/relationships/hyperlink" Target="https://theforeveryears.wordpress.com/2016/06/30/dunedin-study-findings-the-importance-of-identifying-personality-types-at-a-young-age-by-kirsteen-mclay-knopp/" TargetMode="External"/><Relationship Id="rId90" Type="http://schemas.openxmlformats.org/officeDocument/2006/relationships/theme" Target="theme/theme1.xml"/><Relationship Id="rId19" Type="http://schemas.openxmlformats.org/officeDocument/2006/relationships/hyperlink" Target="http://en.wikipedia.org/wiki/A._J._Hackett" TargetMode="External"/><Relationship Id="rId4" Type="http://schemas.openxmlformats.org/officeDocument/2006/relationships/webSettings" Target="webSettings.xml"/><Relationship Id="rId9" Type="http://schemas.openxmlformats.org/officeDocument/2006/relationships/hyperlink" Target="https://theforeveryears.wordpress.com/2016/06/24/the-dunedin-longitudinal-study-one-of-the-most-amazing-and-detailed-studies-ever-of-how-important-the-forever-years-of-childhood-are-in-shaping-the-adults-we-become-by-kirsteen-mclay-knopp/" TargetMode="External"/><Relationship Id="rId14" Type="http://schemas.openxmlformats.org/officeDocument/2006/relationships/hyperlink" Target="https://theforeveryears.files.wordpress.com/2016/06/aj-hackett-park.jpg" TargetMode="External"/><Relationship Id="rId22" Type="http://schemas.openxmlformats.org/officeDocument/2006/relationships/hyperlink" Target="https://theforeveryears.files.wordpress.com/2016/06/juvenile-delinquents-13841822.jpg" TargetMode="External"/><Relationship Id="rId27" Type="http://schemas.openxmlformats.org/officeDocument/2006/relationships/hyperlink" Target="http://hypebeast.com/2015/1/hikikomori-a-deafening-silence-documentary-interviews-japans-social-recluses" TargetMode="External"/><Relationship Id="rId30" Type="http://schemas.openxmlformats.org/officeDocument/2006/relationships/hyperlink" Target="https://en.wikipedia.org/wiki/Solitude" TargetMode="External"/><Relationship Id="rId35" Type="http://schemas.openxmlformats.org/officeDocument/2006/relationships/hyperlink" Target="https://theforeveryears.files.wordpress.com/2016/06/download-2.jpg" TargetMode="External"/><Relationship Id="rId43" Type="http://schemas.openxmlformats.org/officeDocument/2006/relationships/image" Target="media/image11.jpeg"/><Relationship Id="rId48" Type="http://schemas.openxmlformats.org/officeDocument/2006/relationships/hyperlink" Target="https://theforeveryears.wordpress.com/2016/11/08/the-dunedin-study-the-vital-importance-of-self-control-in-creating-positive-life-outcomes-by-kirsteen-mclay-knopp/" TargetMode="External"/><Relationship Id="rId56" Type="http://schemas.openxmlformats.org/officeDocument/2006/relationships/hyperlink" Target="https://theforeveryears.wordpress.com/category/hope-and-optimism-and-kids/" TargetMode="External"/><Relationship Id="rId64" Type="http://schemas.openxmlformats.org/officeDocument/2006/relationships/hyperlink" Target="https://theforeveryears.wordpress.com/category/trauma-in-utero/" TargetMode="External"/><Relationship Id="rId69" Type="http://schemas.openxmlformats.org/officeDocument/2006/relationships/hyperlink" Target="https://theforeveryears.wordpress.com/2016/07/01/some-crafty-winter-stuff-to-do-with-our-kids-2/" TargetMode="External"/><Relationship Id="rId77" Type="http://schemas.openxmlformats.org/officeDocument/2006/relationships/hyperlink" Target="https://theforeveryears.wordpress.com/2016/06/30/dunedin-study-findings-the-importance-of-identifying-personality-types-at-a-young-age-by-kirsteen-mclay-knopp/" TargetMode="External"/><Relationship Id="rId8" Type="http://schemas.openxmlformats.org/officeDocument/2006/relationships/image" Target="media/image1.jpeg"/><Relationship Id="rId51" Type="http://schemas.openxmlformats.org/officeDocument/2006/relationships/hyperlink" Target="https://theforeveryears.wordpress.com/category/child-advocacy-2/" TargetMode="External"/><Relationship Id="rId72" Type="http://schemas.openxmlformats.org/officeDocument/2006/relationships/hyperlink" Target="https://theforeveryears.wordpress.com/2016/06/30/dunedin-study-findings-the-importance-of-identifying-personality-types-at-a-young-age-by-kirsteen-mclay-knopp/?replytocom=1485" TargetMode="External"/><Relationship Id="rId80" Type="http://schemas.openxmlformats.org/officeDocument/2006/relationships/hyperlink" Target="https://theforeveryears.wordpress.com/2016/06/30/dunedin-study-findings-the-importance-of-identifying-personality-types-at-a-young-age-by-kirsteen-mclay-knopp/?replytocom=1515" TargetMode="External"/><Relationship Id="rId85" Type="http://schemas.openxmlformats.org/officeDocument/2006/relationships/hyperlink" Target="https://theforeveryears.wordpress.com/2016/06/30/dunedin-study-findings-the-importance-of-identifying-personality-types-at-a-young-age-by-kirsteen-mclay-knopp/?replytocom=1514"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hyperlink" Target="https://theforeveryears.files.wordpress.com/2016/06/hikikomori-a-deafening-silence-documentary-interviews-japans-social-recluses-01.jpg" TargetMode="External"/><Relationship Id="rId33" Type="http://schemas.openxmlformats.org/officeDocument/2006/relationships/hyperlink" Target="https://theforeveryears.files.wordpress.com/2016/06/shy-teen-girl-200x300.jpg" TargetMode="External"/><Relationship Id="rId38" Type="http://schemas.openxmlformats.org/officeDocument/2006/relationships/hyperlink" Target="https://en.wikipedia.org/wiki/Terrie_Moffitt" TargetMode="External"/><Relationship Id="rId46" Type="http://schemas.openxmlformats.org/officeDocument/2006/relationships/hyperlink" Target="https://theforeveryears.wordpress.com/2016/06/30/dunedin-study-findings-the-importance-of-identifying-personality-types-at-a-young-age-by-kirsteen-mclay-knopp/?share=google-plus-1&amp;nb=1" TargetMode="External"/><Relationship Id="rId59" Type="http://schemas.openxmlformats.org/officeDocument/2006/relationships/hyperlink" Target="https://theforeveryears.wordpress.com/category/parenting-caring-for-our-children/" TargetMode="External"/><Relationship Id="rId67" Type="http://schemas.openxmlformats.org/officeDocument/2006/relationships/hyperlink" Target="https://theforeveryears.wordpress.com/tag/parenting-caring-for-our-children/" TargetMode="External"/><Relationship Id="rId20" Type="http://schemas.openxmlformats.org/officeDocument/2006/relationships/hyperlink" Target="https://theforeveryears.files.wordpress.com/2016/06/angry-teen-boy-350.jpg" TargetMode="External"/><Relationship Id="rId41" Type="http://schemas.openxmlformats.org/officeDocument/2006/relationships/image" Target="media/image10.jpeg"/><Relationship Id="rId54" Type="http://schemas.openxmlformats.org/officeDocument/2006/relationships/hyperlink" Target="https://theforeveryears.wordpress.com/category/education/" TargetMode="External"/><Relationship Id="rId62" Type="http://schemas.openxmlformats.org/officeDocument/2006/relationships/hyperlink" Target="https://theforeveryears.wordpress.com/category/speech-development-speech-therapy/" TargetMode="External"/><Relationship Id="rId70" Type="http://schemas.openxmlformats.org/officeDocument/2006/relationships/image" Target="media/image12.png"/><Relationship Id="rId75" Type="http://schemas.openxmlformats.org/officeDocument/2006/relationships/hyperlink" Target="https://theforeveryears.wordpress.com/2016/06/30/dunedin-study-findings-the-importance-of-identifying-personality-types-at-a-young-age-by-kirsteen-mclay-knopp/?replytocom=1492" TargetMode="External"/><Relationship Id="rId83" Type="http://schemas.openxmlformats.org/officeDocument/2006/relationships/hyperlink" Target="https://theforeveryears.wordpress.com/2016/06/30/dunedin-study-findings-the-importance-of-identifying-personality-types-at-a-young-age-by-kirsteen-mclay-knopp/?replytocom=1503" TargetMode="External"/><Relationship Id="rId88" Type="http://schemas.openxmlformats.org/officeDocument/2006/relationships/hyperlink" Target="https://theforeveryears.wordpress.com/2016/06/30/dunedin-study-findings-the-importance-of-identifying-personality-types-at-a-young-age-by-kirsteen-mclay-knopp/?replytocom=1537" TargetMode="External"/><Relationship Id="rId1" Type="http://schemas.openxmlformats.org/officeDocument/2006/relationships/numbering" Target="numbering.xml"/><Relationship Id="rId6" Type="http://schemas.openxmlformats.org/officeDocument/2006/relationships/hyperlink" Target="https://theforeveryears.wordpress.com/author/kirsteenelaine/" TargetMode="External"/><Relationship Id="rId15" Type="http://schemas.openxmlformats.org/officeDocument/2006/relationships/image" Target="media/image3.jpeg"/><Relationship Id="rId23" Type="http://schemas.openxmlformats.org/officeDocument/2006/relationships/image" Target="media/image6.jpeg"/><Relationship Id="rId28" Type="http://schemas.openxmlformats.org/officeDocument/2006/relationships/hyperlink" Target="https://en.wikipedia.org/wiki/Social_withdrawal" TargetMode="External"/><Relationship Id="rId36" Type="http://schemas.openxmlformats.org/officeDocument/2006/relationships/image" Target="media/image9.jpeg"/><Relationship Id="rId49" Type="http://schemas.openxmlformats.org/officeDocument/2006/relationships/hyperlink" Target="https://theforeveryears.wordpress.com/2016/06/24/the-dunedin-longitudinal-study-one-of-the-most-amazing-and-detailed-studies-ever-of-how-important-the-forever-years-of-childhood-are-in-shaping-the-adults-we-become-by-kirsteen-mclay-knopp/" TargetMode="External"/><Relationship Id="rId57" Type="http://schemas.openxmlformats.org/officeDocument/2006/relationships/hyperlink" Target="https://theforeveryears.wordpress.com/category/kids-emotional-intelligence/" TargetMode="External"/><Relationship Id="rId10" Type="http://schemas.openxmlformats.org/officeDocument/2006/relationships/hyperlink" Target="http://dunedinstudy.otago.ac.nz/" TargetMode="External"/><Relationship Id="rId31" Type="http://schemas.openxmlformats.org/officeDocument/2006/relationships/hyperlink" Target="https://en.wikipedia.org/wiki/Hermit" TargetMode="External"/><Relationship Id="rId44" Type="http://schemas.openxmlformats.org/officeDocument/2006/relationships/hyperlink" Target="https://theforeveryears.wordpress.com/2016/06/30/dunedin-study-findings-the-importance-of-identifying-personality-types-at-a-young-age-by-kirsteen-mclay-knopp/?share=twitter&amp;nb=1" TargetMode="External"/><Relationship Id="rId52" Type="http://schemas.openxmlformats.org/officeDocument/2006/relationships/hyperlink" Target="https://theforeveryears.wordpress.com/category/child-psychology/" TargetMode="External"/><Relationship Id="rId60" Type="http://schemas.openxmlformats.org/officeDocument/2006/relationships/hyperlink" Target="https://theforeveryears.wordpress.com/category/poverty/" TargetMode="External"/><Relationship Id="rId65" Type="http://schemas.openxmlformats.org/officeDocument/2006/relationships/hyperlink" Target="https://theforeveryears.wordpress.com/tag/child-advocacy/" TargetMode="External"/><Relationship Id="rId73" Type="http://schemas.openxmlformats.org/officeDocument/2006/relationships/image" Target="media/image13.png"/><Relationship Id="rId78" Type="http://schemas.openxmlformats.org/officeDocument/2006/relationships/hyperlink" Target="https://theforeveryears.wordpress.com/2016/06/30/dunedin-study-findings-the-importance-of-identifying-personality-types-at-a-young-age-by-kirsteen-mclay-knopp/?replytocom=1494" TargetMode="External"/><Relationship Id="rId81" Type="http://schemas.openxmlformats.org/officeDocument/2006/relationships/image" Target="media/image14.png"/><Relationship Id="rId86" Type="http://schemas.openxmlformats.org/officeDocument/2006/relationships/hyperlink" Target="https://failingsurvivingthriving.wordpress.com/2016/08/13/the-prison-of-charac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4003</Words>
  <Characters>22820</Characters>
  <Application>Microsoft Office Word</Application>
  <DocSecurity>0</DocSecurity>
  <Lines>190</Lines>
  <Paragraphs>53</Paragraphs>
  <ScaleCrop>false</ScaleCrop>
  <Company/>
  <LinksUpToDate>false</LinksUpToDate>
  <CharactersWithSpaces>26770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2</cp:revision>
  <dcterms:created xsi:type="dcterms:W3CDTF">2017-06-13T01:13:00Z</dcterms:created>
  <dcterms:modified xsi:type="dcterms:W3CDTF">2017-06-13T01:13:00Z</dcterms:modified>
</cp:coreProperties>
</file>