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654"/>
      </w:tblGrid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personality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an individual's characteristic pattern of thinking, feeling, and acting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personality traits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Stable forms of behaviour that people display in any and every situation.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McCrae and Costa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Five Factor Theory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McCrae and Costa's Five Factor Theory traits (OCEAN)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extroversion, neuroticism, openness to experience, agreeableness, conscientiousness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extroversion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how outgoing, talkative, sociable, and assertive a person is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neuroticism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degree of emotional instability or stability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openness to experience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whether the individual enjoys new experiences and challenges, meeting new people and trying new activities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agreeableness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gramStart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how</w:t>
            </w:r>
            <w:proofErr w:type="gramEnd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trusting, good-natured, cooperative, and trusting a person is.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conscientiousness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the level of organisation, dependability and preparedness to work hard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limitations of five factor personality traits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tends to overemphasise genetics while ignoring sociocultural influences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- provides little information on how 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personality changes and develop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- 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can be a poor predictor of behaviour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Rogers and Maslow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humanistic approach to personality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Humanistic approach to personality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Focus on inner capacities for personal growth and self-fulfilment as a basic human motive - based on assumptions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self-actualisation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psychological growth, fulfilment and life satisfaction to become everything that one is capable of becoming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Maslow's Hierarchy of Needs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physiological, safety, love/belonging, esteem, self-actualisation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Limitations of Maslow's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subjective and prone to bias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sample was limited to highly educated white males - few females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Limitations of Rogers'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subjective and non-scientific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simplistic, idealistic and vague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Roger's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Roger's Identity Theory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Roger's identity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people are all born good and have the ability to reach their full potential unless they are prevented from doing so</w:t>
            </w: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developed from clinical work with his clients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self-actualisation is determined by: (Roger's theory, TOAN)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the way others treat them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the way they view themselves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how effectively they deal with negative influence in their life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acceptance (unconditional positive regard) and warmth/affection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lastRenderedPageBreak/>
              <w:t>congruence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 state of consistency between people's self-concept and their actual experiences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incongruence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 state of inconsistency between the person's self-concept and their experiences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self-image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who you think you are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ideal self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who you want to be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true self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who you actually are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Mischel</w:t>
            </w:r>
            <w:proofErr w:type="spellEnd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and Bandura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social-cognitive theory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Mischel's</w:t>
            </w:r>
            <w:proofErr w:type="spellEnd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five person variables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Bandura's theory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reciprocal determinism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reciprocal determinism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how a person thinks about and responds to their social environment through a combination of behaviours, cognitive factors and environmental factors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personal factors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values, beliefs, goals, expectations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environmental factors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reinforcement, instruction, feedback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behaviour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actions, choices, statements, learning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self-system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gramStart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</w:t>
            </w:r>
            <w:proofErr w:type="gramEnd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person's attitudes, abilities </w:t>
            </w:r>
            <w:bookmarkStart w:id="0" w:name="_GoBack"/>
            <w:bookmarkEnd w:id="0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and cognitive skills. It plays a major role in how we perceive and respond to situations.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self-efficacy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a belief that one has the ability to achieve an effective outcome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A strong self of </w:t>
            </w:r>
            <w:proofErr w:type="spellStart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self efficacy</w:t>
            </w:r>
            <w:proofErr w:type="spellEnd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involves...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developing a deeper interest in the activities in which they participate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forming a strong sense of commitment to their interests and activities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recovering quickly from setbacks and disappointments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viewing challenging problems as tasks to be mastered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Mischel's</w:t>
            </w:r>
            <w:proofErr w:type="spellEnd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five variables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competencies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cognitive strategies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expectancies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subjective values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self-regulatory systems</w:t>
            </w:r>
          </w:p>
        </w:tc>
      </w:tr>
      <w:tr w:rsidR="00277201" w:rsidRPr="00277201" w:rsidTr="00277201">
        <w:trPr>
          <w:trHeight w:val="737"/>
        </w:trPr>
        <w:tc>
          <w:tcPr>
            <w:tcW w:w="2547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limitations of </w:t>
            </w:r>
            <w:proofErr w:type="spellStart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Mischel's</w:t>
            </w:r>
            <w:proofErr w:type="spellEnd"/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five personal variables</w:t>
            </w:r>
          </w:p>
        </w:tc>
        <w:tc>
          <w:tcPr>
            <w:tcW w:w="7654" w:type="dxa"/>
          </w:tcPr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doesn't explain how personality changes over time and as people develop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ignores the unconscious influences on behaviour</w:t>
            </w:r>
          </w:p>
          <w:p w:rsidR="00277201" w:rsidRPr="00277201" w:rsidRDefault="00277201" w:rsidP="00A441A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277201">
              <w:rPr>
                <w:rFonts w:eastAsia="Times New Roman" w:cstheme="minorHAnsi"/>
                <w:sz w:val="24"/>
                <w:szCs w:val="24"/>
                <w:lang w:eastAsia="en-AU"/>
              </w:rPr>
              <w:t>- not a unified theory (many components do not fit together)</w:t>
            </w:r>
          </w:p>
        </w:tc>
      </w:tr>
    </w:tbl>
    <w:p w:rsidR="008B6BC5" w:rsidRDefault="00277201" w:rsidP="00277201"/>
    <w:sectPr w:rsidR="008B6BC5" w:rsidSect="002772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201"/>
    <w:rsid w:val="00277201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DD13"/>
  <w15:chartTrackingRefBased/>
  <w15:docId w15:val="{693CF603-5BAE-4657-8465-CE853FAB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7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2021-06-18T02:44:00Z</dcterms:created>
  <dcterms:modified xsi:type="dcterms:W3CDTF">2021-06-18T02:49:00Z</dcterms:modified>
</cp:coreProperties>
</file>