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480839" w:rsidTr="001E4185">
        <w:trPr>
          <w:trHeight w:val="2853"/>
        </w:trPr>
        <w:tc>
          <w:tcPr>
            <w:tcW w:w="1555" w:type="dxa"/>
          </w:tcPr>
          <w:p w:rsidR="00480839" w:rsidRDefault="001E4185" w:rsidP="00480839">
            <w:r>
              <w:t>Liver cirrhosis</w:t>
            </w:r>
          </w:p>
        </w:tc>
        <w:tc>
          <w:tcPr>
            <w:tcW w:w="8901" w:type="dxa"/>
          </w:tcPr>
          <w:p w:rsidR="00480839" w:rsidRDefault="00480839" w:rsidP="00480839"/>
        </w:tc>
      </w:tr>
      <w:tr w:rsidR="00480839" w:rsidTr="001E4185">
        <w:trPr>
          <w:trHeight w:val="2853"/>
        </w:trPr>
        <w:tc>
          <w:tcPr>
            <w:tcW w:w="1555" w:type="dxa"/>
          </w:tcPr>
          <w:p w:rsidR="00480839" w:rsidRDefault="001E4185" w:rsidP="00480839">
            <w:r>
              <w:t>Gallstones</w:t>
            </w:r>
          </w:p>
        </w:tc>
        <w:tc>
          <w:tcPr>
            <w:tcW w:w="8901" w:type="dxa"/>
          </w:tcPr>
          <w:p w:rsidR="00480839" w:rsidRDefault="00480839" w:rsidP="00480839"/>
        </w:tc>
      </w:tr>
      <w:tr w:rsidR="001E4185" w:rsidTr="001E4185">
        <w:trPr>
          <w:trHeight w:val="2853"/>
        </w:trPr>
        <w:tc>
          <w:tcPr>
            <w:tcW w:w="1555" w:type="dxa"/>
          </w:tcPr>
          <w:p w:rsidR="001E4185" w:rsidRDefault="001E4185" w:rsidP="00480839">
            <w:r>
              <w:t>GORD (reflux)</w:t>
            </w:r>
          </w:p>
        </w:tc>
        <w:tc>
          <w:tcPr>
            <w:tcW w:w="8901" w:type="dxa"/>
          </w:tcPr>
          <w:p w:rsidR="001E4185" w:rsidRDefault="001E4185" w:rsidP="00480839"/>
        </w:tc>
      </w:tr>
      <w:tr w:rsidR="001E4185" w:rsidTr="001E4185">
        <w:trPr>
          <w:trHeight w:val="2853"/>
        </w:trPr>
        <w:tc>
          <w:tcPr>
            <w:tcW w:w="1555" w:type="dxa"/>
          </w:tcPr>
          <w:p w:rsidR="001E4185" w:rsidRDefault="001E4185" w:rsidP="00480839">
            <w:r>
              <w:t>Iron deficiency</w:t>
            </w:r>
          </w:p>
        </w:tc>
        <w:tc>
          <w:tcPr>
            <w:tcW w:w="8901" w:type="dxa"/>
          </w:tcPr>
          <w:p w:rsidR="001E4185" w:rsidRDefault="001E4185" w:rsidP="00480839"/>
        </w:tc>
      </w:tr>
      <w:tr w:rsidR="001E4185" w:rsidTr="001E4185">
        <w:trPr>
          <w:trHeight w:val="2853"/>
        </w:trPr>
        <w:tc>
          <w:tcPr>
            <w:tcW w:w="1555" w:type="dxa"/>
          </w:tcPr>
          <w:p w:rsidR="001E4185" w:rsidRDefault="001E4185" w:rsidP="00480839">
            <w:r>
              <w:t>Urinary tract infection (UTI)</w:t>
            </w:r>
            <w:bookmarkStart w:id="0" w:name="_GoBack"/>
            <w:bookmarkEnd w:id="0"/>
          </w:p>
        </w:tc>
        <w:tc>
          <w:tcPr>
            <w:tcW w:w="8901" w:type="dxa"/>
          </w:tcPr>
          <w:p w:rsidR="001E4185" w:rsidRDefault="001E4185" w:rsidP="00480839"/>
        </w:tc>
      </w:tr>
    </w:tbl>
    <w:p w:rsidR="00480839" w:rsidRDefault="00480839">
      <w:r>
        <w:t>Digestive/urinary disorders</w:t>
      </w:r>
    </w:p>
    <w:sectPr w:rsidR="00480839" w:rsidSect="004808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839"/>
    <w:rsid w:val="001E4185"/>
    <w:rsid w:val="00480839"/>
    <w:rsid w:val="00671BE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BEF7"/>
  <w15:chartTrackingRefBased/>
  <w15:docId w15:val="{5F370624-416C-4B69-A123-B82CC3DC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4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2021-05-17T02:10:00Z</cp:lastPrinted>
  <dcterms:created xsi:type="dcterms:W3CDTF">2021-05-17T00:31:00Z</dcterms:created>
  <dcterms:modified xsi:type="dcterms:W3CDTF">2021-05-18T00:30:00Z</dcterms:modified>
</cp:coreProperties>
</file>