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BC5" w:rsidRDefault="00303901">
      <w:r>
        <w:t>“</w:t>
      </w:r>
      <w:r w:rsidRPr="00303901">
        <w:rPr>
          <w:b/>
        </w:rPr>
        <w:t>Pregnancy and Diet</w:t>
      </w:r>
      <w:r>
        <w:t xml:space="preserve">” from </w:t>
      </w:r>
      <w:hyperlink r:id="rId5" w:history="1">
        <w:r>
          <w:rPr>
            <w:rStyle w:val="Hyperlink"/>
          </w:rPr>
          <w:t>https://www.betterhealth.vic.gov.au/health/healthyliving/pregnancy-and-diet</w:t>
        </w:r>
      </w:hyperlink>
    </w:p>
    <w:p w:rsidR="00303901" w:rsidRDefault="00303901" w:rsidP="00303901">
      <w:pPr>
        <w:spacing w:before="600" w:after="0" w:line="240" w:lineRule="auto"/>
        <w:outlineLvl w:val="1"/>
        <w:rPr>
          <w:rFonts w:ascii="Helvetica" w:eastAsia="Times New Roman" w:hAnsi="Helvetica" w:cs="Times New Roman"/>
          <w:color w:val="4D5459"/>
          <w:sz w:val="24"/>
          <w:szCs w:val="24"/>
          <w:shd w:val="clear" w:color="auto" w:fill="FFFFFF"/>
          <w:lang w:eastAsia="en-AU"/>
        </w:rPr>
      </w:pPr>
      <w:r w:rsidRPr="00303901">
        <w:rPr>
          <w:rFonts w:ascii="Arial" w:eastAsia="Times New Roman" w:hAnsi="Arial" w:cs="Arial"/>
          <w:b/>
          <w:bCs/>
          <w:color w:val="181B1D"/>
          <w:sz w:val="36"/>
          <w:szCs w:val="36"/>
          <w:lang w:eastAsia="en-AU"/>
        </w:rPr>
        <w:t>Heal</w:t>
      </w:r>
      <w:r>
        <w:rPr>
          <w:rFonts w:ascii="Arial" w:eastAsia="Times New Roman" w:hAnsi="Arial" w:cs="Arial"/>
          <w:b/>
          <w:bCs/>
          <w:color w:val="181B1D"/>
          <w:sz w:val="36"/>
          <w:szCs w:val="36"/>
          <w:lang w:eastAsia="en-AU"/>
        </w:rPr>
        <w:t>thy weight gain during pregnancy</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Steady weight gain during pregnancy is normal and important for the health of the mother and baby. However, it is also important not to gain too much weight. </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If you are pregnant, a good approach is to eat to satisfy your appetite and continue to monitor your weight. For women who are a healthy weight, it is recommended that you gain between 11.5 and 16 kg. Underweight women may need to gain more weight (between 12.5 and 18 kg).</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If you are overweight, pregnancy is not the time to start dieting or trying to lose weight. However, it is recommended for women who are overweight to gain less weight during pregnancy (between 5 and 11.5 kg). </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 xml:space="preserve">To maintain appropriate </w:t>
      </w:r>
      <w:proofErr w:type="gramStart"/>
      <w:r w:rsidRPr="00303901">
        <w:rPr>
          <w:rFonts w:ascii="Helvetica" w:eastAsia="Times New Roman" w:hAnsi="Helvetica" w:cs="Times New Roman"/>
          <w:color w:val="4D5459"/>
          <w:sz w:val="24"/>
          <w:szCs w:val="24"/>
          <w:shd w:val="clear" w:color="auto" w:fill="FFFFFF"/>
          <w:lang w:eastAsia="en-AU"/>
        </w:rPr>
        <w:t>weight</w:t>
      </w:r>
      <w:proofErr w:type="gramEnd"/>
      <w:r w:rsidRPr="00303901">
        <w:rPr>
          <w:rFonts w:ascii="Helvetica" w:eastAsia="Times New Roman" w:hAnsi="Helvetica" w:cs="Times New Roman"/>
          <w:color w:val="4D5459"/>
          <w:sz w:val="24"/>
          <w:szCs w:val="24"/>
          <w:shd w:val="clear" w:color="auto" w:fill="FFFFFF"/>
          <w:lang w:eastAsia="en-AU"/>
        </w:rPr>
        <w:t xml:space="preserve"> gain during pregnancy, it is important to choose healthy foods from the five food groups, and limit discretionary foods and drinks high in saturated fat, added sugars and added salt, such as cakes, biscuits and sugary drinks.</w:t>
      </w:r>
    </w:p>
    <w:p w:rsidR="00303901" w:rsidRPr="00303901" w:rsidRDefault="00303901" w:rsidP="00303901">
      <w:pPr>
        <w:spacing w:before="600" w:after="0" w:line="240" w:lineRule="auto"/>
        <w:outlineLvl w:val="1"/>
        <w:rPr>
          <w:rFonts w:ascii="Arial" w:eastAsia="Times New Roman" w:hAnsi="Arial" w:cs="Arial"/>
          <w:b/>
          <w:bCs/>
          <w:color w:val="181B1D"/>
          <w:sz w:val="36"/>
          <w:szCs w:val="36"/>
          <w:lang w:eastAsia="en-AU"/>
        </w:rPr>
      </w:pPr>
      <w:r w:rsidRPr="00303901">
        <w:rPr>
          <w:rFonts w:ascii="Arial" w:eastAsia="Times New Roman" w:hAnsi="Arial" w:cs="Arial"/>
          <w:b/>
          <w:bCs/>
          <w:color w:val="181B1D"/>
          <w:sz w:val="36"/>
          <w:szCs w:val="36"/>
          <w:lang w:eastAsia="en-AU"/>
        </w:rPr>
        <w:t>Healthy eating for pregnant women</w:t>
      </w:r>
    </w:p>
    <w:p w:rsidR="00303901" w:rsidRPr="00303901" w:rsidRDefault="00303901" w:rsidP="00303901">
      <w:pPr>
        <w:spacing w:after="0" w:line="240" w:lineRule="auto"/>
        <w:rPr>
          <w:rFonts w:ascii="Times New Roman" w:eastAsia="Times New Roman" w:hAnsi="Times New Roman" w:cs="Times New Roman"/>
          <w:sz w:val="24"/>
          <w:szCs w:val="24"/>
          <w:lang w:eastAsia="en-AU"/>
        </w:rPr>
      </w:pPr>
      <w:r w:rsidRPr="00303901">
        <w:rPr>
          <w:rFonts w:ascii="Helvetica" w:eastAsia="Times New Roman" w:hAnsi="Helvetica" w:cs="Times New Roman"/>
          <w:color w:val="4D5459"/>
          <w:sz w:val="24"/>
          <w:szCs w:val="24"/>
          <w:shd w:val="clear" w:color="auto" w:fill="FFFFFF"/>
          <w:lang w:eastAsia="en-AU"/>
        </w:rPr>
        <w:t>It is important to choose a wide variety of healthy foods to make sure that the nutritional needs of both mother and baby are met.</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You can eat well during pregnancy by:</w:t>
      </w:r>
    </w:p>
    <w:p w:rsidR="00303901" w:rsidRPr="00303901" w:rsidRDefault="00303901" w:rsidP="00303901">
      <w:pPr>
        <w:numPr>
          <w:ilvl w:val="0"/>
          <w:numId w:val="1"/>
        </w:numPr>
        <w:spacing w:after="0" w:line="240" w:lineRule="auto"/>
        <w:ind w:left="0"/>
        <w:rPr>
          <w:rFonts w:ascii="Helvetica" w:eastAsia="Times New Roman" w:hAnsi="Helvetica" w:cs="Times New Roman"/>
          <w:color w:val="4D5459"/>
          <w:sz w:val="24"/>
          <w:szCs w:val="24"/>
          <w:lang w:eastAsia="en-AU"/>
        </w:rPr>
      </w:pPr>
      <w:r w:rsidRPr="00303901">
        <w:rPr>
          <w:rFonts w:ascii="Helvetica" w:eastAsia="Times New Roman" w:hAnsi="Helvetica" w:cs="Times New Roman"/>
          <w:color w:val="4D5459"/>
          <w:sz w:val="24"/>
          <w:szCs w:val="24"/>
          <w:lang w:eastAsia="en-AU"/>
        </w:rPr>
        <w:t>enjoying a variety of fruits and vegetables of different types and colours</w:t>
      </w:r>
    </w:p>
    <w:p w:rsidR="00303901" w:rsidRPr="00303901" w:rsidRDefault="00303901" w:rsidP="00303901">
      <w:pPr>
        <w:numPr>
          <w:ilvl w:val="0"/>
          <w:numId w:val="1"/>
        </w:numPr>
        <w:spacing w:before="105" w:after="0" w:line="240" w:lineRule="auto"/>
        <w:ind w:left="0"/>
        <w:rPr>
          <w:rFonts w:ascii="Helvetica" w:eastAsia="Times New Roman" w:hAnsi="Helvetica" w:cs="Times New Roman"/>
          <w:color w:val="4D5459"/>
          <w:sz w:val="24"/>
          <w:szCs w:val="24"/>
          <w:lang w:eastAsia="en-AU"/>
        </w:rPr>
      </w:pPr>
      <w:r w:rsidRPr="00303901">
        <w:rPr>
          <w:rFonts w:ascii="Helvetica" w:eastAsia="Times New Roman" w:hAnsi="Helvetica" w:cs="Times New Roman"/>
          <w:color w:val="4D5459"/>
          <w:sz w:val="24"/>
          <w:szCs w:val="24"/>
          <w:lang w:eastAsia="en-AU"/>
        </w:rPr>
        <w:t>increasing your intake of grain and cereal foods to 8-8 ½ serves a day. Choose mostly wholegrain and high fibre options</w:t>
      </w:r>
    </w:p>
    <w:p w:rsidR="00303901" w:rsidRPr="00303901" w:rsidRDefault="00303901" w:rsidP="00303901">
      <w:pPr>
        <w:numPr>
          <w:ilvl w:val="0"/>
          <w:numId w:val="1"/>
        </w:numPr>
        <w:spacing w:before="105" w:after="0" w:line="240" w:lineRule="auto"/>
        <w:ind w:left="0"/>
        <w:rPr>
          <w:rFonts w:ascii="Helvetica" w:eastAsia="Times New Roman" w:hAnsi="Helvetica" w:cs="Times New Roman"/>
          <w:color w:val="4D5459"/>
          <w:sz w:val="24"/>
          <w:szCs w:val="24"/>
          <w:lang w:eastAsia="en-AU"/>
        </w:rPr>
      </w:pPr>
      <w:r w:rsidRPr="00303901">
        <w:rPr>
          <w:rFonts w:ascii="Helvetica" w:eastAsia="Times New Roman" w:hAnsi="Helvetica" w:cs="Times New Roman"/>
          <w:color w:val="4D5459"/>
          <w:sz w:val="24"/>
          <w:szCs w:val="24"/>
          <w:lang w:eastAsia="en-AU"/>
        </w:rPr>
        <w:t>choosing foods that are high in iron, such as lean red meat or tofu. Iron-rich foods are important for pregnant women</w:t>
      </w:r>
    </w:p>
    <w:p w:rsidR="00303901" w:rsidRPr="00303901" w:rsidRDefault="00303901" w:rsidP="00303901">
      <w:pPr>
        <w:numPr>
          <w:ilvl w:val="0"/>
          <w:numId w:val="1"/>
        </w:numPr>
        <w:spacing w:before="105" w:after="0" w:line="240" w:lineRule="auto"/>
        <w:ind w:left="0"/>
        <w:rPr>
          <w:rFonts w:ascii="Helvetica" w:eastAsia="Times New Roman" w:hAnsi="Helvetica" w:cs="Times New Roman"/>
          <w:color w:val="4D5459"/>
          <w:sz w:val="24"/>
          <w:szCs w:val="24"/>
          <w:lang w:eastAsia="en-AU"/>
        </w:rPr>
      </w:pPr>
      <w:r w:rsidRPr="00303901">
        <w:rPr>
          <w:rFonts w:ascii="Helvetica" w:eastAsia="Times New Roman" w:hAnsi="Helvetica" w:cs="Times New Roman"/>
          <w:color w:val="4D5459"/>
          <w:sz w:val="24"/>
          <w:szCs w:val="24"/>
          <w:lang w:eastAsia="en-AU"/>
        </w:rPr>
        <w:t>making a habit of drinking milk, and eating hard cheese and yoghurt, or calcium-enriched alternatives. Reduced-fat varieties are best</w:t>
      </w:r>
    </w:p>
    <w:p w:rsidR="00303901" w:rsidRPr="00303901" w:rsidRDefault="00303901" w:rsidP="00303901">
      <w:pPr>
        <w:numPr>
          <w:ilvl w:val="0"/>
          <w:numId w:val="1"/>
        </w:numPr>
        <w:spacing w:before="105" w:after="0" w:line="240" w:lineRule="auto"/>
        <w:ind w:left="0"/>
        <w:rPr>
          <w:rFonts w:ascii="Helvetica" w:eastAsia="Times New Roman" w:hAnsi="Helvetica" w:cs="Times New Roman"/>
          <w:color w:val="4D5459"/>
          <w:sz w:val="24"/>
          <w:szCs w:val="24"/>
          <w:lang w:eastAsia="en-AU"/>
        </w:rPr>
      </w:pPr>
      <w:r w:rsidRPr="00303901">
        <w:rPr>
          <w:rFonts w:ascii="Helvetica" w:eastAsia="Times New Roman" w:hAnsi="Helvetica" w:cs="Times New Roman"/>
          <w:color w:val="4D5459"/>
          <w:sz w:val="24"/>
          <w:szCs w:val="24"/>
          <w:lang w:eastAsia="en-AU"/>
        </w:rPr>
        <w:t>drinking plenty of water (fluid needs are about 750 to 1,000 ml extra per day)</w:t>
      </w:r>
    </w:p>
    <w:p w:rsidR="00303901" w:rsidRDefault="00303901" w:rsidP="00303901">
      <w:pPr>
        <w:spacing w:after="0"/>
        <w:rPr>
          <w:rFonts w:ascii="Helvetica" w:eastAsia="Times New Roman" w:hAnsi="Helvetica" w:cs="Times New Roman"/>
          <w:color w:val="4D5459"/>
          <w:sz w:val="24"/>
          <w:szCs w:val="24"/>
          <w:shd w:val="clear" w:color="auto" w:fill="FFFFFF"/>
          <w:lang w:eastAsia="en-AU"/>
        </w:rPr>
      </w:pPr>
      <w:r w:rsidRPr="00303901">
        <w:rPr>
          <w:rFonts w:ascii="Helvetica" w:eastAsia="Times New Roman" w:hAnsi="Helvetica" w:cs="Times New Roman"/>
          <w:color w:val="4D5459"/>
          <w:sz w:val="24"/>
          <w:szCs w:val="24"/>
          <w:shd w:val="clear" w:color="auto" w:fill="FFFFFF"/>
          <w:lang w:eastAsia="en-AU"/>
        </w:rPr>
        <w:t>Foods and drinks that are high in saturated fat, added sugar and salt are not a necessary part of a healthy diet and should be limited. </w:t>
      </w:r>
    </w:p>
    <w:p w:rsidR="00303901" w:rsidRPr="00303901" w:rsidRDefault="00303901" w:rsidP="00303901">
      <w:pPr>
        <w:spacing w:before="600" w:after="0" w:line="240" w:lineRule="auto"/>
        <w:outlineLvl w:val="1"/>
        <w:rPr>
          <w:rFonts w:ascii="Arial" w:eastAsia="Times New Roman" w:hAnsi="Arial" w:cs="Arial"/>
          <w:b/>
          <w:bCs/>
          <w:color w:val="181B1D"/>
          <w:sz w:val="36"/>
          <w:szCs w:val="36"/>
          <w:lang w:eastAsia="en-AU"/>
        </w:rPr>
      </w:pPr>
      <w:r w:rsidRPr="00303901">
        <w:rPr>
          <w:rFonts w:ascii="Arial" w:eastAsia="Times New Roman" w:hAnsi="Arial" w:cs="Arial"/>
          <w:b/>
          <w:bCs/>
          <w:color w:val="181B1D"/>
          <w:sz w:val="36"/>
          <w:szCs w:val="36"/>
          <w:lang w:eastAsia="en-AU"/>
        </w:rPr>
        <w:t>Folic acid (folate) and pregnancy</w:t>
      </w:r>
    </w:p>
    <w:p w:rsidR="00303901" w:rsidRDefault="00303901" w:rsidP="00303901">
      <w:pPr>
        <w:spacing w:after="0"/>
        <w:rPr>
          <w:rFonts w:ascii="Helvetica" w:eastAsia="Times New Roman" w:hAnsi="Helvetica" w:cs="Times New Roman"/>
          <w:color w:val="4D5459"/>
          <w:sz w:val="24"/>
          <w:szCs w:val="24"/>
          <w:shd w:val="clear" w:color="auto" w:fill="FFFFFF"/>
          <w:lang w:eastAsia="en-AU"/>
        </w:rPr>
      </w:pPr>
      <w:hyperlink r:id="rId6" w:history="1">
        <w:r w:rsidRPr="00303901">
          <w:rPr>
            <w:rFonts w:ascii="Helvetica" w:eastAsia="Times New Roman" w:hAnsi="Helvetica" w:cs="Times New Roman"/>
            <w:b/>
            <w:bCs/>
            <w:color w:val="F76B59"/>
            <w:sz w:val="24"/>
            <w:szCs w:val="24"/>
            <w:u w:val="single"/>
            <w:lang w:eastAsia="en-AU"/>
          </w:rPr>
          <w:t>Folate </w:t>
        </w:r>
      </w:hyperlink>
      <w:r w:rsidRPr="00303901">
        <w:rPr>
          <w:rFonts w:ascii="Helvetica" w:eastAsia="Times New Roman" w:hAnsi="Helvetica" w:cs="Times New Roman"/>
          <w:color w:val="4D5459"/>
          <w:sz w:val="24"/>
          <w:szCs w:val="24"/>
          <w:shd w:val="clear" w:color="auto" w:fill="FFFFFF"/>
          <w:lang w:eastAsia="en-AU"/>
        </w:rPr>
        <w:t>(known as folic acid when added to foods) is a B-group vitamin found in a variety of foods. Folic acid helps protect against neural tube defects in the developing foetus, so it is important for pregnant women to make sure that they are receiving enough of this important vitamin. </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For women who are planning a pregnancy, and during the first three months of pregnancy, a daily folic acid supplement that contains at least 400 micrograms of folic acid is recommended, as well as eating foods that are naturally rich in folate or are fortified with folic acid.</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 xml:space="preserve">In Australia, all wheat flour used in </w:t>
      </w:r>
      <w:proofErr w:type="spellStart"/>
      <w:r w:rsidRPr="00303901">
        <w:rPr>
          <w:rFonts w:ascii="Helvetica" w:eastAsia="Times New Roman" w:hAnsi="Helvetica" w:cs="Times New Roman"/>
          <w:color w:val="4D5459"/>
          <w:sz w:val="24"/>
          <w:szCs w:val="24"/>
          <w:shd w:val="clear" w:color="auto" w:fill="FFFFFF"/>
          <w:lang w:eastAsia="en-AU"/>
        </w:rPr>
        <w:t>breadmaking</w:t>
      </w:r>
      <w:proofErr w:type="spellEnd"/>
      <w:r w:rsidRPr="00303901">
        <w:rPr>
          <w:rFonts w:ascii="Helvetica" w:eastAsia="Times New Roman" w:hAnsi="Helvetica" w:cs="Times New Roman"/>
          <w:color w:val="4D5459"/>
          <w:sz w:val="24"/>
          <w:szCs w:val="24"/>
          <w:shd w:val="clear" w:color="auto" w:fill="FFFFFF"/>
          <w:lang w:eastAsia="en-AU"/>
        </w:rPr>
        <w:t xml:space="preserve"> must contain folic acid (with the exception of flour used in ‘organic’ bread). Three slices of fortified bread (100 g) contains an average of 120 micrograms of folic acid. Breakfast cereals and fruit juices sold in Australia may also have folic acid added.</w:t>
      </w:r>
    </w:p>
    <w:p w:rsidR="00303901" w:rsidRPr="00303901" w:rsidRDefault="00303901" w:rsidP="00303901">
      <w:pPr>
        <w:spacing w:before="600" w:after="300" w:line="240" w:lineRule="auto"/>
        <w:outlineLvl w:val="1"/>
        <w:rPr>
          <w:rFonts w:ascii="Arial" w:eastAsia="Times New Roman" w:hAnsi="Arial" w:cs="Arial"/>
          <w:b/>
          <w:bCs/>
          <w:color w:val="181B1D"/>
          <w:sz w:val="36"/>
          <w:szCs w:val="36"/>
          <w:lang w:eastAsia="en-AU"/>
        </w:rPr>
      </w:pPr>
      <w:r w:rsidRPr="00303901">
        <w:rPr>
          <w:rFonts w:ascii="Arial" w:eastAsia="Times New Roman" w:hAnsi="Arial" w:cs="Arial"/>
          <w:b/>
          <w:bCs/>
          <w:color w:val="181B1D"/>
          <w:sz w:val="36"/>
          <w:szCs w:val="36"/>
          <w:lang w:eastAsia="en-AU"/>
        </w:rPr>
        <w:lastRenderedPageBreak/>
        <w:t>Iron and pregnancy</w:t>
      </w:r>
    </w:p>
    <w:p w:rsidR="00303901" w:rsidRDefault="00303901" w:rsidP="00303901">
      <w:pPr>
        <w:rPr>
          <w:rFonts w:ascii="Helvetica" w:eastAsia="Times New Roman" w:hAnsi="Helvetica" w:cs="Times New Roman"/>
          <w:color w:val="4D5459"/>
          <w:sz w:val="24"/>
          <w:szCs w:val="24"/>
          <w:shd w:val="clear" w:color="auto" w:fill="FFFFFF"/>
          <w:lang w:eastAsia="en-AU"/>
        </w:rPr>
      </w:pPr>
      <w:r w:rsidRPr="00303901">
        <w:rPr>
          <w:rFonts w:ascii="Helvetica" w:eastAsia="Times New Roman" w:hAnsi="Helvetica" w:cs="Times New Roman"/>
          <w:color w:val="4D5459"/>
          <w:sz w:val="24"/>
          <w:szCs w:val="24"/>
          <w:shd w:val="clear" w:color="auto" w:fill="FFFFFF"/>
          <w:lang w:eastAsia="en-AU"/>
        </w:rPr>
        <w:t>During pregnancy, a woman’s requirement for </w:t>
      </w:r>
      <w:hyperlink r:id="rId7" w:history="1">
        <w:r w:rsidRPr="00303901">
          <w:rPr>
            <w:rFonts w:ascii="Helvetica" w:eastAsia="Times New Roman" w:hAnsi="Helvetica" w:cs="Times New Roman"/>
            <w:b/>
            <w:bCs/>
            <w:color w:val="F76B59"/>
            <w:sz w:val="24"/>
            <w:szCs w:val="24"/>
            <w:u w:val="single"/>
            <w:lang w:eastAsia="en-AU"/>
          </w:rPr>
          <w:t>iron</w:t>
        </w:r>
      </w:hyperlink>
      <w:r w:rsidRPr="00303901">
        <w:rPr>
          <w:rFonts w:ascii="Helvetica" w:eastAsia="Times New Roman" w:hAnsi="Helvetica" w:cs="Times New Roman"/>
          <w:color w:val="4D5459"/>
          <w:sz w:val="24"/>
          <w:szCs w:val="24"/>
          <w:shd w:val="clear" w:color="auto" w:fill="FFFFFF"/>
          <w:lang w:eastAsia="en-AU"/>
        </w:rPr>
        <w:t> increases. This is because the developing foetus draws iron from the mother to last it through the first five or six months after birth.</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Iron losses are reduced during pregnancy, because the woman is no longer menstruating. However, this is not enough to offset the needs of the developing foetus. It is important for women to eat iron-rich foods every day, such as meat, chicken, seafood, dried beans and lentils, and green leafy vegetables.</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Animal sources of iron are readily absorbed by the body. Iron from plant sources is not absorbed as easily, but absorption is helped when these foods are eaten together with foods that contain vitamin C (such as oranges). This is important for women who follow a vegetarian diet. </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The recommended daily intake (RDI) of iron during pregnancy is 27 mg a day (9 mg a day more than for non-pregnant women). Iron deficiency during pregnancy is common in Australia, and iron supplements may be needed by some women. It is important to discuss your need for supplements with your doctor, as iron can be toxic (poisonous) in large amounts. </w:t>
      </w:r>
    </w:p>
    <w:p w:rsidR="00303901" w:rsidRPr="00303901" w:rsidRDefault="00303901" w:rsidP="00303901">
      <w:pPr>
        <w:spacing w:before="600" w:after="300" w:line="240" w:lineRule="auto"/>
        <w:outlineLvl w:val="1"/>
        <w:rPr>
          <w:rFonts w:ascii="Arial" w:eastAsia="Times New Roman" w:hAnsi="Arial" w:cs="Arial"/>
          <w:b/>
          <w:bCs/>
          <w:color w:val="181B1D"/>
          <w:sz w:val="36"/>
          <w:szCs w:val="36"/>
          <w:lang w:eastAsia="en-AU"/>
        </w:rPr>
      </w:pPr>
      <w:r w:rsidRPr="00303901">
        <w:rPr>
          <w:rFonts w:ascii="Arial" w:eastAsia="Times New Roman" w:hAnsi="Arial" w:cs="Arial"/>
          <w:b/>
          <w:bCs/>
          <w:color w:val="181B1D"/>
          <w:sz w:val="36"/>
          <w:szCs w:val="36"/>
          <w:lang w:eastAsia="en-AU"/>
        </w:rPr>
        <w:t>Iodine and pregnancy</w:t>
      </w:r>
    </w:p>
    <w:p w:rsidR="00303901" w:rsidRPr="00303901" w:rsidRDefault="00303901" w:rsidP="00303901">
      <w:pPr>
        <w:spacing w:after="0" w:line="240" w:lineRule="auto"/>
        <w:rPr>
          <w:rFonts w:ascii="Times New Roman" w:eastAsia="Times New Roman" w:hAnsi="Times New Roman" w:cs="Times New Roman"/>
          <w:sz w:val="24"/>
          <w:szCs w:val="24"/>
          <w:lang w:eastAsia="en-AU"/>
        </w:rPr>
      </w:pPr>
      <w:hyperlink r:id="rId8" w:history="1">
        <w:r w:rsidRPr="00303901">
          <w:rPr>
            <w:rFonts w:ascii="Helvetica" w:eastAsia="Times New Roman" w:hAnsi="Helvetica" w:cs="Times New Roman"/>
            <w:b/>
            <w:bCs/>
            <w:color w:val="F76B59"/>
            <w:sz w:val="24"/>
            <w:szCs w:val="24"/>
            <w:u w:val="single"/>
            <w:lang w:eastAsia="en-AU"/>
          </w:rPr>
          <w:t>Iodine </w:t>
        </w:r>
      </w:hyperlink>
      <w:r w:rsidRPr="00303901">
        <w:rPr>
          <w:rFonts w:ascii="Helvetica" w:eastAsia="Times New Roman" w:hAnsi="Helvetica" w:cs="Times New Roman"/>
          <w:color w:val="4D5459"/>
          <w:sz w:val="24"/>
          <w:szCs w:val="24"/>
          <w:shd w:val="clear" w:color="auto" w:fill="FFFFFF"/>
          <w:lang w:eastAsia="en-AU"/>
        </w:rPr>
        <w:t>is an important mineral needed for the production of thyroid hormone, which is important for growth and development. Inadequate iodine intake during pregnancy increases the risk of mental impairment and cretinism in the newborn baby. </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 xml:space="preserve">Foods that are good sources of iodine include seafood and seaweed (including </w:t>
      </w:r>
      <w:proofErr w:type="spellStart"/>
      <w:r w:rsidRPr="00303901">
        <w:rPr>
          <w:rFonts w:ascii="Helvetica" w:eastAsia="Times New Roman" w:hAnsi="Helvetica" w:cs="Times New Roman"/>
          <w:color w:val="4D5459"/>
          <w:sz w:val="24"/>
          <w:szCs w:val="24"/>
          <w:shd w:val="clear" w:color="auto" w:fill="FFFFFF"/>
          <w:lang w:eastAsia="en-AU"/>
        </w:rPr>
        <w:t>nori</w:t>
      </w:r>
      <w:proofErr w:type="spellEnd"/>
      <w:r w:rsidRPr="00303901">
        <w:rPr>
          <w:rFonts w:ascii="Helvetica" w:eastAsia="Times New Roman" w:hAnsi="Helvetica" w:cs="Times New Roman"/>
          <w:color w:val="4D5459"/>
          <w:sz w:val="24"/>
          <w:szCs w:val="24"/>
          <w:shd w:val="clear" w:color="auto" w:fill="FFFFFF"/>
          <w:lang w:eastAsia="en-AU"/>
        </w:rPr>
        <w:t xml:space="preserve"> and kelp), eggs, meat and dairy products. Iodised salt also includes iodine. It is important to avoid adding salt at the table or in cooking, but if you do, make sure it is labelled iodised. </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Due to the re-emergence of iodine deficiency in Australia, iodised salt is now added to all commercially sold bread in Australia and New Zealand, with the exception of organic and unleavened bread. </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Pregnant and breastfeeding women have increased iodine requirements. Iodine supplementation of 150 micrograms per day is recommended for women planning a pregnancy, throughout pregnancy and while breastfeeding.</w:t>
      </w:r>
    </w:p>
    <w:p w:rsidR="00303901" w:rsidRDefault="00303901" w:rsidP="00303901">
      <w:pPr>
        <w:rPr>
          <w:rFonts w:ascii="Helvetica" w:eastAsia="Times New Roman" w:hAnsi="Helvetica" w:cs="Times New Roman"/>
          <w:color w:val="4D5459"/>
          <w:sz w:val="24"/>
          <w:szCs w:val="24"/>
          <w:shd w:val="clear" w:color="auto" w:fill="FFFFFF"/>
          <w:lang w:eastAsia="en-AU"/>
        </w:rPr>
      </w:pPr>
    </w:p>
    <w:p w:rsidR="00303901" w:rsidRDefault="00303901" w:rsidP="00303901">
      <w:pPr>
        <w:pStyle w:val="Heading2"/>
        <w:spacing w:before="600" w:beforeAutospacing="0" w:after="300" w:afterAutospacing="0"/>
        <w:rPr>
          <w:rFonts w:ascii="Arial" w:hAnsi="Arial" w:cs="Arial"/>
          <w:color w:val="181B1D"/>
        </w:rPr>
      </w:pPr>
      <w:r>
        <w:rPr>
          <w:rFonts w:ascii="Arial" w:hAnsi="Arial" w:cs="Arial"/>
          <w:color w:val="181B1D"/>
        </w:rPr>
        <w:t>Vitamin A and pregnancy</w:t>
      </w:r>
    </w:p>
    <w:p w:rsidR="00303901" w:rsidRDefault="00303901" w:rsidP="00303901">
      <w:pPr>
        <w:pStyle w:val="NormalWeb"/>
        <w:spacing w:before="210" w:beforeAutospacing="0" w:after="210" w:afterAutospacing="0"/>
        <w:rPr>
          <w:rFonts w:ascii="Helvetica" w:hAnsi="Helvetica"/>
          <w:color w:val="4D5459"/>
        </w:rPr>
      </w:pPr>
      <w:r>
        <w:rPr>
          <w:rFonts w:ascii="Helvetica" w:hAnsi="Helvetica"/>
          <w:color w:val="4D5459"/>
        </w:rPr>
        <w:t>Although vitamin A requirements do increase during pregnancy, vitamin A </w:t>
      </w:r>
      <w:hyperlink r:id="rId9" w:history="1">
        <w:r>
          <w:rPr>
            <w:rStyle w:val="Hyperlink"/>
            <w:rFonts w:ascii="Helvetica" w:hAnsi="Helvetica"/>
            <w:b/>
            <w:bCs/>
            <w:color w:val="F76B59"/>
          </w:rPr>
          <w:t>supplements </w:t>
        </w:r>
      </w:hyperlink>
      <w:r>
        <w:rPr>
          <w:rFonts w:ascii="Helvetica" w:hAnsi="Helvetica"/>
          <w:color w:val="4D5459"/>
        </w:rPr>
        <w:t>are rarely recommended for pregnant women. This is because an excessive intake of vitamin A may cause birth deformities.</w:t>
      </w:r>
      <w:r>
        <w:rPr>
          <w:rFonts w:ascii="Helvetica" w:hAnsi="Helvetica"/>
          <w:color w:val="4D5459"/>
        </w:rPr>
        <w:br/>
      </w:r>
      <w:r>
        <w:rPr>
          <w:rFonts w:ascii="Helvetica" w:hAnsi="Helvetica"/>
          <w:color w:val="4D5459"/>
        </w:rPr>
        <w:br/>
        <w:t>The best way to make sure that you are getting enough vitamin A is through food sources like milk, fish, eggs and margarine</w:t>
      </w:r>
    </w:p>
    <w:p w:rsidR="00303901" w:rsidRDefault="00303901" w:rsidP="00303901">
      <w:pPr>
        <w:pStyle w:val="NormalWeb"/>
        <w:spacing w:before="210" w:beforeAutospacing="0" w:after="210" w:afterAutospacing="0"/>
        <w:rPr>
          <w:rFonts w:ascii="Helvetica" w:hAnsi="Helvetica"/>
          <w:color w:val="4D5459"/>
        </w:rPr>
      </w:pPr>
    </w:p>
    <w:p w:rsidR="00303901" w:rsidRPr="00303901" w:rsidRDefault="00303901" w:rsidP="00303901">
      <w:pPr>
        <w:spacing w:before="600" w:after="0" w:line="240" w:lineRule="auto"/>
        <w:outlineLvl w:val="1"/>
        <w:rPr>
          <w:rFonts w:ascii="Arial" w:eastAsia="Times New Roman" w:hAnsi="Arial" w:cs="Arial"/>
          <w:b/>
          <w:bCs/>
          <w:color w:val="181B1D"/>
          <w:sz w:val="36"/>
          <w:szCs w:val="36"/>
          <w:lang w:eastAsia="en-AU"/>
        </w:rPr>
      </w:pPr>
      <w:r w:rsidRPr="00303901">
        <w:rPr>
          <w:rFonts w:ascii="Arial" w:eastAsia="Times New Roman" w:hAnsi="Arial" w:cs="Arial"/>
          <w:b/>
          <w:bCs/>
          <w:color w:val="181B1D"/>
          <w:sz w:val="36"/>
          <w:szCs w:val="36"/>
          <w:lang w:eastAsia="en-AU"/>
        </w:rPr>
        <w:lastRenderedPageBreak/>
        <w:t>No need for extra calcium during pregnancy</w:t>
      </w:r>
    </w:p>
    <w:p w:rsidR="00303901" w:rsidRDefault="00303901" w:rsidP="00303901">
      <w:pPr>
        <w:spacing w:after="0"/>
        <w:rPr>
          <w:rFonts w:ascii="Helvetica" w:eastAsia="Times New Roman" w:hAnsi="Helvetica" w:cs="Times New Roman"/>
          <w:color w:val="4D5459"/>
          <w:sz w:val="24"/>
          <w:szCs w:val="24"/>
          <w:shd w:val="clear" w:color="auto" w:fill="FFFFFF"/>
          <w:lang w:eastAsia="en-AU"/>
        </w:rPr>
      </w:pPr>
      <w:r w:rsidRPr="00303901">
        <w:rPr>
          <w:rFonts w:ascii="Helvetica" w:eastAsia="Times New Roman" w:hAnsi="Helvetica" w:cs="Times New Roman"/>
          <w:color w:val="4D5459"/>
          <w:sz w:val="24"/>
          <w:szCs w:val="24"/>
          <w:shd w:val="clear" w:color="auto" w:fill="FFFFFF"/>
          <w:lang w:eastAsia="en-AU"/>
        </w:rPr>
        <w:t>Until 2006, Australian dietary recommendations advised increased calcium intake during pregnancy and breastfeeding. This advice has since been revised. Although the baby has a high requirement for calcium during the third trimester of pregnancy, (as it starts to develop and strengthen its bones), the mother’s increased capacity to absorb dietary calcium means that there is no need for extra intake.</w:t>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lang w:eastAsia="en-AU"/>
        </w:rPr>
        <w:br/>
      </w:r>
      <w:r w:rsidRPr="00303901">
        <w:rPr>
          <w:rFonts w:ascii="Helvetica" w:eastAsia="Times New Roman" w:hAnsi="Helvetica" w:cs="Times New Roman"/>
          <w:color w:val="4D5459"/>
          <w:sz w:val="24"/>
          <w:szCs w:val="24"/>
          <w:shd w:val="clear" w:color="auto" w:fill="FFFFFF"/>
          <w:lang w:eastAsia="en-AU"/>
        </w:rPr>
        <w:t>The recommended dietary intake for non-pregnant women (1,000 mg a day for women aged 19 to 50 years and 1,300 mg a day for adolescents or those aged over 51) remains unchanged during pregnancy and breastfeeding. Dairy foods (such as milk, cheese and yoghurt) and calcium-fortified soy milk are excellent dietary sources of calcium.</w:t>
      </w:r>
    </w:p>
    <w:p w:rsidR="00303901" w:rsidRDefault="00303901" w:rsidP="00303901">
      <w:pPr>
        <w:pStyle w:val="Heading2"/>
        <w:spacing w:before="600" w:beforeAutospacing="0" w:after="0" w:afterAutospacing="0"/>
        <w:rPr>
          <w:rFonts w:ascii="Arial" w:hAnsi="Arial" w:cs="Arial"/>
          <w:color w:val="181B1D"/>
        </w:rPr>
      </w:pPr>
      <w:r>
        <w:rPr>
          <w:rFonts w:ascii="Arial" w:hAnsi="Arial" w:cs="Arial"/>
          <w:color w:val="181B1D"/>
        </w:rPr>
        <w:t>Listeria infection and pregnancy</w:t>
      </w:r>
    </w:p>
    <w:p w:rsidR="00303901" w:rsidRDefault="00303901" w:rsidP="00303901">
      <w:pPr>
        <w:spacing w:after="0"/>
        <w:rPr>
          <w:rFonts w:ascii="Times New Roman" w:hAnsi="Times New Roman" w:cs="Times New Roman"/>
        </w:rPr>
      </w:pPr>
      <w:hyperlink r:id="rId10" w:history="1">
        <w:r>
          <w:rPr>
            <w:rStyle w:val="Hyperlink"/>
            <w:rFonts w:ascii="Helvetica" w:hAnsi="Helvetica"/>
            <w:b/>
            <w:bCs/>
            <w:color w:val="F76B59"/>
          </w:rPr>
          <w:t>Listeria </w:t>
        </w:r>
      </w:hyperlink>
      <w:r>
        <w:rPr>
          <w:rFonts w:ascii="Helvetica" w:hAnsi="Helvetica"/>
          <w:color w:val="4D5459"/>
          <w:shd w:val="clear" w:color="auto" w:fill="FFFFFF"/>
        </w:rPr>
        <w:t xml:space="preserve">infection, or </w:t>
      </w:r>
      <w:proofErr w:type="spellStart"/>
      <w:r>
        <w:rPr>
          <w:rFonts w:ascii="Helvetica" w:hAnsi="Helvetica"/>
          <w:color w:val="4D5459"/>
          <w:shd w:val="clear" w:color="auto" w:fill="FFFFFF"/>
        </w:rPr>
        <w:t>listeriosis</w:t>
      </w:r>
      <w:proofErr w:type="spellEnd"/>
      <w:r>
        <w:rPr>
          <w:rFonts w:ascii="Helvetica" w:hAnsi="Helvetica"/>
          <w:color w:val="4D5459"/>
          <w:shd w:val="clear" w:color="auto" w:fill="FFFFFF"/>
        </w:rPr>
        <w:t>, is an illness usually caused by eating food contaminated with bacteria known as </w:t>
      </w:r>
      <w:r>
        <w:rPr>
          <w:rStyle w:val="Emphasis"/>
          <w:rFonts w:ascii="Helvetica" w:hAnsi="Helvetica"/>
          <w:color w:val="4D5459"/>
        </w:rPr>
        <w:t xml:space="preserve">Listeria </w:t>
      </w:r>
      <w:proofErr w:type="spellStart"/>
      <w:r>
        <w:rPr>
          <w:rStyle w:val="Emphasis"/>
          <w:rFonts w:ascii="Helvetica" w:hAnsi="Helvetica"/>
          <w:color w:val="4D5459"/>
        </w:rPr>
        <w:t>monocytogenes</w:t>
      </w:r>
      <w:proofErr w:type="spellEnd"/>
      <w:r>
        <w:rPr>
          <w:rFonts w:ascii="Helvetica" w:hAnsi="Helvetica"/>
          <w:color w:val="4D5459"/>
          <w:shd w:val="clear" w:color="auto" w:fill="FFFFFF"/>
        </w:rPr>
        <w:t>. Healthy people may experience no ill-effects from listeria infection at all, but the risks are substantial for pregnant women. The greatest danger is to the unborn baby, with increased risk of miscarriage, stillbirth or premature labour. A listeria infection is easily treated with antibiotics, but prevention is best.</w:t>
      </w:r>
      <w:r>
        <w:rPr>
          <w:rFonts w:ascii="Helvetica" w:hAnsi="Helvetica"/>
          <w:color w:val="4D5459"/>
        </w:rPr>
        <w:br/>
      </w:r>
      <w:r>
        <w:rPr>
          <w:rFonts w:ascii="Helvetica" w:hAnsi="Helvetica"/>
          <w:color w:val="4D5459"/>
        </w:rPr>
        <w:br/>
      </w:r>
      <w:r>
        <w:rPr>
          <w:rFonts w:ascii="Helvetica" w:hAnsi="Helvetica"/>
          <w:color w:val="4D5459"/>
          <w:shd w:val="clear" w:color="auto" w:fill="FFFFFF"/>
        </w:rPr>
        <w:t>Some foods are more prone to contamination with listeria than others and should be avoided if you are pregnant. They include:</w:t>
      </w:r>
    </w:p>
    <w:p w:rsidR="00303901" w:rsidRDefault="00303901" w:rsidP="00303901">
      <w:pPr>
        <w:numPr>
          <w:ilvl w:val="0"/>
          <w:numId w:val="2"/>
        </w:numPr>
        <w:spacing w:after="0" w:line="240" w:lineRule="auto"/>
        <w:ind w:left="0"/>
        <w:rPr>
          <w:rFonts w:ascii="Helvetica" w:hAnsi="Helvetica"/>
          <w:color w:val="4D5459"/>
        </w:rPr>
      </w:pPr>
      <w:r>
        <w:rPr>
          <w:rFonts w:ascii="Helvetica" w:hAnsi="Helvetica"/>
          <w:color w:val="4D5459"/>
        </w:rPr>
        <w:t>soft cheeses, such as brie, camembert and ricotta – these are safe if served cooked and hot</w:t>
      </w:r>
    </w:p>
    <w:p w:rsidR="00303901" w:rsidRDefault="00303901" w:rsidP="00303901">
      <w:pPr>
        <w:numPr>
          <w:ilvl w:val="0"/>
          <w:numId w:val="2"/>
        </w:numPr>
        <w:spacing w:before="105" w:after="0" w:line="240" w:lineRule="auto"/>
        <w:ind w:left="0"/>
        <w:rPr>
          <w:rFonts w:ascii="Helvetica" w:hAnsi="Helvetica"/>
          <w:color w:val="4D5459"/>
        </w:rPr>
      </w:pPr>
      <w:r>
        <w:rPr>
          <w:rFonts w:ascii="Helvetica" w:hAnsi="Helvetica"/>
          <w:color w:val="4D5459"/>
        </w:rPr>
        <w:t>precooked or pre-prepared cold foods that will not be reheated – for example, pre-prepared salads, pate, quiches and delicatessen meats like ham and salami</w:t>
      </w:r>
    </w:p>
    <w:p w:rsidR="00303901" w:rsidRDefault="00303901" w:rsidP="00303901">
      <w:pPr>
        <w:numPr>
          <w:ilvl w:val="0"/>
          <w:numId w:val="2"/>
        </w:numPr>
        <w:spacing w:before="105" w:after="0" w:line="240" w:lineRule="auto"/>
        <w:ind w:left="0"/>
        <w:rPr>
          <w:rFonts w:ascii="Helvetica" w:hAnsi="Helvetica"/>
          <w:color w:val="4D5459"/>
        </w:rPr>
      </w:pPr>
      <w:r>
        <w:rPr>
          <w:rFonts w:ascii="Helvetica" w:hAnsi="Helvetica"/>
          <w:color w:val="4D5459"/>
        </w:rPr>
        <w:t>undercooked meat, chilled pre-cooked meats, pate, meat spread</w:t>
      </w:r>
    </w:p>
    <w:p w:rsidR="00303901" w:rsidRDefault="00303901" w:rsidP="00303901">
      <w:pPr>
        <w:numPr>
          <w:ilvl w:val="0"/>
          <w:numId w:val="2"/>
        </w:numPr>
        <w:spacing w:before="105" w:after="0" w:line="240" w:lineRule="auto"/>
        <w:ind w:left="0"/>
        <w:rPr>
          <w:rFonts w:ascii="Helvetica" w:hAnsi="Helvetica"/>
          <w:color w:val="4D5459"/>
        </w:rPr>
      </w:pPr>
      <w:r>
        <w:rPr>
          <w:rFonts w:ascii="Helvetica" w:hAnsi="Helvetica"/>
          <w:color w:val="4D5459"/>
        </w:rPr>
        <w:t>raw seafood, such as oysters and sashimi or smoked seafood, such as salmon (canned varieties are safe)</w:t>
      </w:r>
    </w:p>
    <w:p w:rsidR="00303901" w:rsidRDefault="00303901" w:rsidP="00303901">
      <w:pPr>
        <w:numPr>
          <w:ilvl w:val="0"/>
          <w:numId w:val="2"/>
        </w:numPr>
        <w:spacing w:before="105" w:after="0" w:line="240" w:lineRule="auto"/>
        <w:ind w:left="0"/>
        <w:rPr>
          <w:rFonts w:ascii="Helvetica" w:hAnsi="Helvetica"/>
          <w:color w:val="4D5459"/>
        </w:rPr>
      </w:pPr>
      <w:r>
        <w:rPr>
          <w:rFonts w:ascii="Helvetica" w:hAnsi="Helvetica"/>
          <w:color w:val="4D5459"/>
        </w:rPr>
        <w:t>unpasteurised foods</w:t>
      </w:r>
    </w:p>
    <w:p w:rsidR="00303901" w:rsidRDefault="00303901" w:rsidP="00303901">
      <w:pPr>
        <w:numPr>
          <w:ilvl w:val="0"/>
          <w:numId w:val="2"/>
        </w:numPr>
        <w:spacing w:before="105" w:after="0" w:line="240" w:lineRule="auto"/>
        <w:ind w:left="0"/>
        <w:rPr>
          <w:rFonts w:ascii="Helvetica" w:hAnsi="Helvetica"/>
          <w:color w:val="4D5459"/>
        </w:rPr>
      </w:pPr>
      <w:r>
        <w:rPr>
          <w:rFonts w:ascii="Helvetica" w:hAnsi="Helvetica"/>
          <w:color w:val="4D5459"/>
        </w:rPr>
        <w:t>pre-prepared or pre-packaged cut fruit and vegetables</w:t>
      </w:r>
    </w:p>
    <w:p w:rsidR="00303901" w:rsidRDefault="00303901" w:rsidP="00303901">
      <w:pPr>
        <w:numPr>
          <w:ilvl w:val="0"/>
          <w:numId w:val="2"/>
        </w:numPr>
        <w:spacing w:before="105" w:after="0" w:line="240" w:lineRule="auto"/>
        <w:ind w:left="0"/>
        <w:rPr>
          <w:rFonts w:ascii="Helvetica" w:hAnsi="Helvetica"/>
          <w:color w:val="4D5459"/>
        </w:rPr>
      </w:pPr>
      <w:r>
        <w:rPr>
          <w:rFonts w:ascii="Helvetica" w:hAnsi="Helvetica"/>
          <w:color w:val="4D5459"/>
        </w:rPr>
        <w:t>soft-serve ice cream.</w:t>
      </w:r>
    </w:p>
    <w:p w:rsidR="00303901" w:rsidRDefault="00303901" w:rsidP="00303901">
      <w:pPr>
        <w:spacing w:after="0"/>
        <w:rPr>
          <w:rFonts w:ascii="Helvetica" w:hAnsi="Helvetica"/>
          <w:color w:val="4D5459"/>
          <w:shd w:val="clear" w:color="auto" w:fill="FFFFFF"/>
        </w:rPr>
      </w:pPr>
      <w:r>
        <w:rPr>
          <w:rFonts w:ascii="Helvetica" w:hAnsi="Helvetica"/>
          <w:color w:val="4D5459"/>
          <w:shd w:val="clear" w:color="auto" w:fill="FFFFFF"/>
        </w:rPr>
        <w:t>The organism that causes listeria infection is destroyed by heat, so properly cooked foods are not a risk. </w:t>
      </w:r>
    </w:p>
    <w:p w:rsidR="00303901" w:rsidRDefault="00303901" w:rsidP="00303901">
      <w:pPr>
        <w:pStyle w:val="Heading2"/>
        <w:spacing w:before="600" w:beforeAutospacing="0" w:after="0" w:afterAutospacing="0"/>
        <w:rPr>
          <w:rFonts w:ascii="Arial" w:hAnsi="Arial" w:cs="Arial"/>
          <w:color w:val="181B1D"/>
        </w:rPr>
      </w:pPr>
      <w:r>
        <w:rPr>
          <w:rFonts w:ascii="Arial" w:hAnsi="Arial" w:cs="Arial"/>
          <w:color w:val="181B1D"/>
        </w:rPr>
        <w:t>Mercury in fish</w:t>
      </w:r>
    </w:p>
    <w:p w:rsidR="00303901" w:rsidRDefault="00303901" w:rsidP="00303901">
      <w:pPr>
        <w:spacing w:after="0"/>
        <w:rPr>
          <w:rFonts w:ascii="Times New Roman" w:hAnsi="Times New Roman" w:cs="Times New Roman"/>
        </w:rPr>
      </w:pPr>
      <w:r>
        <w:rPr>
          <w:rFonts w:ascii="Helvetica" w:hAnsi="Helvetica"/>
          <w:color w:val="4D5459"/>
        </w:rPr>
        <w:br/>
      </w:r>
      <w:r>
        <w:rPr>
          <w:rFonts w:ascii="Helvetica" w:hAnsi="Helvetica"/>
          <w:color w:val="4D5459"/>
          <w:shd w:val="clear" w:color="auto" w:fill="FFFFFF"/>
        </w:rPr>
        <w:t>It is suggested that pregnant women eat two to three serves of fish every week for the good health of themselves and their developing baby. However, pregnant women or women intending to become pregnant within the next six months should be careful about which fish they eat. Some types of fish contain high levels of mercury, which can be harmful to the developing foetus. </w:t>
      </w:r>
      <w:r>
        <w:rPr>
          <w:rFonts w:ascii="Helvetica" w:hAnsi="Helvetica"/>
          <w:color w:val="4D5459"/>
        </w:rPr>
        <w:br/>
      </w:r>
      <w:r>
        <w:rPr>
          <w:rFonts w:ascii="Helvetica" w:hAnsi="Helvetica"/>
          <w:color w:val="4D5459"/>
        </w:rPr>
        <w:br/>
      </w:r>
      <w:r>
        <w:rPr>
          <w:rFonts w:ascii="Helvetica" w:hAnsi="Helvetica"/>
          <w:color w:val="4D5459"/>
          <w:shd w:val="clear" w:color="auto" w:fill="FFFFFF"/>
        </w:rPr>
        <w:t>When choosing fish, pregnant women should:</w:t>
      </w:r>
    </w:p>
    <w:p w:rsidR="00303901" w:rsidRDefault="00303901" w:rsidP="00303901">
      <w:pPr>
        <w:numPr>
          <w:ilvl w:val="0"/>
          <w:numId w:val="3"/>
        </w:numPr>
        <w:spacing w:after="0" w:line="240" w:lineRule="auto"/>
        <w:ind w:left="0"/>
        <w:rPr>
          <w:rFonts w:ascii="Helvetica" w:hAnsi="Helvetica"/>
          <w:color w:val="4D5459"/>
        </w:rPr>
      </w:pPr>
      <w:r>
        <w:rPr>
          <w:rStyle w:val="Strong"/>
          <w:rFonts w:ascii="Helvetica" w:hAnsi="Helvetica"/>
          <w:color w:val="4D5459"/>
        </w:rPr>
        <w:t>limit to one serve (150 g) per fortnight</w:t>
      </w:r>
      <w:r>
        <w:rPr>
          <w:rFonts w:ascii="Helvetica" w:hAnsi="Helvetica"/>
          <w:color w:val="4D5459"/>
        </w:rPr>
        <w:t> – billfish (swordfish, broadbill and marlin) and shark (flake), with no other fish eaten in that fortnight</w:t>
      </w:r>
      <w:r>
        <w:rPr>
          <w:rFonts w:ascii="Helvetica" w:hAnsi="Helvetica"/>
          <w:color w:val="4D5459"/>
        </w:rPr>
        <w:br/>
        <w:t>OR</w:t>
      </w:r>
    </w:p>
    <w:p w:rsidR="00303901" w:rsidRDefault="00303901" w:rsidP="00303901">
      <w:pPr>
        <w:numPr>
          <w:ilvl w:val="0"/>
          <w:numId w:val="3"/>
        </w:numPr>
        <w:spacing w:before="105" w:after="0" w:line="240" w:lineRule="auto"/>
        <w:ind w:left="0"/>
        <w:rPr>
          <w:rFonts w:ascii="Helvetica" w:hAnsi="Helvetica"/>
          <w:color w:val="4D5459"/>
        </w:rPr>
      </w:pPr>
      <w:r>
        <w:rPr>
          <w:rStyle w:val="Strong"/>
          <w:rFonts w:ascii="Helvetica" w:hAnsi="Helvetica"/>
          <w:color w:val="4D5459"/>
        </w:rPr>
        <w:t>limit to one serve (150 g) per week</w:t>
      </w:r>
      <w:r>
        <w:rPr>
          <w:rFonts w:ascii="Helvetica" w:hAnsi="Helvetica"/>
          <w:color w:val="4D5459"/>
        </w:rPr>
        <w:t xml:space="preserve"> – orange </w:t>
      </w:r>
      <w:proofErr w:type="spellStart"/>
      <w:r>
        <w:rPr>
          <w:rFonts w:ascii="Helvetica" w:hAnsi="Helvetica"/>
          <w:color w:val="4D5459"/>
        </w:rPr>
        <w:t>roughy</w:t>
      </w:r>
      <w:proofErr w:type="spellEnd"/>
      <w:r>
        <w:rPr>
          <w:rFonts w:ascii="Helvetica" w:hAnsi="Helvetica"/>
          <w:color w:val="4D5459"/>
        </w:rPr>
        <w:t xml:space="preserve"> (deep sea perch) or catfish, with no other fish eaten that week</w:t>
      </w:r>
      <w:r>
        <w:rPr>
          <w:rFonts w:ascii="Helvetica" w:hAnsi="Helvetica"/>
          <w:color w:val="4D5459"/>
        </w:rPr>
        <w:br/>
        <w:t>OR</w:t>
      </w:r>
    </w:p>
    <w:p w:rsidR="00303901" w:rsidRDefault="00303901" w:rsidP="00303901">
      <w:pPr>
        <w:numPr>
          <w:ilvl w:val="0"/>
          <w:numId w:val="3"/>
        </w:numPr>
        <w:spacing w:before="105" w:after="0" w:line="240" w:lineRule="auto"/>
        <w:ind w:left="0"/>
        <w:rPr>
          <w:rFonts w:ascii="Helvetica" w:hAnsi="Helvetica"/>
          <w:color w:val="4D5459"/>
        </w:rPr>
      </w:pPr>
      <w:r>
        <w:rPr>
          <w:rStyle w:val="Strong"/>
          <w:rFonts w:ascii="Helvetica" w:hAnsi="Helvetica"/>
          <w:color w:val="4D5459"/>
        </w:rPr>
        <w:t>eat two to three serves per week</w:t>
      </w:r>
      <w:r>
        <w:rPr>
          <w:rFonts w:ascii="Helvetica" w:hAnsi="Helvetica"/>
          <w:color w:val="4D5459"/>
        </w:rPr>
        <w:t> – of any other fish or seafood (for example, salmon or tuna).</w:t>
      </w:r>
    </w:p>
    <w:p w:rsidR="00303901" w:rsidRDefault="00303901" w:rsidP="00303901">
      <w:pPr>
        <w:spacing w:after="0"/>
        <w:rPr>
          <w:rFonts w:ascii="Helvetica" w:hAnsi="Helvetica"/>
          <w:color w:val="4D5459"/>
          <w:shd w:val="clear" w:color="auto" w:fill="FFFFFF"/>
        </w:rPr>
      </w:pPr>
      <w:r>
        <w:rPr>
          <w:rFonts w:ascii="Helvetica" w:hAnsi="Helvetica"/>
          <w:color w:val="4D5459"/>
          <w:shd w:val="clear" w:color="auto" w:fill="FFFFFF"/>
        </w:rPr>
        <w:t>Note: 150 g is equivalent to approximately two frozen crumbed fish portions.</w:t>
      </w:r>
      <w:r>
        <w:rPr>
          <w:rFonts w:ascii="Helvetica" w:hAnsi="Helvetica"/>
          <w:color w:val="4D5459"/>
        </w:rPr>
        <w:br/>
      </w:r>
      <w:r>
        <w:rPr>
          <w:rFonts w:ascii="Helvetica" w:hAnsi="Helvetica"/>
          <w:color w:val="4D5459"/>
        </w:rPr>
        <w:br/>
      </w:r>
    </w:p>
    <w:p w:rsidR="00303901" w:rsidRDefault="00303901" w:rsidP="00303901">
      <w:pPr>
        <w:spacing w:after="0"/>
        <w:rPr>
          <w:rFonts w:ascii="Helvetica" w:hAnsi="Helvetica"/>
          <w:color w:val="4D5459"/>
          <w:shd w:val="clear" w:color="auto" w:fill="FFFFFF"/>
        </w:rPr>
      </w:pPr>
      <w:bookmarkStart w:id="0" w:name="_GoBack"/>
      <w:bookmarkEnd w:id="0"/>
      <w:r>
        <w:rPr>
          <w:rFonts w:ascii="Helvetica" w:hAnsi="Helvetica"/>
          <w:color w:val="4D5459"/>
          <w:shd w:val="clear" w:color="auto" w:fill="FFFFFF"/>
        </w:rPr>
        <w:lastRenderedPageBreak/>
        <w:t>Women should not be worried if they’ve had the odd meal of fish with high levels of mercury. It is only a potential problem when that type of fish is eaten regularly, which causes a build-up of mercury in the mother’s blood.</w:t>
      </w:r>
    </w:p>
    <w:p w:rsidR="00303901" w:rsidRDefault="00303901" w:rsidP="00303901">
      <w:pPr>
        <w:pStyle w:val="Heading2"/>
        <w:spacing w:before="600" w:beforeAutospacing="0" w:after="300" w:afterAutospacing="0"/>
        <w:rPr>
          <w:rFonts w:ascii="Arial" w:hAnsi="Arial" w:cs="Arial"/>
          <w:color w:val="181B1D"/>
        </w:rPr>
      </w:pPr>
      <w:r>
        <w:rPr>
          <w:rFonts w:ascii="Arial" w:hAnsi="Arial" w:cs="Arial"/>
          <w:color w:val="181B1D"/>
        </w:rPr>
        <w:t>Nausea and vomiting during pregnancy</w:t>
      </w:r>
    </w:p>
    <w:p w:rsidR="00303901" w:rsidRDefault="00303901" w:rsidP="00303901">
      <w:pPr>
        <w:rPr>
          <w:rFonts w:ascii="Times New Roman" w:hAnsi="Times New Roman" w:cs="Times New Roman"/>
        </w:rPr>
      </w:pPr>
      <w:r>
        <w:rPr>
          <w:rFonts w:ascii="Helvetica" w:hAnsi="Helvetica"/>
          <w:color w:val="4D5459"/>
          <w:shd w:val="clear" w:color="auto" w:fill="FFFFFF"/>
        </w:rPr>
        <w:t>Nausea and vomiting, especially ‘</w:t>
      </w:r>
      <w:hyperlink r:id="rId11" w:history="1">
        <w:r>
          <w:rPr>
            <w:rStyle w:val="Hyperlink"/>
            <w:rFonts w:ascii="Helvetica" w:hAnsi="Helvetica"/>
            <w:b/>
            <w:bCs/>
            <w:color w:val="F76B59"/>
          </w:rPr>
          <w:t>morning sickness</w:t>
        </w:r>
      </w:hyperlink>
      <w:r>
        <w:rPr>
          <w:rFonts w:ascii="Helvetica" w:hAnsi="Helvetica"/>
          <w:color w:val="4D5459"/>
          <w:shd w:val="clear" w:color="auto" w:fill="FFFFFF"/>
        </w:rPr>
        <w:t>’, are common during pregnancy, particularly in the first trimester. </w:t>
      </w:r>
      <w:r>
        <w:rPr>
          <w:rFonts w:ascii="Helvetica" w:hAnsi="Helvetica"/>
          <w:color w:val="4D5459"/>
        </w:rPr>
        <w:br/>
      </w:r>
      <w:r>
        <w:rPr>
          <w:rFonts w:ascii="Helvetica" w:hAnsi="Helvetica"/>
          <w:color w:val="4D5459"/>
        </w:rPr>
        <w:br/>
      </w:r>
      <w:r>
        <w:rPr>
          <w:rFonts w:ascii="Helvetica" w:hAnsi="Helvetica"/>
          <w:color w:val="4D5459"/>
          <w:shd w:val="clear" w:color="auto" w:fill="FFFFFF"/>
        </w:rPr>
        <w:t>Some suggestions that may also help include:</w:t>
      </w:r>
    </w:p>
    <w:p w:rsidR="00303901" w:rsidRDefault="00303901" w:rsidP="00303901">
      <w:pPr>
        <w:numPr>
          <w:ilvl w:val="0"/>
          <w:numId w:val="4"/>
        </w:numPr>
        <w:spacing w:after="100" w:afterAutospacing="1" w:line="240" w:lineRule="auto"/>
        <w:ind w:left="0"/>
        <w:rPr>
          <w:rFonts w:ascii="Helvetica" w:hAnsi="Helvetica"/>
          <w:color w:val="4D5459"/>
        </w:rPr>
      </w:pPr>
      <w:r>
        <w:rPr>
          <w:rFonts w:ascii="Helvetica" w:hAnsi="Helvetica"/>
          <w:color w:val="4D5459"/>
        </w:rPr>
        <w:t>Eat some dry bread, biscuits or cereal before getting up in the morning. Get up slowly, avoiding sudden movements.</w:t>
      </w:r>
    </w:p>
    <w:p w:rsidR="00303901" w:rsidRDefault="00303901" w:rsidP="00303901">
      <w:pPr>
        <w:numPr>
          <w:ilvl w:val="0"/>
          <w:numId w:val="4"/>
        </w:numPr>
        <w:spacing w:before="105" w:after="100" w:afterAutospacing="1" w:line="240" w:lineRule="auto"/>
        <w:ind w:left="0"/>
        <w:rPr>
          <w:rFonts w:ascii="Helvetica" w:hAnsi="Helvetica"/>
          <w:color w:val="4D5459"/>
        </w:rPr>
      </w:pPr>
      <w:r>
        <w:rPr>
          <w:rFonts w:ascii="Helvetica" w:hAnsi="Helvetica"/>
          <w:color w:val="4D5459"/>
        </w:rPr>
        <w:t>Drink liquids between rather than with meals to avoid bloating, as this can trigger vomiting.</w:t>
      </w:r>
    </w:p>
    <w:p w:rsidR="00303901" w:rsidRDefault="00303901" w:rsidP="00303901">
      <w:pPr>
        <w:numPr>
          <w:ilvl w:val="0"/>
          <w:numId w:val="4"/>
        </w:numPr>
        <w:spacing w:before="105" w:after="100" w:afterAutospacing="1" w:line="240" w:lineRule="auto"/>
        <w:ind w:left="0"/>
        <w:rPr>
          <w:rFonts w:ascii="Helvetica" w:hAnsi="Helvetica"/>
          <w:color w:val="4D5459"/>
        </w:rPr>
      </w:pPr>
      <w:r>
        <w:rPr>
          <w:rFonts w:ascii="Helvetica" w:hAnsi="Helvetica"/>
          <w:color w:val="4D5459"/>
        </w:rPr>
        <w:t>Avoid large meals and greasy, highly spiced foods.</w:t>
      </w:r>
    </w:p>
    <w:p w:rsidR="00303901" w:rsidRDefault="00303901" w:rsidP="00303901">
      <w:pPr>
        <w:numPr>
          <w:ilvl w:val="0"/>
          <w:numId w:val="4"/>
        </w:numPr>
        <w:spacing w:before="105" w:after="100" w:afterAutospacing="1" w:line="240" w:lineRule="auto"/>
        <w:ind w:left="0"/>
        <w:rPr>
          <w:rFonts w:ascii="Helvetica" w:hAnsi="Helvetica"/>
          <w:color w:val="4D5459"/>
        </w:rPr>
      </w:pPr>
      <w:r>
        <w:rPr>
          <w:rFonts w:ascii="Helvetica" w:hAnsi="Helvetica"/>
          <w:color w:val="4D5459"/>
        </w:rPr>
        <w:t>Suck on something sour like a lemon.</w:t>
      </w:r>
    </w:p>
    <w:p w:rsidR="00303901" w:rsidRDefault="00303901" w:rsidP="00303901">
      <w:pPr>
        <w:numPr>
          <w:ilvl w:val="0"/>
          <w:numId w:val="4"/>
        </w:numPr>
        <w:spacing w:before="105" w:after="100" w:afterAutospacing="1" w:line="240" w:lineRule="auto"/>
        <w:ind w:left="0"/>
        <w:rPr>
          <w:rFonts w:ascii="Helvetica" w:hAnsi="Helvetica"/>
          <w:color w:val="4D5459"/>
        </w:rPr>
      </w:pPr>
      <w:r>
        <w:rPr>
          <w:rFonts w:ascii="Helvetica" w:hAnsi="Helvetica"/>
          <w:color w:val="4D5459"/>
        </w:rPr>
        <w:t>Relax, rest and get into the fresh air as much as possible. Keep rooms well ventilated and odour free.</w:t>
      </w:r>
    </w:p>
    <w:p w:rsidR="00303901" w:rsidRDefault="00303901" w:rsidP="00303901">
      <w:pPr>
        <w:numPr>
          <w:ilvl w:val="0"/>
          <w:numId w:val="4"/>
        </w:numPr>
        <w:spacing w:before="105" w:after="100" w:afterAutospacing="1" w:line="240" w:lineRule="auto"/>
        <w:ind w:left="0"/>
        <w:rPr>
          <w:rFonts w:ascii="Helvetica" w:hAnsi="Helvetica"/>
          <w:color w:val="4D5459"/>
        </w:rPr>
      </w:pPr>
      <w:r>
        <w:rPr>
          <w:rFonts w:ascii="Helvetica" w:hAnsi="Helvetica"/>
          <w:color w:val="4D5459"/>
        </w:rPr>
        <w:t>Try food and drinks containing ginger, such as ginger tea, as these sometimes relieve nausea.</w:t>
      </w:r>
    </w:p>
    <w:p w:rsidR="00303901" w:rsidRDefault="00303901" w:rsidP="00303901">
      <w:pPr>
        <w:pStyle w:val="Heading2"/>
        <w:spacing w:before="600" w:beforeAutospacing="0" w:after="300" w:afterAutospacing="0"/>
        <w:rPr>
          <w:rFonts w:ascii="Arial" w:hAnsi="Arial" w:cs="Arial"/>
          <w:color w:val="181B1D"/>
        </w:rPr>
      </w:pPr>
      <w:r>
        <w:rPr>
          <w:rFonts w:ascii="Arial" w:hAnsi="Arial" w:cs="Arial"/>
          <w:color w:val="181B1D"/>
        </w:rPr>
        <w:t>Heartburn and pregnancy</w:t>
      </w:r>
    </w:p>
    <w:p w:rsidR="00303901" w:rsidRDefault="00303901" w:rsidP="00303901">
      <w:pPr>
        <w:rPr>
          <w:rFonts w:ascii="Times New Roman" w:hAnsi="Times New Roman" w:cs="Times New Roman"/>
        </w:rPr>
      </w:pPr>
      <w:hyperlink r:id="rId12" w:history="1">
        <w:r>
          <w:rPr>
            <w:rStyle w:val="Hyperlink"/>
            <w:rFonts w:ascii="Helvetica" w:hAnsi="Helvetica"/>
            <w:b/>
            <w:bCs/>
            <w:color w:val="F76B59"/>
          </w:rPr>
          <w:t>Heartburn </w:t>
        </w:r>
      </w:hyperlink>
      <w:r>
        <w:rPr>
          <w:rFonts w:ascii="Helvetica" w:hAnsi="Helvetica"/>
          <w:color w:val="4D5459"/>
          <w:shd w:val="clear" w:color="auto" w:fill="FFFFFF"/>
        </w:rPr>
        <w:t>is common in pregnancy because, as the baby grows, there is more pressure on the abdomen. Small, frequent meals may help, compared to larger meals. </w:t>
      </w:r>
      <w:r>
        <w:rPr>
          <w:rFonts w:ascii="Helvetica" w:hAnsi="Helvetica"/>
          <w:color w:val="4D5459"/>
        </w:rPr>
        <w:br/>
      </w:r>
      <w:r>
        <w:rPr>
          <w:rFonts w:ascii="Helvetica" w:hAnsi="Helvetica"/>
          <w:color w:val="4D5459"/>
        </w:rPr>
        <w:br/>
      </w:r>
      <w:r>
        <w:rPr>
          <w:rFonts w:ascii="Helvetica" w:hAnsi="Helvetica"/>
          <w:color w:val="4D5459"/>
          <w:shd w:val="clear" w:color="auto" w:fill="FFFFFF"/>
        </w:rPr>
        <w:t>Try to avoid:</w:t>
      </w:r>
    </w:p>
    <w:p w:rsidR="00303901" w:rsidRDefault="00303901" w:rsidP="00303901">
      <w:pPr>
        <w:numPr>
          <w:ilvl w:val="0"/>
          <w:numId w:val="5"/>
        </w:numPr>
        <w:spacing w:after="100" w:afterAutospacing="1" w:line="240" w:lineRule="auto"/>
        <w:ind w:left="0"/>
        <w:rPr>
          <w:rFonts w:ascii="Helvetica" w:hAnsi="Helvetica"/>
          <w:color w:val="4D5459"/>
        </w:rPr>
      </w:pPr>
      <w:r>
        <w:rPr>
          <w:rFonts w:ascii="Helvetica" w:hAnsi="Helvetica"/>
          <w:color w:val="4D5459"/>
        </w:rPr>
        <w:t>eating late at night</w:t>
      </w:r>
    </w:p>
    <w:p w:rsidR="00303901" w:rsidRDefault="00303901" w:rsidP="00303901">
      <w:pPr>
        <w:numPr>
          <w:ilvl w:val="0"/>
          <w:numId w:val="5"/>
        </w:numPr>
        <w:spacing w:before="105" w:after="100" w:afterAutospacing="1" w:line="240" w:lineRule="auto"/>
        <w:ind w:left="0"/>
        <w:rPr>
          <w:rFonts w:ascii="Helvetica" w:hAnsi="Helvetica"/>
          <w:color w:val="4D5459"/>
        </w:rPr>
      </w:pPr>
      <w:r>
        <w:rPr>
          <w:rFonts w:ascii="Helvetica" w:hAnsi="Helvetica"/>
          <w:color w:val="4D5459"/>
        </w:rPr>
        <w:t>bending, lifting or lying down after meals</w:t>
      </w:r>
    </w:p>
    <w:p w:rsidR="00303901" w:rsidRDefault="00303901" w:rsidP="00303901">
      <w:pPr>
        <w:numPr>
          <w:ilvl w:val="0"/>
          <w:numId w:val="5"/>
        </w:numPr>
        <w:spacing w:before="105" w:after="100" w:afterAutospacing="1" w:line="240" w:lineRule="auto"/>
        <w:ind w:left="0"/>
        <w:rPr>
          <w:rFonts w:ascii="Helvetica" w:hAnsi="Helvetica"/>
          <w:color w:val="4D5459"/>
        </w:rPr>
      </w:pPr>
      <w:r>
        <w:rPr>
          <w:rFonts w:ascii="Helvetica" w:hAnsi="Helvetica"/>
          <w:color w:val="4D5459"/>
        </w:rPr>
        <w:t>excessive consumption of tea or coffee.</w:t>
      </w:r>
    </w:p>
    <w:p w:rsidR="00303901" w:rsidRPr="00303901" w:rsidRDefault="00303901" w:rsidP="00303901">
      <w:pPr>
        <w:spacing w:after="0"/>
        <w:rPr>
          <w:rFonts w:ascii="Helvetica" w:eastAsia="Times New Roman" w:hAnsi="Helvetica" w:cs="Times New Roman"/>
          <w:color w:val="4D5459"/>
          <w:sz w:val="24"/>
          <w:szCs w:val="24"/>
          <w:shd w:val="clear" w:color="auto" w:fill="FFFFFF"/>
          <w:lang w:eastAsia="en-AU"/>
        </w:rPr>
      </w:pPr>
      <w:r>
        <w:rPr>
          <w:rFonts w:ascii="Helvetica" w:hAnsi="Helvetica"/>
          <w:color w:val="4D5459"/>
          <w:shd w:val="clear" w:color="auto" w:fill="FFFFFF"/>
        </w:rPr>
        <w:t>You may also like to try sleeping with your bedhead raised a few inches. You can do this by putting a folded blanket or pillow under your mattress</w:t>
      </w:r>
    </w:p>
    <w:sectPr w:rsidR="00303901" w:rsidRPr="00303901" w:rsidSect="0030390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D5D07"/>
    <w:multiLevelType w:val="multilevel"/>
    <w:tmpl w:val="3DA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C6275"/>
    <w:multiLevelType w:val="multilevel"/>
    <w:tmpl w:val="CF4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55FE2"/>
    <w:multiLevelType w:val="multilevel"/>
    <w:tmpl w:val="4DD4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E2262"/>
    <w:multiLevelType w:val="multilevel"/>
    <w:tmpl w:val="707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63B4D"/>
    <w:multiLevelType w:val="multilevel"/>
    <w:tmpl w:val="4FD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901"/>
    <w:rsid w:val="00303901"/>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360FE"/>
  <w15:chartTrackingRefBased/>
  <w15:docId w15:val="{643A4C09-7D1E-4940-9F1C-FD8616174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03901"/>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3901"/>
    <w:rPr>
      <w:rFonts w:ascii="Times New Roman" w:eastAsia="Times New Roman" w:hAnsi="Times New Roman" w:cs="Times New Roman"/>
      <w:b/>
      <w:bCs/>
      <w:sz w:val="36"/>
      <w:szCs w:val="36"/>
      <w:lang w:eastAsia="en-AU"/>
    </w:rPr>
  </w:style>
  <w:style w:type="character" w:styleId="Hyperlink">
    <w:name w:val="Hyperlink"/>
    <w:basedOn w:val="DefaultParagraphFont"/>
    <w:uiPriority w:val="99"/>
    <w:semiHidden/>
    <w:unhideWhenUsed/>
    <w:rsid w:val="00303901"/>
    <w:rPr>
      <w:color w:val="0000FF"/>
      <w:u w:val="single"/>
    </w:rPr>
  </w:style>
  <w:style w:type="paragraph" w:styleId="NormalWeb">
    <w:name w:val="Normal (Web)"/>
    <w:basedOn w:val="Normal"/>
    <w:uiPriority w:val="99"/>
    <w:semiHidden/>
    <w:unhideWhenUsed/>
    <w:rsid w:val="0030390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303901"/>
    <w:rPr>
      <w:i/>
      <w:iCs/>
    </w:rPr>
  </w:style>
  <w:style w:type="character" w:styleId="Strong">
    <w:name w:val="Strong"/>
    <w:basedOn w:val="DefaultParagraphFont"/>
    <w:uiPriority w:val="22"/>
    <w:qFormat/>
    <w:rsid w:val="003039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546318">
      <w:bodyDiv w:val="1"/>
      <w:marLeft w:val="0"/>
      <w:marRight w:val="0"/>
      <w:marTop w:val="0"/>
      <w:marBottom w:val="0"/>
      <w:divBdr>
        <w:top w:val="none" w:sz="0" w:space="0" w:color="auto"/>
        <w:left w:val="none" w:sz="0" w:space="0" w:color="auto"/>
        <w:bottom w:val="none" w:sz="0" w:space="0" w:color="auto"/>
        <w:right w:val="none" w:sz="0" w:space="0" w:color="auto"/>
      </w:divBdr>
    </w:div>
    <w:div w:id="161287475">
      <w:bodyDiv w:val="1"/>
      <w:marLeft w:val="0"/>
      <w:marRight w:val="0"/>
      <w:marTop w:val="0"/>
      <w:marBottom w:val="0"/>
      <w:divBdr>
        <w:top w:val="none" w:sz="0" w:space="0" w:color="auto"/>
        <w:left w:val="none" w:sz="0" w:space="0" w:color="auto"/>
        <w:bottom w:val="none" w:sz="0" w:space="0" w:color="auto"/>
        <w:right w:val="none" w:sz="0" w:space="0" w:color="auto"/>
      </w:divBdr>
    </w:div>
    <w:div w:id="204603960">
      <w:bodyDiv w:val="1"/>
      <w:marLeft w:val="0"/>
      <w:marRight w:val="0"/>
      <w:marTop w:val="0"/>
      <w:marBottom w:val="0"/>
      <w:divBdr>
        <w:top w:val="none" w:sz="0" w:space="0" w:color="auto"/>
        <w:left w:val="none" w:sz="0" w:space="0" w:color="auto"/>
        <w:bottom w:val="none" w:sz="0" w:space="0" w:color="auto"/>
        <w:right w:val="none" w:sz="0" w:space="0" w:color="auto"/>
      </w:divBdr>
    </w:div>
    <w:div w:id="304630810">
      <w:bodyDiv w:val="1"/>
      <w:marLeft w:val="0"/>
      <w:marRight w:val="0"/>
      <w:marTop w:val="0"/>
      <w:marBottom w:val="0"/>
      <w:divBdr>
        <w:top w:val="none" w:sz="0" w:space="0" w:color="auto"/>
        <w:left w:val="none" w:sz="0" w:space="0" w:color="auto"/>
        <w:bottom w:val="none" w:sz="0" w:space="0" w:color="auto"/>
        <w:right w:val="none" w:sz="0" w:space="0" w:color="auto"/>
      </w:divBdr>
      <w:divsChild>
        <w:div w:id="128979936">
          <w:marLeft w:val="0"/>
          <w:marRight w:val="0"/>
          <w:marTop w:val="0"/>
          <w:marBottom w:val="0"/>
          <w:divBdr>
            <w:top w:val="none" w:sz="0" w:space="0" w:color="auto"/>
            <w:left w:val="none" w:sz="0" w:space="0" w:color="auto"/>
            <w:bottom w:val="none" w:sz="0" w:space="0" w:color="auto"/>
            <w:right w:val="none" w:sz="0" w:space="0" w:color="auto"/>
          </w:divBdr>
        </w:div>
      </w:divsChild>
    </w:div>
    <w:div w:id="374349005">
      <w:bodyDiv w:val="1"/>
      <w:marLeft w:val="0"/>
      <w:marRight w:val="0"/>
      <w:marTop w:val="0"/>
      <w:marBottom w:val="0"/>
      <w:divBdr>
        <w:top w:val="none" w:sz="0" w:space="0" w:color="auto"/>
        <w:left w:val="none" w:sz="0" w:space="0" w:color="auto"/>
        <w:bottom w:val="none" w:sz="0" w:space="0" w:color="auto"/>
        <w:right w:val="none" w:sz="0" w:space="0" w:color="auto"/>
      </w:divBdr>
    </w:div>
    <w:div w:id="409499438">
      <w:bodyDiv w:val="1"/>
      <w:marLeft w:val="0"/>
      <w:marRight w:val="0"/>
      <w:marTop w:val="0"/>
      <w:marBottom w:val="0"/>
      <w:divBdr>
        <w:top w:val="none" w:sz="0" w:space="0" w:color="auto"/>
        <w:left w:val="none" w:sz="0" w:space="0" w:color="auto"/>
        <w:bottom w:val="none" w:sz="0" w:space="0" w:color="auto"/>
        <w:right w:val="none" w:sz="0" w:space="0" w:color="auto"/>
      </w:divBdr>
    </w:div>
    <w:div w:id="727611715">
      <w:bodyDiv w:val="1"/>
      <w:marLeft w:val="0"/>
      <w:marRight w:val="0"/>
      <w:marTop w:val="0"/>
      <w:marBottom w:val="0"/>
      <w:divBdr>
        <w:top w:val="none" w:sz="0" w:space="0" w:color="auto"/>
        <w:left w:val="none" w:sz="0" w:space="0" w:color="auto"/>
        <w:bottom w:val="none" w:sz="0" w:space="0" w:color="auto"/>
        <w:right w:val="none" w:sz="0" w:space="0" w:color="auto"/>
      </w:divBdr>
    </w:div>
    <w:div w:id="983119794">
      <w:bodyDiv w:val="1"/>
      <w:marLeft w:val="0"/>
      <w:marRight w:val="0"/>
      <w:marTop w:val="0"/>
      <w:marBottom w:val="0"/>
      <w:divBdr>
        <w:top w:val="none" w:sz="0" w:space="0" w:color="auto"/>
        <w:left w:val="none" w:sz="0" w:space="0" w:color="auto"/>
        <w:bottom w:val="none" w:sz="0" w:space="0" w:color="auto"/>
        <w:right w:val="none" w:sz="0" w:space="0" w:color="auto"/>
      </w:divBdr>
    </w:div>
    <w:div w:id="1043869613">
      <w:bodyDiv w:val="1"/>
      <w:marLeft w:val="0"/>
      <w:marRight w:val="0"/>
      <w:marTop w:val="0"/>
      <w:marBottom w:val="0"/>
      <w:divBdr>
        <w:top w:val="none" w:sz="0" w:space="0" w:color="auto"/>
        <w:left w:val="none" w:sz="0" w:space="0" w:color="auto"/>
        <w:bottom w:val="none" w:sz="0" w:space="0" w:color="auto"/>
        <w:right w:val="none" w:sz="0" w:space="0" w:color="auto"/>
      </w:divBdr>
    </w:div>
    <w:div w:id="1186018496">
      <w:bodyDiv w:val="1"/>
      <w:marLeft w:val="0"/>
      <w:marRight w:val="0"/>
      <w:marTop w:val="0"/>
      <w:marBottom w:val="0"/>
      <w:divBdr>
        <w:top w:val="none" w:sz="0" w:space="0" w:color="auto"/>
        <w:left w:val="none" w:sz="0" w:space="0" w:color="auto"/>
        <w:bottom w:val="none" w:sz="0" w:space="0" w:color="auto"/>
        <w:right w:val="none" w:sz="0" w:space="0" w:color="auto"/>
      </w:divBdr>
    </w:div>
    <w:div w:id="1349868197">
      <w:bodyDiv w:val="1"/>
      <w:marLeft w:val="0"/>
      <w:marRight w:val="0"/>
      <w:marTop w:val="0"/>
      <w:marBottom w:val="0"/>
      <w:divBdr>
        <w:top w:val="none" w:sz="0" w:space="0" w:color="auto"/>
        <w:left w:val="none" w:sz="0" w:space="0" w:color="auto"/>
        <w:bottom w:val="none" w:sz="0" w:space="0" w:color="auto"/>
        <w:right w:val="none" w:sz="0" w:space="0" w:color="auto"/>
      </w:divBdr>
    </w:div>
    <w:div w:id="1408960490">
      <w:bodyDiv w:val="1"/>
      <w:marLeft w:val="0"/>
      <w:marRight w:val="0"/>
      <w:marTop w:val="0"/>
      <w:marBottom w:val="0"/>
      <w:divBdr>
        <w:top w:val="none" w:sz="0" w:space="0" w:color="auto"/>
        <w:left w:val="none" w:sz="0" w:space="0" w:color="auto"/>
        <w:bottom w:val="none" w:sz="0" w:space="0" w:color="auto"/>
        <w:right w:val="none" w:sz="0" w:space="0" w:color="auto"/>
      </w:divBdr>
    </w:div>
    <w:div w:id="1683389752">
      <w:bodyDiv w:val="1"/>
      <w:marLeft w:val="0"/>
      <w:marRight w:val="0"/>
      <w:marTop w:val="0"/>
      <w:marBottom w:val="0"/>
      <w:divBdr>
        <w:top w:val="none" w:sz="0" w:space="0" w:color="auto"/>
        <w:left w:val="none" w:sz="0" w:space="0" w:color="auto"/>
        <w:bottom w:val="none" w:sz="0" w:space="0" w:color="auto"/>
        <w:right w:val="none" w:sz="0" w:space="0" w:color="auto"/>
      </w:divBdr>
    </w:div>
    <w:div w:id="170204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tterhealth.vic.gov.au/health/healthyliving/iodin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etterhealth.vic.gov.au/health/conditionsandtreatments/iron" TargetMode="External"/><Relationship Id="rId12" Type="http://schemas.openxmlformats.org/officeDocument/2006/relationships/hyperlink" Target="https://www.betterhealth.vic.gov.au/health/conditionsandtreatments/indiges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etterhealth.vic.gov.au/health/healthyliving/folate-for-pregnant-women" TargetMode="External"/><Relationship Id="rId11" Type="http://schemas.openxmlformats.org/officeDocument/2006/relationships/hyperlink" Target="https://www.betterhealth.vic.gov.au/health/healthyliving/pregnancy-morning-sickness" TargetMode="External"/><Relationship Id="rId5" Type="http://schemas.openxmlformats.org/officeDocument/2006/relationships/hyperlink" Target="https://www.betterhealth.vic.gov.au/health/healthyliving/pregnancy-and-diet" TargetMode="External"/><Relationship Id="rId10" Type="http://schemas.openxmlformats.org/officeDocument/2006/relationships/hyperlink" Target="https://www.betterhealth.vic.gov.au/health/healthyliving/food-poisoning-listeria" TargetMode="External"/><Relationship Id="rId4" Type="http://schemas.openxmlformats.org/officeDocument/2006/relationships/webSettings" Target="webSettings.xml"/><Relationship Id="rId9" Type="http://schemas.openxmlformats.org/officeDocument/2006/relationships/hyperlink" Target="https://www.betterhealth.vic.gov.au/health/healthyliving/vitamin-and-mineral-supplemen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372D9629</Template>
  <TotalTime>10</TotalTime>
  <Pages>4</Pages>
  <Words>1535</Words>
  <Characters>8755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2019-08-15T03:54:00Z</dcterms:created>
  <dcterms:modified xsi:type="dcterms:W3CDTF">2019-08-15T04:04:00Z</dcterms:modified>
</cp:coreProperties>
</file>