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42703" w:rsidRDefault="002A471E" w:rsidP="00630C74">
      <w:pPr>
        <w:pStyle w:val="Title"/>
        <w:rPr>
          <w:rFonts w:ascii="Calibri" w:hAnsi="Calibri"/>
          <w:sz w:val="28"/>
          <w:szCs w:val="28"/>
        </w:rPr>
      </w:pPr>
      <w:bookmarkStart w:id="0" w:name="_GoBack"/>
      <w:bookmarkEnd w:id="0"/>
      <w:r w:rsidRPr="00042703">
        <w:rPr>
          <w:noProof/>
          <w:lang w:eastAsia="en-AU"/>
        </w:rPr>
        <w:drawing>
          <wp:anchor distT="0" distB="0" distL="114300" distR="114300" simplePos="0" relativeHeight="251658240" behindDoc="1" locked="0" layoutInCell="1" allowOverlap="1" wp14:anchorId="4385BBFB" wp14:editId="7C8962F2">
            <wp:simplePos x="0" y="0"/>
            <wp:positionH relativeFrom="leftMargin">
              <wp:posOffset>-3076575</wp:posOffset>
            </wp:positionH>
            <wp:positionV relativeFrom="margin">
              <wp:align>bottom</wp:align>
            </wp:positionV>
            <wp:extent cx="8629200" cy="6786000"/>
            <wp:effectExtent l="0" t="0" r="635"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ree_water_mark_2"/>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8629200" cy="6786000"/>
                    </a:xfrm>
                    <a:prstGeom prst="rect">
                      <a:avLst/>
                    </a:prstGeom>
                    <a:noFill/>
                    <a:ln>
                      <a:noFill/>
                    </a:ln>
                  </pic:spPr>
                </pic:pic>
              </a:graphicData>
            </a:graphic>
            <wp14:sizeRelH relativeFrom="page">
              <wp14:pctWidth>0</wp14:pctWidth>
            </wp14:sizeRelH>
            <wp14:sizeRelV relativeFrom="page">
              <wp14:pctHeight>0</wp14:pctHeight>
            </wp14:sizeRelV>
          </wp:anchor>
        </w:drawing>
      </w:r>
      <w:r w:rsidR="00A26BD8">
        <w:t>Modern History</w:t>
      </w:r>
    </w:p>
    <w:p w:rsidR="00630C74" w:rsidRPr="00042703" w:rsidRDefault="00630C74" w:rsidP="00630C74">
      <w:pPr>
        <w:pStyle w:val="Title"/>
      </w:pPr>
      <w:r w:rsidRPr="00042703">
        <w:rPr>
          <w:sz w:val="28"/>
          <w:szCs w:val="28"/>
        </w:rPr>
        <w:t>General course</w:t>
      </w:r>
    </w:p>
    <w:p w:rsidR="00C51F9A" w:rsidRPr="00042703" w:rsidRDefault="0002336A" w:rsidP="00C51F9A">
      <w:pPr>
        <w:pStyle w:val="Subtitle"/>
        <w:rPr>
          <w:rFonts w:asciiTheme="minorHAnsi" w:hAnsiTheme="minorHAnsi"/>
        </w:rPr>
      </w:pPr>
      <w:r w:rsidRPr="00042703">
        <w:rPr>
          <w:rFonts w:asciiTheme="minorHAnsi" w:hAnsiTheme="minorHAnsi"/>
        </w:rPr>
        <w:t>Year 11</w:t>
      </w:r>
      <w:r w:rsidR="00D0711B" w:rsidRPr="00042703">
        <w:rPr>
          <w:rFonts w:asciiTheme="minorHAnsi" w:hAnsiTheme="minorHAnsi"/>
        </w:rPr>
        <w:t xml:space="preserve"> syllabus</w:t>
      </w:r>
    </w:p>
    <w:p w:rsidR="002C05E5" w:rsidRPr="00042703" w:rsidRDefault="002C05E5">
      <w:r w:rsidRPr="00042703">
        <w:br w:type="page"/>
      </w:r>
    </w:p>
    <w:p w:rsidR="005B1629" w:rsidRPr="00042703" w:rsidRDefault="005B1629" w:rsidP="005B1629">
      <w:pPr>
        <w:spacing w:before="7000" w:after="80"/>
        <w:ind w:right="68"/>
        <w:jc w:val="both"/>
        <w:rPr>
          <w:b/>
          <w:bCs/>
          <w:sz w:val="20"/>
          <w:szCs w:val="20"/>
        </w:rPr>
      </w:pPr>
    </w:p>
    <w:p w:rsidR="009D4A6D" w:rsidRPr="00042703" w:rsidRDefault="009D4A6D" w:rsidP="005B1629">
      <w:pPr>
        <w:spacing w:before="11000" w:after="80"/>
        <w:ind w:right="68"/>
        <w:jc w:val="both"/>
        <w:rPr>
          <w:b/>
          <w:bCs/>
          <w:sz w:val="20"/>
          <w:szCs w:val="20"/>
        </w:rPr>
      </w:pPr>
      <w:r w:rsidRPr="00042703">
        <w:rPr>
          <w:b/>
          <w:bCs/>
          <w:sz w:val="20"/>
          <w:szCs w:val="20"/>
        </w:rPr>
        <w:t>IMPORTANT INFORMATION</w:t>
      </w:r>
    </w:p>
    <w:p w:rsidR="00F82762" w:rsidRPr="00CD4701" w:rsidRDefault="00F82762" w:rsidP="00F82762">
      <w:pPr>
        <w:spacing w:before="80" w:after="80"/>
        <w:ind w:right="68"/>
        <w:jc w:val="both"/>
        <w:rPr>
          <w:bCs/>
          <w:sz w:val="16"/>
          <w:szCs w:val="16"/>
        </w:rPr>
      </w:pPr>
      <w:r>
        <w:rPr>
          <w:bCs/>
          <w:sz w:val="16"/>
          <w:szCs w:val="16"/>
        </w:rPr>
        <w:t>This syllabus is effective from 1 January 2015.</w:t>
      </w:r>
    </w:p>
    <w:p w:rsidR="005B1629" w:rsidRPr="00042703" w:rsidRDefault="005B1629" w:rsidP="005B1629">
      <w:pPr>
        <w:spacing w:after="80"/>
        <w:ind w:right="68"/>
        <w:jc w:val="both"/>
        <w:rPr>
          <w:rFonts w:eastAsia="Times New Roman" w:cs="Arial"/>
          <w:sz w:val="16"/>
          <w:szCs w:val="16"/>
          <w:lang w:eastAsia="en-AU"/>
        </w:rPr>
      </w:pPr>
      <w:r w:rsidRPr="00042703">
        <w:rPr>
          <w:rFonts w:eastAsia="Times New Roman" w:cs="Arial"/>
          <w:sz w:val="16"/>
          <w:szCs w:val="16"/>
          <w:lang w:eastAsia="en-AU"/>
        </w:rPr>
        <w:t xml:space="preserve">Users of this syllabus are responsible for checking its currency. </w:t>
      </w:r>
    </w:p>
    <w:p w:rsidR="005B1629" w:rsidRPr="00042703" w:rsidRDefault="005B1629" w:rsidP="005B1629">
      <w:pPr>
        <w:spacing w:after="80"/>
        <w:ind w:right="68"/>
        <w:jc w:val="both"/>
        <w:rPr>
          <w:rFonts w:eastAsia="Times New Roman" w:cs="Arial"/>
          <w:sz w:val="16"/>
          <w:szCs w:val="16"/>
          <w:lang w:eastAsia="en-AU"/>
        </w:rPr>
      </w:pPr>
      <w:r w:rsidRPr="00042703">
        <w:rPr>
          <w:rFonts w:eastAsia="Times New Roman" w:cs="Arial"/>
          <w:sz w:val="16"/>
          <w:szCs w:val="16"/>
          <w:lang w:eastAsia="en-AU"/>
        </w:rPr>
        <w:t xml:space="preserve">Syllabuses are formally reviewed </w:t>
      </w:r>
      <w:r w:rsidR="00151DC5" w:rsidRPr="00042703">
        <w:rPr>
          <w:rFonts w:eastAsia="Times New Roman" w:cs="Arial"/>
          <w:sz w:val="16"/>
          <w:szCs w:val="16"/>
          <w:lang w:eastAsia="en-AU"/>
        </w:rPr>
        <w:t xml:space="preserve">by the School Curriculum and Standards Authority </w:t>
      </w:r>
      <w:r w:rsidRPr="00042703">
        <w:rPr>
          <w:rFonts w:eastAsia="Times New Roman" w:cs="Arial"/>
          <w:sz w:val="16"/>
          <w:szCs w:val="16"/>
          <w:lang w:eastAsia="en-AU"/>
        </w:rPr>
        <w:t xml:space="preserve">on a cyclical basis, typically every five years. </w:t>
      </w:r>
    </w:p>
    <w:p w:rsidR="005B1629" w:rsidRPr="00042703" w:rsidRDefault="005B1629" w:rsidP="005B1629">
      <w:pPr>
        <w:spacing w:after="40"/>
        <w:ind w:right="68"/>
        <w:jc w:val="both"/>
        <w:rPr>
          <w:rFonts w:eastAsia="Times New Roman" w:cs="Arial"/>
          <w:b/>
          <w:sz w:val="12"/>
          <w:szCs w:val="12"/>
          <w:lang w:eastAsia="en-AU"/>
        </w:rPr>
      </w:pPr>
      <w:r w:rsidRPr="00042703">
        <w:rPr>
          <w:rFonts w:eastAsia="Times New Roman" w:cs="Arial"/>
          <w:b/>
          <w:sz w:val="12"/>
          <w:szCs w:val="12"/>
          <w:lang w:eastAsia="en-AU"/>
        </w:rPr>
        <w:t>Copyright</w:t>
      </w:r>
    </w:p>
    <w:p w:rsidR="005B1629" w:rsidRPr="00042703" w:rsidRDefault="005B1629" w:rsidP="005B1629">
      <w:pPr>
        <w:spacing w:after="0"/>
        <w:ind w:right="68"/>
        <w:jc w:val="both"/>
        <w:rPr>
          <w:rFonts w:eastAsia="Times New Roman" w:cs="Arial"/>
          <w:sz w:val="12"/>
          <w:szCs w:val="12"/>
          <w:lang w:eastAsia="en-AU"/>
        </w:rPr>
      </w:pPr>
      <w:proofErr w:type="gramStart"/>
      <w:r w:rsidRPr="00042703">
        <w:rPr>
          <w:rFonts w:eastAsia="Times New Roman" w:cs="Arial"/>
          <w:sz w:val="12"/>
          <w:szCs w:val="12"/>
          <w:lang w:eastAsia="en-AU"/>
        </w:rPr>
        <w:t>© School Curriculum and Standards Authority, 2013.</w:t>
      </w:r>
      <w:proofErr w:type="gramEnd"/>
    </w:p>
    <w:p w:rsidR="00AC7868" w:rsidRPr="00042703" w:rsidRDefault="00AC7868" w:rsidP="00AC7868">
      <w:pPr>
        <w:spacing w:after="80"/>
        <w:ind w:right="68"/>
        <w:jc w:val="both"/>
        <w:rPr>
          <w:sz w:val="12"/>
          <w:szCs w:val="12"/>
        </w:rPr>
      </w:pPr>
      <w:r w:rsidRPr="00042703">
        <w:rPr>
          <w:sz w:val="12"/>
          <w:szCs w:val="12"/>
        </w:rPr>
        <w:t>This document – apart from any third party copyright material contained in it – may be freely copied, or communicated on an intranet, for non-commercial purposes in educational institutions, provided that the School Curriculum and Standards Authority is acknowledged as the copyright owner, and that the Authority’s moral rights are not infringed.</w:t>
      </w:r>
    </w:p>
    <w:p w:rsidR="005B1629" w:rsidRPr="00042703" w:rsidRDefault="005B1629" w:rsidP="005B1629">
      <w:pPr>
        <w:spacing w:after="80"/>
        <w:ind w:right="68"/>
        <w:jc w:val="both"/>
        <w:rPr>
          <w:rFonts w:eastAsia="Times New Roman" w:cs="Arial"/>
          <w:sz w:val="12"/>
          <w:szCs w:val="12"/>
          <w:lang w:eastAsia="en-AU"/>
        </w:rPr>
      </w:pPr>
      <w:r w:rsidRPr="00042703">
        <w:rPr>
          <w:rFonts w:eastAsia="Times New Roman" w:cs="Arial"/>
          <w:sz w:val="12"/>
          <w:szCs w:val="12"/>
          <w:lang w:eastAsia="en-AU"/>
        </w:rPr>
        <w:t xml:space="preserve">Copying or communication for any other purpose can be done only within the terms of the </w:t>
      </w:r>
      <w:r w:rsidRPr="00042703">
        <w:rPr>
          <w:rFonts w:eastAsia="Times New Roman" w:cs="Arial"/>
          <w:i/>
          <w:iCs/>
          <w:sz w:val="12"/>
          <w:szCs w:val="12"/>
          <w:lang w:eastAsia="en-AU"/>
        </w:rPr>
        <w:t>Copyright Act 1968</w:t>
      </w:r>
      <w:r w:rsidRPr="00042703">
        <w:rPr>
          <w:rFonts w:eastAsia="Times New Roman" w:cs="Arial"/>
          <w:sz w:val="12"/>
          <w:szCs w:val="12"/>
          <w:lang w:eastAsia="en-AU"/>
        </w:rPr>
        <w:t xml:space="preserve"> or with prior written permission of the School Curriculum and Standards Authority. Copying or communication of any third party copyright material can be done only within the terms of the </w:t>
      </w:r>
      <w:r w:rsidRPr="00042703">
        <w:rPr>
          <w:rFonts w:eastAsia="Times New Roman" w:cs="Arial"/>
          <w:i/>
          <w:iCs/>
          <w:sz w:val="12"/>
          <w:szCs w:val="12"/>
          <w:lang w:eastAsia="en-AU"/>
        </w:rPr>
        <w:t>Copyright Act 1968</w:t>
      </w:r>
      <w:r w:rsidRPr="00042703">
        <w:rPr>
          <w:rFonts w:eastAsia="Times New Roman" w:cs="Arial"/>
          <w:sz w:val="12"/>
          <w:szCs w:val="12"/>
          <w:lang w:eastAsia="en-AU"/>
        </w:rPr>
        <w:t xml:space="preserve"> or with permission of the copyright owners.</w:t>
      </w:r>
    </w:p>
    <w:p w:rsidR="009D4A6D" w:rsidRPr="00042703" w:rsidRDefault="005B1629" w:rsidP="005B1629">
      <w:pPr>
        <w:rPr>
          <w:sz w:val="14"/>
        </w:rPr>
      </w:pPr>
      <w:r w:rsidRPr="00042703">
        <w:rPr>
          <w:rFonts w:eastAsia="Times New Roman" w:cs="Arial"/>
          <w:sz w:val="12"/>
          <w:szCs w:val="12"/>
          <w:lang w:eastAsia="en-AU"/>
        </w:rPr>
        <w:t xml:space="preserve">Any content in this document that has been derived from the Australian Curriculum may be used under the terms of the </w:t>
      </w:r>
      <w:hyperlink r:id="rId10" w:history="1">
        <w:r w:rsidRPr="00042703">
          <w:rPr>
            <w:rFonts w:eastAsia="Times New Roman" w:cs="Arial"/>
            <w:color w:val="3333CC"/>
            <w:sz w:val="12"/>
            <w:szCs w:val="12"/>
            <w:u w:val="single"/>
            <w:lang w:eastAsia="en-AU"/>
          </w:rPr>
          <w:t>Creative Commons Attribution-</w:t>
        </w:r>
        <w:proofErr w:type="spellStart"/>
        <w:r w:rsidRPr="00042703">
          <w:rPr>
            <w:rFonts w:eastAsia="Times New Roman" w:cs="Arial"/>
            <w:color w:val="3333CC"/>
            <w:sz w:val="12"/>
            <w:szCs w:val="12"/>
            <w:u w:val="single"/>
            <w:lang w:eastAsia="en-AU"/>
          </w:rPr>
          <w:t>NonCommercial</w:t>
        </w:r>
        <w:proofErr w:type="spellEnd"/>
        <w:r w:rsidRPr="00042703">
          <w:rPr>
            <w:rFonts w:eastAsia="Times New Roman" w:cs="Arial"/>
            <w:color w:val="3333CC"/>
            <w:sz w:val="12"/>
            <w:szCs w:val="12"/>
            <w:u w:val="single"/>
            <w:lang w:eastAsia="en-AU"/>
          </w:rPr>
          <w:t xml:space="preserve"> 3.0 Australia licence</w:t>
        </w:r>
      </w:hyperlink>
    </w:p>
    <w:p w:rsidR="009D4A6D" w:rsidRPr="00042703" w:rsidRDefault="009D4A6D" w:rsidP="009D4A6D">
      <w:pPr>
        <w:rPr>
          <w:sz w:val="14"/>
        </w:rPr>
        <w:sectPr w:rsidR="009D4A6D" w:rsidRPr="00042703" w:rsidSect="00955E93">
          <w:footerReference w:type="even" r:id="rId11"/>
          <w:headerReference w:type="first" r:id="rId12"/>
          <w:pgSz w:w="11906" w:h="16838"/>
          <w:pgMar w:top="1440" w:right="1080" w:bottom="1440" w:left="1080" w:header="794" w:footer="708" w:gutter="0"/>
          <w:cols w:space="708"/>
          <w:titlePg/>
          <w:docGrid w:linePitch="360"/>
        </w:sectPr>
      </w:pPr>
    </w:p>
    <w:p w:rsidR="00416C3D" w:rsidRPr="00042703" w:rsidRDefault="002B6A0F" w:rsidP="009C7C11">
      <w:pPr>
        <w:pBdr>
          <w:bottom w:val="single" w:sz="8" w:space="1" w:color="5C815C" w:themeColor="accent3" w:themeShade="BF"/>
        </w:pBdr>
        <w:rPr>
          <w:rFonts w:asciiTheme="minorHAnsi" w:hAnsiTheme="minorHAnsi"/>
          <w:b/>
          <w:color w:val="342568" w:themeColor="accent1" w:themeShade="BF"/>
          <w:sz w:val="40"/>
          <w:szCs w:val="40"/>
        </w:rPr>
      </w:pPr>
      <w:r w:rsidRPr="00042703">
        <w:rPr>
          <w:rFonts w:asciiTheme="minorHAnsi" w:hAnsiTheme="minorHAnsi"/>
          <w:b/>
          <w:color w:val="342568" w:themeColor="accent1" w:themeShade="BF"/>
          <w:sz w:val="40"/>
          <w:szCs w:val="40"/>
        </w:rPr>
        <w:lastRenderedPageBreak/>
        <w:t>Content</w:t>
      </w:r>
    </w:p>
    <w:p w:rsidR="002B6A0F" w:rsidRPr="00042703" w:rsidRDefault="002B6A0F" w:rsidP="00416C3D">
      <w:pPr>
        <w:rPr>
          <w:b/>
          <w:color w:val="342568" w:themeColor="accent1" w:themeShade="BF"/>
          <w:sz w:val="40"/>
          <w:szCs w:val="40"/>
        </w:rPr>
      </w:pPr>
    </w:p>
    <w:p w:rsidR="00264A80" w:rsidRDefault="0038541F">
      <w:pPr>
        <w:pStyle w:val="TOC1"/>
        <w:rPr>
          <w:rFonts w:asciiTheme="minorHAnsi" w:hAnsiTheme="minorHAnsi"/>
          <w:b w:val="0"/>
          <w:noProof/>
          <w:sz w:val="22"/>
          <w:lang w:eastAsia="en-AU"/>
        </w:rPr>
      </w:pPr>
      <w:r>
        <w:rPr>
          <w:b w:val="0"/>
          <w:color w:val="342568" w:themeColor="accent1" w:themeShade="BF"/>
          <w:sz w:val="40"/>
          <w:szCs w:val="40"/>
        </w:rPr>
        <w:fldChar w:fldCharType="begin"/>
      </w:r>
      <w:r>
        <w:rPr>
          <w:b w:val="0"/>
          <w:color w:val="342568" w:themeColor="accent1" w:themeShade="BF"/>
          <w:sz w:val="40"/>
          <w:szCs w:val="40"/>
        </w:rPr>
        <w:instrText xml:space="preserve"> TOC \o "1-2" \h \z \u </w:instrText>
      </w:r>
      <w:r>
        <w:rPr>
          <w:b w:val="0"/>
          <w:color w:val="342568" w:themeColor="accent1" w:themeShade="BF"/>
          <w:sz w:val="40"/>
          <w:szCs w:val="40"/>
        </w:rPr>
        <w:fldChar w:fldCharType="separate"/>
      </w:r>
      <w:hyperlink w:anchor="_Toc381876020" w:history="1">
        <w:r w:rsidR="00264A80" w:rsidRPr="003C4112">
          <w:rPr>
            <w:rStyle w:val="Hyperlink"/>
            <w:noProof/>
          </w:rPr>
          <w:t>Rationale</w:t>
        </w:r>
        <w:r w:rsidR="00264A80">
          <w:rPr>
            <w:noProof/>
            <w:webHidden/>
          </w:rPr>
          <w:tab/>
        </w:r>
        <w:r w:rsidR="00264A80">
          <w:rPr>
            <w:noProof/>
            <w:webHidden/>
          </w:rPr>
          <w:fldChar w:fldCharType="begin"/>
        </w:r>
        <w:r w:rsidR="00264A80">
          <w:rPr>
            <w:noProof/>
            <w:webHidden/>
          </w:rPr>
          <w:instrText xml:space="preserve"> PAGEREF _Toc381876020 \h </w:instrText>
        </w:r>
        <w:r w:rsidR="00264A80">
          <w:rPr>
            <w:noProof/>
            <w:webHidden/>
          </w:rPr>
        </w:r>
        <w:r w:rsidR="00264A80">
          <w:rPr>
            <w:noProof/>
            <w:webHidden/>
          </w:rPr>
          <w:fldChar w:fldCharType="separate"/>
        </w:r>
        <w:r w:rsidR="00264A80">
          <w:rPr>
            <w:noProof/>
            <w:webHidden/>
          </w:rPr>
          <w:t>1</w:t>
        </w:r>
        <w:r w:rsidR="00264A80">
          <w:rPr>
            <w:noProof/>
            <w:webHidden/>
          </w:rPr>
          <w:fldChar w:fldCharType="end"/>
        </w:r>
      </w:hyperlink>
    </w:p>
    <w:p w:rsidR="00264A80" w:rsidRDefault="00DA1445">
      <w:pPr>
        <w:pStyle w:val="TOC1"/>
        <w:rPr>
          <w:rFonts w:asciiTheme="minorHAnsi" w:hAnsiTheme="minorHAnsi"/>
          <w:b w:val="0"/>
          <w:noProof/>
          <w:sz w:val="22"/>
          <w:lang w:eastAsia="en-AU"/>
        </w:rPr>
      </w:pPr>
      <w:hyperlink w:anchor="_Toc381876021" w:history="1">
        <w:r w:rsidR="00264A80" w:rsidRPr="003C4112">
          <w:rPr>
            <w:rStyle w:val="Hyperlink"/>
            <w:noProof/>
          </w:rPr>
          <w:t>Course outcomes</w:t>
        </w:r>
        <w:r w:rsidR="00264A80">
          <w:rPr>
            <w:noProof/>
            <w:webHidden/>
          </w:rPr>
          <w:tab/>
        </w:r>
        <w:r w:rsidR="00264A80">
          <w:rPr>
            <w:noProof/>
            <w:webHidden/>
          </w:rPr>
          <w:fldChar w:fldCharType="begin"/>
        </w:r>
        <w:r w:rsidR="00264A80">
          <w:rPr>
            <w:noProof/>
            <w:webHidden/>
          </w:rPr>
          <w:instrText xml:space="preserve"> PAGEREF _Toc381876021 \h </w:instrText>
        </w:r>
        <w:r w:rsidR="00264A80">
          <w:rPr>
            <w:noProof/>
            <w:webHidden/>
          </w:rPr>
        </w:r>
        <w:r w:rsidR="00264A80">
          <w:rPr>
            <w:noProof/>
            <w:webHidden/>
          </w:rPr>
          <w:fldChar w:fldCharType="separate"/>
        </w:r>
        <w:r w:rsidR="00264A80">
          <w:rPr>
            <w:noProof/>
            <w:webHidden/>
          </w:rPr>
          <w:t>2</w:t>
        </w:r>
        <w:r w:rsidR="00264A80">
          <w:rPr>
            <w:noProof/>
            <w:webHidden/>
          </w:rPr>
          <w:fldChar w:fldCharType="end"/>
        </w:r>
      </w:hyperlink>
    </w:p>
    <w:p w:rsidR="00264A80" w:rsidRDefault="00DA1445">
      <w:pPr>
        <w:pStyle w:val="TOC1"/>
        <w:rPr>
          <w:rFonts w:asciiTheme="minorHAnsi" w:hAnsiTheme="minorHAnsi"/>
          <w:b w:val="0"/>
          <w:noProof/>
          <w:sz w:val="22"/>
          <w:lang w:eastAsia="en-AU"/>
        </w:rPr>
      </w:pPr>
      <w:hyperlink w:anchor="_Toc381876022" w:history="1">
        <w:r w:rsidR="00264A80" w:rsidRPr="003C4112">
          <w:rPr>
            <w:rStyle w:val="Hyperlink"/>
            <w:noProof/>
          </w:rPr>
          <w:t>Organisation</w:t>
        </w:r>
        <w:r w:rsidR="00264A80">
          <w:rPr>
            <w:noProof/>
            <w:webHidden/>
          </w:rPr>
          <w:tab/>
        </w:r>
        <w:r w:rsidR="00264A80">
          <w:rPr>
            <w:noProof/>
            <w:webHidden/>
          </w:rPr>
          <w:fldChar w:fldCharType="begin"/>
        </w:r>
        <w:r w:rsidR="00264A80">
          <w:rPr>
            <w:noProof/>
            <w:webHidden/>
          </w:rPr>
          <w:instrText xml:space="preserve"> PAGEREF _Toc381876022 \h </w:instrText>
        </w:r>
        <w:r w:rsidR="00264A80">
          <w:rPr>
            <w:noProof/>
            <w:webHidden/>
          </w:rPr>
        </w:r>
        <w:r w:rsidR="00264A80">
          <w:rPr>
            <w:noProof/>
            <w:webHidden/>
          </w:rPr>
          <w:fldChar w:fldCharType="separate"/>
        </w:r>
        <w:r w:rsidR="00264A80">
          <w:rPr>
            <w:noProof/>
            <w:webHidden/>
          </w:rPr>
          <w:t>3</w:t>
        </w:r>
        <w:r w:rsidR="00264A80">
          <w:rPr>
            <w:noProof/>
            <w:webHidden/>
          </w:rPr>
          <w:fldChar w:fldCharType="end"/>
        </w:r>
      </w:hyperlink>
    </w:p>
    <w:p w:rsidR="00264A80" w:rsidRDefault="00DA1445">
      <w:pPr>
        <w:pStyle w:val="TOC2"/>
        <w:tabs>
          <w:tab w:val="right" w:leader="dot" w:pos="9736"/>
        </w:tabs>
        <w:rPr>
          <w:rFonts w:asciiTheme="minorHAnsi" w:hAnsiTheme="minorHAnsi"/>
          <w:noProof/>
          <w:sz w:val="22"/>
          <w:lang w:eastAsia="en-AU"/>
        </w:rPr>
      </w:pPr>
      <w:hyperlink w:anchor="_Toc381876023" w:history="1">
        <w:r w:rsidR="00264A80" w:rsidRPr="003C4112">
          <w:rPr>
            <w:rStyle w:val="Hyperlink"/>
            <w:noProof/>
          </w:rPr>
          <w:t>Structure of the syllabus</w:t>
        </w:r>
        <w:r w:rsidR="00264A80">
          <w:rPr>
            <w:noProof/>
            <w:webHidden/>
          </w:rPr>
          <w:tab/>
        </w:r>
        <w:r w:rsidR="00264A80">
          <w:rPr>
            <w:noProof/>
            <w:webHidden/>
          </w:rPr>
          <w:fldChar w:fldCharType="begin"/>
        </w:r>
        <w:r w:rsidR="00264A80">
          <w:rPr>
            <w:noProof/>
            <w:webHidden/>
          </w:rPr>
          <w:instrText xml:space="preserve"> PAGEREF _Toc381876023 \h </w:instrText>
        </w:r>
        <w:r w:rsidR="00264A80">
          <w:rPr>
            <w:noProof/>
            <w:webHidden/>
          </w:rPr>
        </w:r>
        <w:r w:rsidR="00264A80">
          <w:rPr>
            <w:noProof/>
            <w:webHidden/>
          </w:rPr>
          <w:fldChar w:fldCharType="separate"/>
        </w:r>
        <w:r w:rsidR="00264A80">
          <w:rPr>
            <w:noProof/>
            <w:webHidden/>
          </w:rPr>
          <w:t>3</w:t>
        </w:r>
        <w:r w:rsidR="00264A80">
          <w:rPr>
            <w:noProof/>
            <w:webHidden/>
          </w:rPr>
          <w:fldChar w:fldCharType="end"/>
        </w:r>
      </w:hyperlink>
    </w:p>
    <w:p w:rsidR="00264A80" w:rsidRDefault="00DA1445">
      <w:pPr>
        <w:pStyle w:val="TOC2"/>
        <w:tabs>
          <w:tab w:val="right" w:leader="dot" w:pos="9736"/>
        </w:tabs>
        <w:rPr>
          <w:rFonts w:asciiTheme="minorHAnsi" w:hAnsiTheme="minorHAnsi"/>
          <w:noProof/>
          <w:sz w:val="22"/>
          <w:lang w:eastAsia="en-AU"/>
        </w:rPr>
      </w:pPr>
      <w:hyperlink w:anchor="_Toc381876024" w:history="1">
        <w:r w:rsidR="00264A80" w:rsidRPr="003C4112">
          <w:rPr>
            <w:rStyle w:val="Hyperlink"/>
            <w:noProof/>
          </w:rPr>
          <w:t>Organisation of content</w:t>
        </w:r>
        <w:r w:rsidR="00264A80">
          <w:rPr>
            <w:noProof/>
            <w:webHidden/>
          </w:rPr>
          <w:tab/>
        </w:r>
        <w:r w:rsidR="00264A80">
          <w:rPr>
            <w:noProof/>
            <w:webHidden/>
          </w:rPr>
          <w:fldChar w:fldCharType="begin"/>
        </w:r>
        <w:r w:rsidR="00264A80">
          <w:rPr>
            <w:noProof/>
            <w:webHidden/>
          </w:rPr>
          <w:instrText xml:space="preserve"> PAGEREF _Toc381876024 \h </w:instrText>
        </w:r>
        <w:r w:rsidR="00264A80">
          <w:rPr>
            <w:noProof/>
            <w:webHidden/>
          </w:rPr>
        </w:r>
        <w:r w:rsidR="00264A80">
          <w:rPr>
            <w:noProof/>
            <w:webHidden/>
          </w:rPr>
          <w:fldChar w:fldCharType="separate"/>
        </w:r>
        <w:r w:rsidR="00264A80">
          <w:rPr>
            <w:noProof/>
            <w:webHidden/>
          </w:rPr>
          <w:t>3</w:t>
        </w:r>
        <w:r w:rsidR="00264A80">
          <w:rPr>
            <w:noProof/>
            <w:webHidden/>
          </w:rPr>
          <w:fldChar w:fldCharType="end"/>
        </w:r>
      </w:hyperlink>
    </w:p>
    <w:p w:rsidR="00264A80" w:rsidRDefault="00DA1445">
      <w:pPr>
        <w:pStyle w:val="TOC2"/>
        <w:tabs>
          <w:tab w:val="right" w:leader="dot" w:pos="9736"/>
        </w:tabs>
        <w:rPr>
          <w:rFonts w:asciiTheme="minorHAnsi" w:hAnsiTheme="minorHAnsi"/>
          <w:noProof/>
          <w:sz w:val="22"/>
          <w:lang w:eastAsia="en-AU"/>
        </w:rPr>
      </w:pPr>
      <w:hyperlink w:anchor="_Toc381876025" w:history="1">
        <w:r w:rsidR="00264A80" w:rsidRPr="003C4112">
          <w:rPr>
            <w:rStyle w:val="Hyperlink"/>
            <w:noProof/>
          </w:rPr>
          <w:t>Progression from the Year 7–10 curriculum</w:t>
        </w:r>
        <w:r w:rsidR="00264A80">
          <w:rPr>
            <w:noProof/>
            <w:webHidden/>
          </w:rPr>
          <w:tab/>
        </w:r>
        <w:r w:rsidR="00264A80">
          <w:rPr>
            <w:noProof/>
            <w:webHidden/>
          </w:rPr>
          <w:fldChar w:fldCharType="begin"/>
        </w:r>
        <w:r w:rsidR="00264A80">
          <w:rPr>
            <w:noProof/>
            <w:webHidden/>
          </w:rPr>
          <w:instrText xml:space="preserve"> PAGEREF _Toc381876025 \h </w:instrText>
        </w:r>
        <w:r w:rsidR="00264A80">
          <w:rPr>
            <w:noProof/>
            <w:webHidden/>
          </w:rPr>
        </w:r>
        <w:r w:rsidR="00264A80">
          <w:rPr>
            <w:noProof/>
            <w:webHidden/>
          </w:rPr>
          <w:fldChar w:fldCharType="separate"/>
        </w:r>
        <w:r w:rsidR="00264A80">
          <w:rPr>
            <w:noProof/>
            <w:webHidden/>
          </w:rPr>
          <w:t>4</w:t>
        </w:r>
        <w:r w:rsidR="00264A80">
          <w:rPr>
            <w:noProof/>
            <w:webHidden/>
          </w:rPr>
          <w:fldChar w:fldCharType="end"/>
        </w:r>
      </w:hyperlink>
    </w:p>
    <w:p w:rsidR="00264A80" w:rsidRDefault="00DA1445">
      <w:pPr>
        <w:pStyle w:val="TOC2"/>
        <w:tabs>
          <w:tab w:val="right" w:leader="dot" w:pos="9736"/>
        </w:tabs>
        <w:rPr>
          <w:rFonts w:asciiTheme="minorHAnsi" w:hAnsiTheme="minorHAnsi"/>
          <w:noProof/>
          <w:sz w:val="22"/>
          <w:lang w:eastAsia="en-AU"/>
        </w:rPr>
      </w:pPr>
      <w:hyperlink w:anchor="_Toc381876026" w:history="1">
        <w:r w:rsidR="00264A80" w:rsidRPr="003C4112">
          <w:rPr>
            <w:rStyle w:val="Hyperlink"/>
            <w:noProof/>
          </w:rPr>
          <w:t>Representation of the general capabilities</w:t>
        </w:r>
        <w:r w:rsidR="00264A80">
          <w:rPr>
            <w:noProof/>
            <w:webHidden/>
          </w:rPr>
          <w:tab/>
        </w:r>
        <w:r w:rsidR="00264A80">
          <w:rPr>
            <w:noProof/>
            <w:webHidden/>
          </w:rPr>
          <w:fldChar w:fldCharType="begin"/>
        </w:r>
        <w:r w:rsidR="00264A80">
          <w:rPr>
            <w:noProof/>
            <w:webHidden/>
          </w:rPr>
          <w:instrText xml:space="preserve"> PAGEREF _Toc381876026 \h </w:instrText>
        </w:r>
        <w:r w:rsidR="00264A80">
          <w:rPr>
            <w:noProof/>
            <w:webHidden/>
          </w:rPr>
        </w:r>
        <w:r w:rsidR="00264A80">
          <w:rPr>
            <w:noProof/>
            <w:webHidden/>
          </w:rPr>
          <w:fldChar w:fldCharType="separate"/>
        </w:r>
        <w:r w:rsidR="00264A80">
          <w:rPr>
            <w:noProof/>
            <w:webHidden/>
          </w:rPr>
          <w:t>4</w:t>
        </w:r>
        <w:r w:rsidR="00264A80">
          <w:rPr>
            <w:noProof/>
            <w:webHidden/>
          </w:rPr>
          <w:fldChar w:fldCharType="end"/>
        </w:r>
      </w:hyperlink>
    </w:p>
    <w:p w:rsidR="00264A80" w:rsidRDefault="00DA1445">
      <w:pPr>
        <w:pStyle w:val="TOC2"/>
        <w:tabs>
          <w:tab w:val="right" w:leader="dot" w:pos="9736"/>
        </w:tabs>
        <w:rPr>
          <w:rFonts w:asciiTheme="minorHAnsi" w:hAnsiTheme="minorHAnsi"/>
          <w:noProof/>
          <w:sz w:val="22"/>
          <w:lang w:eastAsia="en-AU"/>
        </w:rPr>
      </w:pPr>
      <w:hyperlink w:anchor="_Toc381876027" w:history="1">
        <w:r w:rsidR="00264A80" w:rsidRPr="003C4112">
          <w:rPr>
            <w:rStyle w:val="Hyperlink"/>
            <w:noProof/>
          </w:rPr>
          <w:t>Representation of the cross-curriculum priorities</w:t>
        </w:r>
        <w:r w:rsidR="00264A80">
          <w:rPr>
            <w:noProof/>
            <w:webHidden/>
          </w:rPr>
          <w:tab/>
        </w:r>
        <w:r w:rsidR="00264A80">
          <w:rPr>
            <w:noProof/>
            <w:webHidden/>
          </w:rPr>
          <w:fldChar w:fldCharType="begin"/>
        </w:r>
        <w:r w:rsidR="00264A80">
          <w:rPr>
            <w:noProof/>
            <w:webHidden/>
          </w:rPr>
          <w:instrText xml:space="preserve"> PAGEREF _Toc381876027 \h </w:instrText>
        </w:r>
        <w:r w:rsidR="00264A80">
          <w:rPr>
            <w:noProof/>
            <w:webHidden/>
          </w:rPr>
        </w:r>
        <w:r w:rsidR="00264A80">
          <w:rPr>
            <w:noProof/>
            <w:webHidden/>
          </w:rPr>
          <w:fldChar w:fldCharType="separate"/>
        </w:r>
        <w:r w:rsidR="00264A80">
          <w:rPr>
            <w:noProof/>
            <w:webHidden/>
          </w:rPr>
          <w:t>6</w:t>
        </w:r>
        <w:r w:rsidR="00264A80">
          <w:rPr>
            <w:noProof/>
            <w:webHidden/>
          </w:rPr>
          <w:fldChar w:fldCharType="end"/>
        </w:r>
      </w:hyperlink>
    </w:p>
    <w:p w:rsidR="00264A80" w:rsidRDefault="00DA1445">
      <w:pPr>
        <w:pStyle w:val="TOC1"/>
        <w:rPr>
          <w:rFonts w:asciiTheme="minorHAnsi" w:hAnsiTheme="minorHAnsi"/>
          <w:b w:val="0"/>
          <w:noProof/>
          <w:sz w:val="22"/>
          <w:lang w:eastAsia="en-AU"/>
        </w:rPr>
      </w:pPr>
      <w:hyperlink w:anchor="_Toc381876028" w:history="1">
        <w:r w:rsidR="00264A80" w:rsidRPr="003C4112">
          <w:rPr>
            <w:rStyle w:val="Hyperlink"/>
            <w:noProof/>
          </w:rPr>
          <w:t>Unit 1 – People, place and time</w:t>
        </w:r>
        <w:r w:rsidR="00264A80">
          <w:rPr>
            <w:noProof/>
            <w:webHidden/>
          </w:rPr>
          <w:tab/>
        </w:r>
        <w:r w:rsidR="00264A80">
          <w:rPr>
            <w:noProof/>
            <w:webHidden/>
          </w:rPr>
          <w:fldChar w:fldCharType="begin"/>
        </w:r>
        <w:r w:rsidR="00264A80">
          <w:rPr>
            <w:noProof/>
            <w:webHidden/>
          </w:rPr>
          <w:instrText xml:space="preserve"> PAGEREF _Toc381876028 \h </w:instrText>
        </w:r>
        <w:r w:rsidR="00264A80">
          <w:rPr>
            <w:noProof/>
            <w:webHidden/>
          </w:rPr>
        </w:r>
        <w:r w:rsidR="00264A80">
          <w:rPr>
            <w:noProof/>
            <w:webHidden/>
          </w:rPr>
          <w:fldChar w:fldCharType="separate"/>
        </w:r>
        <w:r w:rsidR="00264A80">
          <w:rPr>
            <w:noProof/>
            <w:webHidden/>
          </w:rPr>
          <w:t>7</w:t>
        </w:r>
        <w:r w:rsidR="00264A80">
          <w:rPr>
            <w:noProof/>
            <w:webHidden/>
          </w:rPr>
          <w:fldChar w:fldCharType="end"/>
        </w:r>
      </w:hyperlink>
    </w:p>
    <w:p w:rsidR="00264A80" w:rsidRDefault="00DA1445">
      <w:pPr>
        <w:pStyle w:val="TOC2"/>
        <w:tabs>
          <w:tab w:val="right" w:leader="dot" w:pos="9736"/>
        </w:tabs>
        <w:rPr>
          <w:rFonts w:asciiTheme="minorHAnsi" w:hAnsiTheme="minorHAnsi"/>
          <w:noProof/>
          <w:sz w:val="22"/>
          <w:lang w:eastAsia="en-AU"/>
        </w:rPr>
      </w:pPr>
      <w:hyperlink w:anchor="_Toc381876029" w:history="1">
        <w:r w:rsidR="00264A80" w:rsidRPr="003C4112">
          <w:rPr>
            <w:rStyle w:val="Hyperlink"/>
            <w:noProof/>
          </w:rPr>
          <w:t>Unit description</w:t>
        </w:r>
        <w:r w:rsidR="00264A80">
          <w:rPr>
            <w:noProof/>
            <w:webHidden/>
          </w:rPr>
          <w:tab/>
        </w:r>
        <w:r w:rsidR="00264A80">
          <w:rPr>
            <w:noProof/>
            <w:webHidden/>
          </w:rPr>
          <w:fldChar w:fldCharType="begin"/>
        </w:r>
        <w:r w:rsidR="00264A80">
          <w:rPr>
            <w:noProof/>
            <w:webHidden/>
          </w:rPr>
          <w:instrText xml:space="preserve"> PAGEREF _Toc381876029 \h </w:instrText>
        </w:r>
        <w:r w:rsidR="00264A80">
          <w:rPr>
            <w:noProof/>
            <w:webHidden/>
          </w:rPr>
        </w:r>
        <w:r w:rsidR="00264A80">
          <w:rPr>
            <w:noProof/>
            <w:webHidden/>
          </w:rPr>
          <w:fldChar w:fldCharType="separate"/>
        </w:r>
        <w:r w:rsidR="00264A80">
          <w:rPr>
            <w:noProof/>
            <w:webHidden/>
          </w:rPr>
          <w:t>7</w:t>
        </w:r>
        <w:r w:rsidR="00264A80">
          <w:rPr>
            <w:noProof/>
            <w:webHidden/>
          </w:rPr>
          <w:fldChar w:fldCharType="end"/>
        </w:r>
      </w:hyperlink>
    </w:p>
    <w:p w:rsidR="00264A80" w:rsidRDefault="00DA1445">
      <w:pPr>
        <w:pStyle w:val="TOC2"/>
        <w:tabs>
          <w:tab w:val="right" w:leader="dot" w:pos="9736"/>
        </w:tabs>
        <w:rPr>
          <w:rFonts w:asciiTheme="minorHAnsi" w:hAnsiTheme="minorHAnsi"/>
          <w:noProof/>
          <w:sz w:val="22"/>
          <w:lang w:eastAsia="en-AU"/>
        </w:rPr>
      </w:pPr>
      <w:hyperlink w:anchor="_Toc381876030" w:history="1">
        <w:r w:rsidR="00264A80" w:rsidRPr="003C4112">
          <w:rPr>
            <w:rStyle w:val="Hyperlink"/>
            <w:noProof/>
          </w:rPr>
          <w:t>Unit content</w:t>
        </w:r>
        <w:r w:rsidR="00264A80">
          <w:rPr>
            <w:noProof/>
            <w:webHidden/>
          </w:rPr>
          <w:tab/>
        </w:r>
        <w:r w:rsidR="00264A80">
          <w:rPr>
            <w:noProof/>
            <w:webHidden/>
          </w:rPr>
          <w:fldChar w:fldCharType="begin"/>
        </w:r>
        <w:r w:rsidR="00264A80">
          <w:rPr>
            <w:noProof/>
            <w:webHidden/>
          </w:rPr>
          <w:instrText xml:space="preserve"> PAGEREF _Toc381876030 \h </w:instrText>
        </w:r>
        <w:r w:rsidR="00264A80">
          <w:rPr>
            <w:noProof/>
            <w:webHidden/>
          </w:rPr>
        </w:r>
        <w:r w:rsidR="00264A80">
          <w:rPr>
            <w:noProof/>
            <w:webHidden/>
          </w:rPr>
          <w:fldChar w:fldCharType="separate"/>
        </w:r>
        <w:r w:rsidR="00264A80">
          <w:rPr>
            <w:noProof/>
            <w:webHidden/>
          </w:rPr>
          <w:t>7</w:t>
        </w:r>
        <w:r w:rsidR="00264A80">
          <w:rPr>
            <w:noProof/>
            <w:webHidden/>
          </w:rPr>
          <w:fldChar w:fldCharType="end"/>
        </w:r>
      </w:hyperlink>
    </w:p>
    <w:p w:rsidR="00264A80" w:rsidRDefault="00DA1445">
      <w:pPr>
        <w:pStyle w:val="TOC1"/>
        <w:rPr>
          <w:rFonts w:asciiTheme="minorHAnsi" w:hAnsiTheme="minorHAnsi"/>
          <w:b w:val="0"/>
          <w:noProof/>
          <w:sz w:val="22"/>
          <w:lang w:eastAsia="en-AU"/>
        </w:rPr>
      </w:pPr>
      <w:hyperlink w:anchor="_Toc381876031" w:history="1">
        <w:r w:rsidR="00264A80" w:rsidRPr="003C4112">
          <w:rPr>
            <w:rStyle w:val="Hyperlink"/>
            <w:noProof/>
          </w:rPr>
          <w:t>Unit 2 – Power and authority</w:t>
        </w:r>
        <w:r w:rsidR="00264A80">
          <w:rPr>
            <w:noProof/>
            <w:webHidden/>
          </w:rPr>
          <w:tab/>
        </w:r>
        <w:r w:rsidR="00264A80">
          <w:rPr>
            <w:noProof/>
            <w:webHidden/>
          </w:rPr>
          <w:fldChar w:fldCharType="begin"/>
        </w:r>
        <w:r w:rsidR="00264A80">
          <w:rPr>
            <w:noProof/>
            <w:webHidden/>
          </w:rPr>
          <w:instrText xml:space="preserve"> PAGEREF _Toc381876031 \h </w:instrText>
        </w:r>
        <w:r w:rsidR="00264A80">
          <w:rPr>
            <w:noProof/>
            <w:webHidden/>
          </w:rPr>
        </w:r>
        <w:r w:rsidR="00264A80">
          <w:rPr>
            <w:noProof/>
            <w:webHidden/>
          </w:rPr>
          <w:fldChar w:fldCharType="separate"/>
        </w:r>
        <w:r w:rsidR="00264A80">
          <w:rPr>
            <w:noProof/>
            <w:webHidden/>
          </w:rPr>
          <w:t>10</w:t>
        </w:r>
        <w:r w:rsidR="00264A80">
          <w:rPr>
            <w:noProof/>
            <w:webHidden/>
          </w:rPr>
          <w:fldChar w:fldCharType="end"/>
        </w:r>
      </w:hyperlink>
    </w:p>
    <w:p w:rsidR="00264A80" w:rsidRDefault="00DA1445">
      <w:pPr>
        <w:pStyle w:val="TOC2"/>
        <w:tabs>
          <w:tab w:val="right" w:leader="dot" w:pos="9736"/>
        </w:tabs>
        <w:rPr>
          <w:rFonts w:asciiTheme="minorHAnsi" w:hAnsiTheme="minorHAnsi"/>
          <w:noProof/>
          <w:sz w:val="22"/>
          <w:lang w:eastAsia="en-AU"/>
        </w:rPr>
      </w:pPr>
      <w:hyperlink w:anchor="_Toc381876032" w:history="1">
        <w:r w:rsidR="00264A80" w:rsidRPr="003C4112">
          <w:rPr>
            <w:rStyle w:val="Hyperlink"/>
            <w:noProof/>
          </w:rPr>
          <w:t>Unit description</w:t>
        </w:r>
        <w:r w:rsidR="00264A80">
          <w:rPr>
            <w:noProof/>
            <w:webHidden/>
          </w:rPr>
          <w:tab/>
        </w:r>
        <w:r w:rsidR="00264A80">
          <w:rPr>
            <w:noProof/>
            <w:webHidden/>
          </w:rPr>
          <w:fldChar w:fldCharType="begin"/>
        </w:r>
        <w:r w:rsidR="00264A80">
          <w:rPr>
            <w:noProof/>
            <w:webHidden/>
          </w:rPr>
          <w:instrText xml:space="preserve"> PAGEREF _Toc381876032 \h </w:instrText>
        </w:r>
        <w:r w:rsidR="00264A80">
          <w:rPr>
            <w:noProof/>
            <w:webHidden/>
          </w:rPr>
        </w:r>
        <w:r w:rsidR="00264A80">
          <w:rPr>
            <w:noProof/>
            <w:webHidden/>
          </w:rPr>
          <w:fldChar w:fldCharType="separate"/>
        </w:r>
        <w:r w:rsidR="00264A80">
          <w:rPr>
            <w:noProof/>
            <w:webHidden/>
          </w:rPr>
          <w:t>10</w:t>
        </w:r>
        <w:r w:rsidR="00264A80">
          <w:rPr>
            <w:noProof/>
            <w:webHidden/>
          </w:rPr>
          <w:fldChar w:fldCharType="end"/>
        </w:r>
      </w:hyperlink>
    </w:p>
    <w:p w:rsidR="00264A80" w:rsidRDefault="00DA1445">
      <w:pPr>
        <w:pStyle w:val="TOC2"/>
        <w:tabs>
          <w:tab w:val="right" w:leader="dot" w:pos="9736"/>
        </w:tabs>
        <w:rPr>
          <w:rFonts w:asciiTheme="minorHAnsi" w:hAnsiTheme="minorHAnsi"/>
          <w:noProof/>
          <w:sz w:val="22"/>
          <w:lang w:eastAsia="en-AU"/>
        </w:rPr>
      </w:pPr>
      <w:hyperlink w:anchor="_Toc381876033" w:history="1">
        <w:r w:rsidR="00264A80" w:rsidRPr="003C4112">
          <w:rPr>
            <w:rStyle w:val="Hyperlink"/>
            <w:noProof/>
          </w:rPr>
          <w:t>Unit content</w:t>
        </w:r>
        <w:r w:rsidR="00264A80">
          <w:rPr>
            <w:noProof/>
            <w:webHidden/>
          </w:rPr>
          <w:tab/>
        </w:r>
        <w:r w:rsidR="00264A80">
          <w:rPr>
            <w:noProof/>
            <w:webHidden/>
          </w:rPr>
          <w:fldChar w:fldCharType="begin"/>
        </w:r>
        <w:r w:rsidR="00264A80">
          <w:rPr>
            <w:noProof/>
            <w:webHidden/>
          </w:rPr>
          <w:instrText xml:space="preserve"> PAGEREF _Toc381876033 \h </w:instrText>
        </w:r>
        <w:r w:rsidR="00264A80">
          <w:rPr>
            <w:noProof/>
            <w:webHidden/>
          </w:rPr>
        </w:r>
        <w:r w:rsidR="00264A80">
          <w:rPr>
            <w:noProof/>
            <w:webHidden/>
          </w:rPr>
          <w:fldChar w:fldCharType="separate"/>
        </w:r>
        <w:r w:rsidR="00264A80">
          <w:rPr>
            <w:noProof/>
            <w:webHidden/>
          </w:rPr>
          <w:t>10</w:t>
        </w:r>
        <w:r w:rsidR="00264A80">
          <w:rPr>
            <w:noProof/>
            <w:webHidden/>
          </w:rPr>
          <w:fldChar w:fldCharType="end"/>
        </w:r>
      </w:hyperlink>
    </w:p>
    <w:p w:rsidR="00264A80" w:rsidRDefault="00DA1445">
      <w:pPr>
        <w:pStyle w:val="TOC1"/>
        <w:rPr>
          <w:rFonts w:asciiTheme="minorHAnsi" w:hAnsiTheme="minorHAnsi"/>
          <w:b w:val="0"/>
          <w:noProof/>
          <w:sz w:val="22"/>
          <w:lang w:eastAsia="en-AU"/>
        </w:rPr>
      </w:pPr>
      <w:hyperlink w:anchor="_Toc381876034" w:history="1">
        <w:r w:rsidR="00264A80" w:rsidRPr="003C4112">
          <w:rPr>
            <w:rStyle w:val="Hyperlink"/>
            <w:noProof/>
          </w:rPr>
          <w:t>School-based assessment</w:t>
        </w:r>
        <w:r w:rsidR="00264A80">
          <w:rPr>
            <w:noProof/>
            <w:webHidden/>
          </w:rPr>
          <w:tab/>
        </w:r>
        <w:r w:rsidR="00264A80">
          <w:rPr>
            <w:noProof/>
            <w:webHidden/>
          </w:rPr>
          <w:fldChar w:fldCharType="begin"/>
        </w:r>
        <w:r w:rsidR="00264A80">
          <w:rPr>
            <w:noProof/>
            <w:webHidden/>
          </w:rPr>
          <w:instrText xml:space="preserve"> PAGEREF _Toc381876034 \h </w:instrText>
        </w:r>
        <w:r w:rsidR="00264A80">
          <w:rPr>
            <w:noProof/>
            <w:webHidden/>
          </w:rPr>
        </w:r>
        <w:r w:rsidR="00264A80">
          <w:rPr>
            <w:noProof/>
            <w:webHidden/>
          </w:rPr>
          <w:fldChar w:fldCharType="separate"/>
        </w:r>
        <w:r w:rsidR="00264A80">
          <w:rPr>
            <w:noProof/>
            <w:webHidden/>
          </w:rPr>
          <w:t>13</w:t>
        </w:r>
        <w:r w:rsidR="00264A80">
          <w:rPr>
            <w:noProof/>
            <w:webHidden/>
          </w:rPr>
          <w:fldChar w:fldCharType="end"/>
        </w:r>
      </w:hyperlink>
    </w:p>
    <w:p w:rsidR="00264A80" w:rsidRDefault="00DA1445">
      <w:pPr>
        <w:pStyle w:val="TOC2"/>
        <w:tabs>
          <w:tab w:val="right" w:leader="dot" w:pos="9736"/>
        </w:tabs>
        <w:rPr>
          <w:rFonts w:asciiTheme="minorHAnsi" w:hAnsiTheme="minorHAnsi"/>
          <w:noProof/>
          <w:sz w:val="22"/>
          <w:lang w:eastAsia="en-AU"/>
        </w:rPr>
      </w:pPr>
      <w:hyperlink w:anchor="_Toc381876035" w:history="1">
        <w:r w:rsidR="00264A80" w:rsidRPr="003C4112">
          <w:rPr>
            <w:rStyle w:val="Hyperlink"/>
            <w:noProof/>
          </w:rPr>
          <w:t>Grading</w:t>
        </w:r>
        <w:r w:rsidR="00264A80">
          <w:rPr>
            <w:noProof/>
            <w:webHidden/>
          </w:rPr>
          <w:tab/>
        </w:r>
        <w:r w:rsidR="00264A80">
          <w:rPr>
            <w:noProof/>
            <w:webHidden/>
          </w:rPr>
          <w:fldChar w:fldCharType="begin"/>
        </w:r>
        <w:r w:rsidR="00264A80">
          <w:rPr>
            <w:noProof/>
            <w:webHidden/>
          </w:rPr>
          <w:instrText xml:space="preserve"> PAGEREF _Toc381876035 \h </w:instrText>
        </w:r>
        <w:r w:rsidR="00264A80">
          <w:rPr>
            <w:noProof/>
            <w:webHidden/>
          </w:rPr>
        </w:r>
        <w:r w:rsidR="00264A80">
          <w:rPr>
            <w:noProof/>
            <w:webHidden/>
          </w:rPr>
          <w:fldChar w:fldCharType="separate"/>
        </w:r>
        <w:r w:rsidR="00264A80">
          <w:rPr>
            <w:noProof/>
            <w:webHidden/>
          </w:rPr>
          <w:t>14</w:t>
        </w:r>
        <w:r w:rsidR="00264A80">
          <w:rPr>
            <w:noProof/>
            <w:webHidden/>
          </w:rPr>
          <w:fldChar w:fldCharType="end"/>
        </w:r>
      </w:hyperlink>
    </w:p>
    <w:p w:rsidR="00264A80" w:rsidRDefault="00DA1445">
      <w:pPr>
        <w:pStyle w:val="TOC1"/>
        <w:rPr>
          <w:rFonts w:asciiTheme="minorHAnsi" w:hAnsiTheme="minorHAnsi"/>
          <w:b w:val="0"/>
          <w:noProof/>
          <w:sz w:val="22"/>
          <w:lang w:eastAsia="en-AU"/>
        </w:rPr>
      </w:pPr>
      <w:hyperlink w:anchor="_Toc381876036" w:history="1">
        <w:r w:rsidR="00264A80" w:rsidRPr="003C4112">
          <w:rPr>
            <w:rStyle w:val="Hyperlink"/>
            <w:noProof/>
          </w:rPr>
          <w:t>Appendix 1 – Grade descriptions Year 11</w:t>
        </w:r>
        <w:r w:rsidR="00264A80">
          <w:rPr>
            <w:noProof/>
            <w:webHidden/>
          </w:rPr>
          <w:tab/>
        </w:r>
        <w:r w:rsidR="00264A80">
          <w:rPr>
            <w:noProof/>
            <w:webHidden/>
          </w:rPr>
          <w:fldChar w:fldCharType="begin"/>
        </w:r>
        <w:r w:rsidR="00264A80">
          <w:rPr>
            <w:noProof/>
            <w:webHidden/>
          </w:rPr>
          <w:instrText xml:space="preserve"> PAGEREF _Toc381876036 \h </w:instrText>
        </w:r>
        <w:r w:rsidR="00264A80">
          <w:rPr>
            <w:noProof/>
            <w:webHidden/>
          </w:rPr>
        </w:r>
        <w:r w:rsidR="00264A80">
          <w:rPr>
            <w:noProof/>
            <w:webHidden/>
          </w:rPr>
          <w:fldChar w:fldCharType="separate"/>
        </w:r>
        <w:r w:rsidR="00264A80">
          <w:rPr>
            <w:noProof/>
            <w:webHidden/>
          </w:rPr>
          <w:t>15</w:t>
        </w:r>
        <w:r w:rsidR="00264A80">
          <w:rPr>
            <w:noProof/>
            <w:webHidden/>
          </w:rPr>
          <w:fldChar w:fldCharType="end"/>
        </w:r>
      </w:hyperlink>
    </w:p>
    <w:p w:rsidR="00264A80" w:rsidRDefault="00DA1445">
      <w:pPr>
        <w:pStyle w:val="TOC1"/>
        <w:rPr>
          <w:rFonts w:asciiTheme="minorHAnsi" w:hAnsiTheme="minorHAnsi"/>
          <w:b w:val="0"/>
          <w:noProof/>
          <w:sz w:val="22"/>
          <w:lang w:eastAsia="en-AU"/>
        </w:rPr>
      </w:pPr>
      <w:hyperlink w:anchor="_Toc381876037" w:history="1">
        <w:r w:rsidR="00264A80" w:rsidRPr="003C4112">
          <w:rPr>
            <w:rStyle w:val="Hyperlink"/>
            <w:noProof/>
          </w:rPr>
          <w:t>Appendix 2 – Glossary</w:t>
        </w:r>
        <w:r w:rsidR="00264A80">
          <w:rPr>
            <w:noProof/>
            <w:webHidden/>
          </w:rPr>
          <w:tab/>
        </w:r>
        <w:r w:rsidR="00264A80">
          <w:rPr>
            <w:noProof/>
            <w:webHidden/>
          </w:rPr>
          <w:fldChar w:fldCharType="begin"/>
        </w:r>
        <w:r w:rsidR="00264A80">
          <w:rPr>
            <w:noProof/>
            <w:webHidden/>
          </w:rPr>
          <w:instrText xml:space="preserve"> PAGEREF _Toc381876037 \h </w:instrText>
        </w:r>
        <w:r w:rsidR="00264A80">
          <w:rPr>
            <w:noProof/>
            <w:webHidden/>
          </w:rPr>
        </w:r>
        <w:r w:rsidR="00264A80">
          <w:rPr>
            <w:noProof/>
            <w:webHidden/>
          </w:rPr>
          <w:fldChar w:fldCharType="separate"/>
        </w:r>
        <w:r w:rsidR="00264A80">
          <w:rPr>
            <w:noProof/>
            <w:webHidden/>
          </w:rPr>
          <w:t>17</w:t>
        </w:r>
        <w:r w:rsidR="00264A80">
          <w:rPr>
            <w:noProof/>
            <w:webHidden/>
          </w:rPr>
          <w:fldChar w:fldCharType="end"/>
        </w:r>
      </w:hyperlink>
    </w:p>
    <w:p w:rsidR="009C7C11" w:rsidRPr="00042703" w:rsidRDefault="0038541F" w:rsidP="00EC2069">
      <w:pPr>
        <w:sectPr w:rsidR="009C7C11" w:rsidRPr="00042703" w:rsidSect="00C5718F">
          <w:headerReference w:type="even" r:id="rId13"/>
          <w:headerReference w:type="default" r:id="rId14"/>
          <w:footerReference w:type="even" r:id="rId15"/>
          <w:headerReference w:type="first" r:id="rId16"/>
          <w:pgSz w:w="11906" w:h="16838"/>
          <w:pgMar w:top="1440" w:right="1080" w:bottom="1440" w:left="1080" w:header="708" w:footer="708" w:gutter="0"/>
          <w:cols w:space="709"/>
          <w:docGrid w:linePitch="360"/>
        </w:sectPr>
      </w:pPr>
      <w:r>
        <w:rPr>
          <w:b/>
          <w:color w:val="342568" w:themeColor="accent1" w:themeShade="BF"/>
          <w:sz w:val="40"/>
          <w:szCs w:val="40"/>
        </w:rPr>
        <w:fldChar w:fldCharType="end"/>
      </w:r>
      <w:bookmarkStart w:id="1" w:name="_Toc347908199"/>
    </w:p>
    <w:p w:rsidR="00416C3D" w:rsidRPr="00042703" w:rsidRDefault="00416C3D" w:rsidP="000E4395">
      <w:pPr>
        <w:pStyle w:val="Heading1"/>
        <w:spacing w:before="0"/>
      </w:pPr>
      <w:bookmarkStart w:id="2" w:name="_Toc381876020"/>
      <w:r w:rsidRPr="00042703">
        <w:lastRenderedPageBreak/>
        <w:t>Rationale</w:t>
      </w:r>
      <w:bookmarkEnd w:id="1"/>
      <w:bookmarkEnd w:id="2"/>
    </w:p>
    <w:p w:rsidR="00A26BD8" w:rsidRPr="00A26BD8" w:rsidRDefault="00533E51" w:rsidP="00A26BD8">
      <w:pPr>
        <w:pStyle w:val="Paragraph"/>
        <w:rPr>
          <w:rFonts w:ascii="Calibri" w:hAnsi="Calibri" w:cs="Calibri"/>
          <w:color w:val="auto"/>
        </w:rPr>
      </w:pPr>
      <w:bookmarkStart w:id="3" w:name="_Toc347908200"/>
      <w:r>
        <w:rPr>
          <w:rFonts w:ascii="Calibri" w:hAnsi="Calibri" w:cs="Calibri"/>
          <w:color w:val="auto"/>
        </w:rPr>
        <w:t>The</w:t>
      </w:r>
      <w:r w:rsidR="005243A2">
        <w:rPr>
          <w:rFonts w:ascii="Calibri" w:hAnsi="Calibri" w:cs="Calibri"/>
          <w:color w:val="auto"/>
        </w:rPr>
        <w:t xml:space="preserve"> </w:t>
      </w:r>
      <w:r w:rsidR="00A26BD8" w:rsidRPr="00A26BD8">
        <w:rPr>
          <w:rFonts w:ascii="Calibri" w:hAnsi="Calibri" w:cs="Calibri"/>
          <w:color w:val="auto"/>
        </w:rPr>
        <w:t xml:space="preserve">Modern History </w:t>
      </w:r>
      <w:r w:rsidR="005243A2" w:rsidRPr="005243A2">
        <w:rPr>
          <w:rFonts w:ascii="Calibri" w:hAnsi="Calibri" w:cs="Calibri"/>
          <w:color w:val="auto"/>
        </w:rPr>
        <w:t xml:space="preserve">General course </w:t>
      </w:r>
      <w:r w:rsidR="00A26BD8" w:rsidRPr="00A26BD8">
        <w:rPr>
          <w:rFonts w:ascii="Calibri" w:hAnsi="Calibri" w:cs="Calibri"/>
          <w:color w:val="auto"/>
        </w:rPr>
        <w:t>provides students with an understanding of the driving forces behind present local and global issues. Investigating the past helps students to understand why and how groups and/or societies changed or resisted change.</w:t>
      </w:r>
    </w:p>
    <w:p w:rsidR="00A26BD8" w:rsidRPr="00A26BD8" w:rsidRDefault="00A26BD8" w:rsidP="00A26BD8">
      <w:pPr>
        <w:pStyle w:val="Paragraph"/>
        <w:rPr>
          <w:rFonts w:ascii="Calibri" w:hAnsi="Calibri" w:cs="Calibri"/>
          <w:color w:val="auto"/>
        </w:rPr>
      </w:pPr>
      <w:r w:rsidRPr="00A26BD8">
        <w:rPr>
          <w:rFonts w:ascii="Calibri" w:hAnsi="Calibri" w:cs="Calibri"/>
          <w:color w:val="auto"/>
        </w:rPr>
        <w:t xml:space="preserve">The </w:t>
      </w:r>
      <w:r w:rsidRPr="00A26BD8">
        <w:rPr>
          <w:rFonts w:ascii="Calibri" w:hAnsi="Calibri" w:cs="Calibri"/>
          <w:iCs/>
          <w:color w:val="auto"/>
        </w:rPr>
        <w:t>Modern History</w:t>
      </w:r>
      <w:r w:rsidRPr="00A26BD8">
        <w:rPr>
          <w:rFonts w:ascii="Calibri" w:hAnsi="Calibri" w:cs="Calibri"/>
          <w:color w:val="auto"/>
        </w:rPr>
        <w:t xml:space="preserve"> </w:t>
      </w:r>
      <w:r w:rsidR="005243A2" w:rsidRPr="005243A2">
        <w:rPr>
          <w:rFonts w:ascii="Calibri" w:hAnsi="Calibri" w:cs="Calibri"/>
          <w:color w:val="auto"/>
        </w:rPr>
        <w:t xml:space="preserve">General course </w:t>
      </w:r>
      <w:r w:rsidRPr="00A26BD8">
        <w:rPr>
          <w:rFonts w:ascii="Calibri" w:hAnsi="Calibri" w:cs="Calibri"/>
          <w:color w:val="auto"/>
        </w:rPr>
        <w:t>promotes skills of research, hypothesis testing and analysis of information as students engage with investigations. Through inquiries, they learn that historical judgements are provisional and tentative in nature. They are encouraged to question and evaluate historical sources; to identify the various representations and versions of history. The study of history assists students in the development of critical thinking skills as it encourages them to compare and contrast information, detect inconsistencies in details, recognise the manipulation of evidence, identify perspective in the presentation of graphic and textual material, and evaluate the accuracy and reliability of sources. History provides insights into the present and gives students opportunities to reflect on the significance of past events, people, beliefs and ideas. They are encouraged to use the evidence from sources to formulate and support their own interpretations and to communicate their findings in a variety of ways.</w:t>
      </w:r>
    </w:p>
    <w:p w:rsidR="00A26BD8" w:rsidRPr="00A26BD8" w:rsidRDefault="00A26BD8" w:rsidP="00A26BD8">
      <w:pPr>
        <w:pStyle w:val="Paragraph"/>
        <w:rPr>
          <w:rFonts w:ascii="Calibri" w:hAnsi="Calibri" w:cs="Calibri"/>
          <w:strike/>
          <w:color w:val="auto"/>
        </w:rPr>
      </w:pPr>
      <w:r w:rsidRPr="00A26BD8">
        <w:rPr>
          <w:rFonts w:ascii="Calibri" w:hAnsi="Calibri" w:cs="Calibri"/>
          <w:color w:val="auto"/>
        </w:rPr>
        <w:t xml:space="preserve">The </w:t>
      </w:r>
      <w:r w:rsidRPr="00A26BD8">
        <w:rPr>
          <w:rFonts w:ascii="Calibri" w:hAnsi="Calibri" w:cs="Calibri"/>
          <w:iCs/>
          <w:color w:val="auto"/>
        </w:rPr>
        <w:t xml:space="preserve">Modern History </w:t>
      </w:r>
      <w:r w:rsidR="005243A2" w:rsidRPr="005243A2">
        <w:rPr>
          <w:rFonts w:ascii="Calibri" w:hAnsi="Calibri" w:cs="Calibri"/>
          <w:color w:val="auto"/>
        </w:rPr>
        <w:t xml:space="preserve">General course </w:t>
      </w:r>
      <w:r w:rsidRPr="00A26BD8">
        <w:rPr>
          <w:rFonts w:ascii="Calibri" w:hAnsi="Calibri" w:cs="Calibri"/>
          <w:color w:val="auto"/>
        </w:rPr>
        <w:t>allows students to gain insights into their own society and its values. It helps them to understand why nations and people hold certain values, and why values and belief systems vary from one group to another. This knowledge is crucial to the development of active and informed citizens in any society. The study of history ensures that they gain essential knowledge of the past</w:t>
      </w:r>
      <w:r w:rsidR="00C623B7">
        <w:rPr>
          <w:rFonts w:ascii="Calibri" w:hAnsi="Calibri" w:cs="Calibri"/>
          <w:color w:val="auto"/>
        </w:rPr>
        <w:t xml:space="preserve"> – </w:t>
      </w:r>
      <w:r w:rsidRPr="00A26BD8">
        <w:rPr>
          <w:rFonts w:ascii="Calibri" w:hAnsi="Calibri" w:cs="Calibri"/>
          <w:color w:val="auto"/>
        </w:rPr>
        <w:t>its legacy and heritage.</w:t>
      </w:r>
    </w:p>
    <w:p w:rsidR="0087233D" w:rsidRDefault="0087233D">
      <w:pPr>
        <w:spacing w:line="276" w:lineRule="auto"/>
        <w:rPr>
          <w:rFonts w:asciiTheme="majorHAnsi" w:eastAsiaTheme="majorEastAsia" w:hAnsiTheme="majorHAnsi" w:cstheme="majorBidi"/>
          <w:b/>
          <w:bCs/>
          <w:color w:val="342568" w:themeColor="accent1" w:themeShade="BF"/>
          <w:sz w:val="40"/>
          <w:szCs w:val="28"/>
        </w:rPr>
      </w:pPr>
      <w:r>
        <w:br w:type="page"/>
      </w:r>
    </w:p>
    <w:p w:rsidR="00416C3D" w:rsidRPr="00042703" w:rsidRDefault="00416C3D" w:rsidP="00042703">
      <w:pPr>
        <w:pStyle w:val="Heading1"/>
      </w:pPr>
      <w:bookmarkStart w:id="4" w:name="_Toc381876021"/>
      <w:r w:rsidRPr="00042703">
        <w:lastRenderedPageBreak/>
        <w:t>Course outcomes</w:t>
      </w:r>
      <w:bookmarkEnd w:id="3"/>
      <w:bookmarkEnd w:id="4"/>
    </w:p>
    <w:p w:rsidR="006C085D" w:rsidRPr="00042703" w:rsidRDefault="006C085D" w:rsidP="006C085D">
      <w:r w:rsidRPr="00042703">
        <w:t>The</w:t>
      </w:r>
      <w:r w:rsidR="00A26BD8">
        <w:t xml:space="preserve"> </w:t>
      </w:r>
      <w:r w:rsidR="00A26BD8" w:rsidRPr="00A26BD8">
        <w:t>Modern History</w:t>
      </w:r>
      <w:r w:rsidRPr="00042703">
        <w:rPr>
          <w:color w:val="FF0000"/>
        </w:rPr>
        <w:t xml:space="preserve"> </w:t>
      </w:r>
      <w:r w:rsidR="005243A2">
        <w:t xml:space="preserve">General course </w:t>
      </w:r>
      <w:r w:rsidRPr="00042703">
        <w:t>is designed to facilitate achievement of the following outcomes.</w:t>
      </w:r>
    </w:p>
    <w:p w:rsidR="00416C3D" w:rsidRPr="00F91F14" w:rsidRDefault="00416C3D" w:rsidP="00F91F14">
      <w:pPr>
        <w:pStyle w:val="Heading3"/>
      </w:pPr>
      <w:r w:rsidRPr="00F91F14">
        <w:t xml:space="preserve">Outcome 1: </w:t>
      </w:r>
      <w:r w:rsidR="00A26BD8" w:rsidRPr="00A26BD8">
        <w:t>Historical skills</w:t>
      </w:r>
    </w:p>
    <w:p w:rsidR="00416C3D" w:rsidRPr="00042703" w:rsidRDefault="00416C3D" w:rsidP="000E4395">
      <w:pPr>
        <w:spacing w:before="120" w:line="276" w:lineRule="auto"/>
      </w:pPr>
      <w:r w:rsidRPr="00042703">
        <w:t xml:space="preserve">Students </w:t>
      </w:r>
      <w:r w:rsidR="00A26BD8" w:rsidRPr="00A26BD8">
        <w:t>apply the skills of historical inquiry and methodology to investigate the past</w:t>
      </w:r>
      <w:r w:rsidR="0007267B">
        <w:t>,</w:t>
      </w:r>
      <w:r w:rsidR="00A26BD8" w:rsidRPr="00A26BD8">
        <w:t xml:space="preserve"> and communicate their findings using the discourse of history</w:t>
      </w:r>
      <w:r w:rsidR="00BF4AC3">
        <w:t>.</w:t>
      </w:r>
      <w:r w:rsidR="00A26BD8" w:rsidRPr="00A26BD8">
        <w:t xml:space="preserve"> </w:t>
      </w:r>
      <w:r w:rsidR="00BF4AC3">
        <w:t>S</w:t>
      </w:r>
      <w:r w:rsidR="00A26BD8" w:rsidRPr="00A26BD8">
        <w:t>tudents understand that interpretations and perspectives of people and events may change over time</w:t>
      </w:r>
      <w:r w:rsidR="00A26BD8">
        <w:t>.</w:t>
      </w:r>
    </w:p>
    <w:p w:rsidR="00416C3D" w:rsidRPr="00042703" w:rsidRDefault="00416C3D" w:rsidP="000E4395">
      <w:pPr>
        <w:pStyle w:val="NoSpacing"/>
        <w:spacing w:before="120" w:after="120" w:line="276" w:lineRule="auto"/>
      </w:pPr>
      <w:r w:rsidRPr="00042703">
        <w:t>In achieving this outcome, students</w:t>
      </w:r>
      <w:r w:rsidR="00A26BD8">
        <w:t xml:space="preserve"> use the following</w:t>
      </w:r>
      <w:r w:rsidRPr="00042703">
        <w:t>:</w:t>
      </w:r>
    </w:p>
    <w:p w:rsidR="00A26BD8" w:rsidRPr="007C1675" w:rsidRDefault="00A26BD8" w:rsidP="007C1675">
      <w:pPr>
        <w:pStyle w:val="ListItem"/>
        <w:numPr>
          <w:ilvl w:val="0"/>
          <w:numId w:val="3"/>
        </w:numPr>
        <w:spacing w:before="120"/>
        <w:ind w:left="360"/>
        <w:contextualSpacing w:val="0"/>
        <w:rPr>
          <w:rFonts w:eastAsiaTheme="minorHAnsi" w:cs="Calibri"/>
          <w:iCs/>
          <w:lang w:val="en-AU" w:eastAsia="en-AU"/>
        </w:rPr>
      </w:pPr>
      <w:r w:rsidRPr="007C1675">
        <w:rPr>
          <w:rFonts w:eastAsiaTheme="minorHAnsi" w:cs="Calibri"/>
          <w:iCs/>
          <w:lang w:val="en-AU" w:eastAsia="en-AU"/>
        </w:rPr>
        <w:t>chronology, terms and concepts</w:t>
      </w:r>
    </w:p>
    <w:p w:rsidR="00A26BD8" w:rsidRPr="007C1675" w:rsidRDefault="00A26BD8" w:rsidP="007C1675">
      <w:pPr>
        <w:pStyle w:val="ListItem"/>
        <w:numPr>
          <w:ilvl w:val="0"/>
          <w:numId w:val="3"/>
        </w:numPr>
        <w:spacing w:before="120"/>
        <w:ind w:left="360"/>
        <w:contextualSpacing w:val="0"/>
        <w:rPr>
          <w:rFonts w:eastAsiaTheme="minorHAnsi" w:cs="Calibri"/>
          <w:iCs/>
          <w:lang w:val="en-AU" w:eastAsia="en-AU"/>
        </w:rPr>
      </w:pPr>
      <w:r w:rsidRPr="007C1675">
        <w:rPr>
          <w:rFonts w:eastAsiaTheme="minorHAnsi" w:cs="Calibri"/>
          <w:iCs/>
          <w:lang w:val="en-AU" w:eastAsia="en-AU"/>
        </w:rPr>
        <w:t>historical questions and research</w:t>
      </w:r>
    </w:p>
    <w:p w:rsidR="00A26BD8" w:rsidRPr="007C1675" w:rsidRDefault="00A26BD8" w:rsidP="007C1675">
      <w:pPr>
        <w:pStyle w:val="ListItem"/>
        <w:numPr>
          <w:ilvl w:val="0"/>
          <w:numId w:val="3"/>
        </w:numPr>
        <w:spacing w:before="120"/>
        <w:ind w:left="360"/>
        <w:contextualSpacing w:val="0"/>
        <w:rPr>
          <w:rFonts w:eastAsiaTheme="minorHAnsi" w:cs="Calibri"/>
          <w:iCs/>
          <w:lang w:val="en-AU" w:eastAsia="en-AU"/>
        </w:rPr>
      </w:pPr>
      <w:r w:rsidRPr="007C1675">
        <w:rPr>
          <w:rFonts w:eastAsiaTheme="minorHAnsi" w:cs="Calibri"/>
          <w:iCs/>
          <w:lang w:val="en-AU" w:eastAsia="en-AU"/>
        </w:rPr>
        <w:t>analysis and use of sources</w:t>
      </w:r>
    </w:p>
    <w:p w:rsidR="00A26BD8" w:rsidRPr="007C1675" w:rsidRDefault="00A26BD8" w:rsidP="007C1675">
      <w:pPr>
        <w:pStyle w:val="ListItem"/>
        <w:numPr>
          <w:ilvl w:val="0"/>
          <w:numId w:val="3"/>
        </w:numPr>
        <w:spacing w:before="120"/>
        <w:ind w:left="360"/>
        <w:contextualSpacing w:val="0"/>
        <w:rPr>
          <w:rFonts w:eastAsiaTheme="minorHAnsi" w:cs="Calibri"/>
          <w:iCs/>
          <w:lang w:val="en-AU" w:eastAsia="en-AU"/>
        </w:rPr>
      </w:pPr>
      <w:r w:rsidRPr="007C1675">
        <w:rPr>
          <w:rFonts w:eastAsiaTheme="minorHAnsi" w:cs="Calibri"/>
          <w:iCs/>
          <w:lang w:val="en-AU" w:eastAsia="en-AU"/>
        </w:rPr>
        <w:t>perspectives and interpretations</w:t>
      </w:r>
    </w:p>
    <w:p w:rsidR="00BF4AC3" w:rsidRDefault="00A26BD8" w:rsidP="00F91F14">
      <w:pPr>
        <w:pStyle w:val="ListItem"/>
        <w:numPr>
          <w:ilvl w:val="0"/>
          <w:numId w:val="3"/>
        </w:numPr>
        <w:spacing w:before="120"/>
        <w:ind w:left="360"/>
        <w:contextualSpacing w:val="0"/>
      </w:pPr>
      <w:proofErr w:type="gramStart"/>
      <w:r w:rsidRPr="0087233D">
        <w:rPr>
          <w:rFonts w:eastAsiaTheme="minorHAnsi" w:cs="Calibri"/>
          <w:iCs/>
          <w:lang w:val="en-AU" w:eastAsia="en-AU"/>
        </w:rPr>
        <w:t>explanation</w:t>
      </w:r>
      <w:proofErr w:type="gramEnd"/>
      <w:r w:rsidRPr="0087233D">
        <w:rPr>
          <w:rFonts w:eastAsiaTheme="minorHAnsi" w:cs="Calibri"/>
          <w:iCs/>
          <w:lang w:val="en-AU" w:eastAsia="en-AU"/>
        </w:rPr>
        <w:t xml:space="preserve"> and communication.</w:t>
      </w:r>
    </w:p>
    <w:p w:rsidR="00416C3D" w:rsidRPr="00042703" w:rsidRDefault="00416C3D" w:rsidP="00F91F14">
      <w:pPr>
        <w:pStyle w:val="Heading3"/>
      </w:pPr>
      <w:r w:rsidRPr="00042703">
        <w:t xml:space="preserve">Outcome 2: </w:t>
      </w:r>
      <w:r w:rsidR="00A26BD8" w:rsidRPr="00A26BD8">
        <w:t>Understanding the past</w:t>
      </w:r>
    </w:p>
    <w:p w:rsidR="00D0711B" w:rsidRPr="00042703" w:rsidRDefault="00D0711B" w:rsidP="00397DE8">
      <w:pPr>
        <w:spacing w:line="276" w:lineRule="auto"/>
      </w:pPr>
      <w:r w:rsidRPr="00042703">
        <w:t xml:space="preserve">Students </w:t>
      </w:r>
      <w:r w:rsidR="00A26BD8" w:rsidRPr="00A26BD8">
        <w:t>understand the past, linking the chronology of people, events, ideas and distinctive features of society into an historical narrative</w:t>
      </w:r>
      <w:r w:rsidR="00A26BD8">
        <w:t>.</w:t>
      </w:r>
    </w:p>
    <w:p w:rsidR="00416C3D" w:rsidRPr="00042703" w:rsidRDefault="00416C3D" w:rsidP="00397DE8">
      <w:pPr>
        <w:pStyle w:val="NoSpacing"/>
        <w:spacing w:after="120" w:line="276" w:lineRule="auto"/>
      </w:pPr>
      <w:r w:rsidRPr="00042703">
        <w:t>In achieving this outcome, students:</w:t>
      </w:r>
    </w:p>
    <w:p w:rsidR="00B5634C" w:rsidRPr="007C1675" w:rsidRDefault="00B5634C" w:rsidP="007C1675">
      <w:pPr>
        <w:pStyle w:val="ListItem"/>
        <w:numPr>
          <w:ilvl w:val="0"/>
          <w:numId w:val="16"/>
        </w:numPr>
        <w:spacing w:before="120"/>
        <w:ind w:left="360"/>
        <w:contextualSpacing w:val="0"/>
        <w:rPr>
          <w:rFonts w:eastAsiaTheme="minorHAnsi" w:cs="Calibri"/>
          <w:iCs/>
          <w:lang w:val="en-AU" w:eastAsia="en-AU"/>
        </w:rPr>
      </w:pPr>
      <w:r w:rsidRPr="007C1675">
        <w:rPr>
          <w:rFonts w:eastAsiaTheme="minorHAnsi" w:cs="Calibri"/>
          <w:iCs/>
          <w:lang w:val="en-AU" w:eastAsia="en-AU"/>
        </w:rPr>
        <w:t>understand that time periods have chronologies with distinctive features, people and events</w:t>
      </w:r>
    </w:p>
    <w:p w:rsidR="00B5634C" w:rsidRPr="007C1675" w:rsidRDefault="00B5634C" w:rsidP="007C1675">
      <w:pPr>
        <w:pStyle w:val="ListItem"/>
        <w:numPr>
          <w:ilvl w:val="0"/>
          <w:numId w:val="16"/>
        </w:numPr>
        <w:spacing w:before="120"/>
        <w:ind w:left="360"/>
        <w:contextualSpacing w:val="0"/>
        <w:rPr>
          <w:rFonts w:eastAsiaTheme="minorHAnsi" w:cs="Calibri"/>
          <w:iCs/>
          <w:lang w:val="en-AU" w:eastAsia="en-AU"/>
        </w:rPr>
      </w:pPr>
      <w:r w:rsidRPr="007C1675">
        <w:rPr>
          <w:rFonts w:eastAsiaTheme="minorHAnsi" w:cs="Calibri"/>
          <w:iCs/>
          <w:lang w:val="en-AU" w:eastAsia="en-AU"/>
        </w:rPr>
        <w:t>understand that a variety of ideas, values and beliefs exist at a particular time in a society and that some are more influential than others</w:t>
      </w:r>
    </w:p>
    <w:p w:rsidR="00B5634C" w:rsidRPr="007C1675" w:rsidRDefault="00B5634C" w:rsidP="007C1675">
      <w:pPr>
        <w:pStyle w:val="ListItem"/>
        <w:numPr>
          <w:ilvl w:val="0"/>
          <w:numId w:val="16"/>
        </w:numPr>
        <w:spacing w:before="120"/>
        <w:ind w:left="360"/>
        <w:contextualSpacing w:val="0"/>
        <w:rPr>
          <w:rFonts w:eastAsiaTheme="minorHAnsi" w:cs="Calibri"/>
          <w:iCs/>
          <w:lang w:val="en-AU" w:eastAsia="en-AU"/>
        </w:rPr>
      </w:pPr>
      <w:proofErr w:type="gramStart"/>
      <w:r w:rsidRPr="007C1675">
        <w:rPr>
          <w:rFonts w:eastAsiaTheme="minorHAnsi" w:cs="Calibri"/>
          <w:iCs/>
          <w:lang w:val="en-AU" w:eastAsia="en-AU"/>
        </w:rPr>
        <w:t>understand</w:t>
      </w:r>
      <w:proofErr w:type="gramEnd"/>
      <w:r w:rsidRPr="007C1675">
        <w:rPr>
          <w:rFonts w:eastAsiaTheme="minorHAnsi" w:cs="Calibri"/>
          <w:iCs/>
          <w:lang w:val="en-AU" w:eastAsia="en-AU"/>
        </w:rPr>
        <w:t xml:space="preserve"> that societies have a range of organisational structures which impact on people and events.</w:t>
      </w:r>
    </w:p>
    <w:p w:rsidR="00416C3D" w:rsidRPr="00042703" w:rsidRDefault="00416C3D" w:rsidP="00F91F14">
      <w:pPr>
        <w:pStyle w:val="Heading3"/>
      </w:pPr>
      <w:r w:rsidRPr="00042703">
        <w:t xml:space="preserve">Outcome 3: </w:t>
      </w:r>
      <w:r w:rsidR="00B5634C" w:rsidRPr="00B5634C">
        <w:t>Continuity and change</w:t>
      </w:r>
    </w:p>
    <w:p w:rsidR="00D0711B" w:rsidRPr="00B5634C" w:rsidRDefault="00D0711B" w:rsidP="00B5634C">
      <w:pPr>
        <w:ind w:right="-62"/>
        <w:rPr>
          <w:rFonts w:cs="Calibri"/>
          <w:bCs/>
        </w:rPr>
      </w:pPr>
      <w:r w:rsidRPr="00B5634C">
        <w:rPr>
          <w:rFonts w:cs="Calibri"/>
        </w:rPr>
        <w:t xml:space="preserve">Students </w:t>
      </w:r>
      <w:r w:rsidR="00B5634C" w:rsidRPr="00B5634C">
        <w:rPr>
          <w:rFonts w:cs="Calibri"/>
          <w:bCs/>
        </w:rPr>
        <w:t>understand the nature of forces, the interaction between forces and their significance for continuity and change in an historical context.</w:t>
      </w:r>
    </w:p>
    <w:p w:rsidR="00416C3D" w:rsidRPr="00042703" w:rsidRDefault="00416C3D" w:rsidP="00397DE8">
      <w:pPr>
        <w:pStyle w:val="NoSpacing"/>
        <w:spacing w:after="120" w:line="276" w:lineRule="auto"/>
      </w:pPr>
      <w:r w:rsidRPr="00042703">
        <w:t>In achieving this outcome, students:</w:t>
      </w:r>
    </w:p>
    <w:p w:rsidR="00B5634C" w:rsidRPr="007C1675" w:rsidRDefault="00B5634C" w:rsidP="007C1675">
      <w:pPr>
        <w:pStyle w:val="ListItem"/>
        <w:numPr>
          <w:ilvl w:val="0"/>
          <w:numId w:val="16"/>
        </w:numPr>
        <w:spacing w:before="120"/>
        <w:ind w:left="360"/>
        <w:contextualSpacing w:val="0"/>
        <w:rPr>
          <w:rFonts w:eastAsiaTheme="minorHAnsi" w:cs="Calibri"/>
          <w:iCs/>
          <w:lang w:val="en-AU" w:eastAsia="en-AU"/>
        </w:rPr>
      </w:pPr>
      <w:r w:rsidRPr="007C1675">
        <w:rPr>
          <w:rFonts w:eastAsiaTheme="minorHAnsi" w:cs="Calibri"/>
          <w:iCs/>
          <w:lang w:val="en-AU" w:eastAsia="en-AU"/>
        </w:rPr>
        <w:t>understand the nature of the forces in a society that are responsible for continuity and change</w:t>
      </w:r>
    </w:p>
    <w:p w:rsidR="00B5634C" w:rsidRPr="007C1675" w:rsidRDefault="00B5634C" w:rsidP="007C1675">
      <w:pPr>
        <w:pStyle w:val="ListItem"/>
        <w:numPr>
          <w:ilvl w:val="0"/>
          <w:numId w:val="16"/>
        </w:numPr>
        <w:spacing w:before="120"/>
        <w:ind w:left="360"/>
        <w:contextualSpacing w:val="0"/>
        <w:rPr>
          <w:rFonts w:eastAsiaTheme="minorHAnsi" w:cs="Calibri"/>
          <w:iCs/>
          <w:lang w:val="en-AU" w:eastAsia="en-AU"/>
        </w:rPr>
      </w:pPr>
      <w:r w:rsidRPr="007C1675">
        <w:rPr>
          <w:rFonts w:eastAsiaTheme="minorHAnsi" w:cs="Calibri"/>
          <w:iCs/>
          <w:lang w:val="en-AU" w:eastAsia="en-AU"/>
        </w:rPr>
        <w:t>understand how historical forces operate and interact to bring about both continuity and change</w:t>
      </w:r>
    </w:p>
    <w:p w:rsidR="00B5634C" w:rsidRPr="007C1675" w:rsidRDefault="00B5634C" w:rsidP="007C1675">
      <w:pPr>
        <w:pStyle w:val="ListItem"/>
        <w:numPr>
          <w:ilvl w:val="0"/>
          <w:numId w:val="16"/>
        </w:numPr>
        <w:spacing w:before="120"/>
        <w:ind w:left="360"/>
        <w:contextualSpacing w:val="0"/>
        <w:rPr>
          <w:rFonts w:eastAsiaTheme="minorHAnsi" w:cs="Calibri"/>
          <w:iCs/>
          <w:lang w:val="en-AU" w:eastAsia="en-AU"/>
        </w:rPr>
      </w:pPr>
      <w:proofErr w:type="gramStart"/>
      <w:r w:rsidRPr="007C1675">
        <w:rPr>
          <w:rFonts w:eastAsiaTheme="minorHAnsi" w:cs="Calibri"/>
          <w:iCs/>
          <w:lang w:val="en-AU" w:eastAsia="en-AU"/>
        </w:rPr>
        <w:t>understand</w:t>
      </w:r>
      <w:proofErr w:type="gramEnd"/>
      <w:r w:rsidRPr="007C1675">
        <w:rPr>
          <w:rFonts w:eastAsiaTheme="minorHAnsi" w:cs="Calibri"/>
          <w:iCs/>
          <w:lang w:val="en-AU" w:eastAsia="en-AU"/>
        </w:rPr>
        <w:t xml:space="preserve"> that some forces are more significant than others in bringing about continuity and change.</w:t>
      </w:r>
    </w:p>
    <w:p w:rsidR="0087233D" w:rsidRDefault="0087233D">
      <w:pPr>
        <w:spacing w:line="276" w:lineRule="auto"/>
        <w:rPr>
          <w:rFonts w:asciiTheme="majorHAnsi" w:eastAsiaTheme="majorEastAsia" w:hAnsiTheme="majorHAnsi" w:cstheme="majorBidi"/>
          <w:b/>
          <w:bCs/>
          <w:color w:val="342568" w:themeColor="accent1" w:themeShade="BF"/>
          <w:sz w:val="40"/>
          <w:szCs w:val="28"/>
        </w:rPr>
      </w:pPr>
      <w:bookmarkStart w:id="5" w:name="_Toc359483727"/>
      <w:bookmarkStart w:id="6" w:name="_Toc359503786"/>
      <w:bookmarkStart w:id="7" w:name="_Toc347908207"/>
      <w:bookmarkStart w:id="8" w:name="_Toc347908206"/>
      <w:r>
        <w:br w:type="page"/>
      </w:r>
    </w:p>
    <w:p w:rsidR="009D4A6D" w:rsidRPr="00042703" w:rsidRDefault="009D4A6D" w:rsidP="00042703">
      <w:pPr>
        <w:pStyle w:val="Heading1"/>
      </w:pPr>
      <w:bookmarkStart w:id="9" w:name="_Toc381876022"/>
      <w:r w:rsidRPr="00042703">
        <w:lastRenderedPageBreak/>
        <w:t>Organisation</w:t>
      </w:r>
      <w:bookmarkEnd w:id="5"/>
      <w:bookmarkEnd w:id="6"/>
      <w:bookmarkEnd w:id="9"/>
    </w:p>
    <w:p w:rsidR="00716474" w:rsidRPr="00042703" w:rsidRDefault="004F7DA2" w:rsidP="000E4395">
      <w:pPr>
        <w:pStyle w:val="Paragraph"/>
        <w:rPr>
          <w:rFonts w:ascii="Calibri" w:eastAsiaTheme="minorEastAsia" w:hAnsi="Calibri" w:cstheme="minorBidi"/>
          <w:color w:val="auto"/>
          <w:lang w:eastAsia="en-US"/>
        </w:rPr>
      </w:pPr>
      <w:bookmarkStart w:id="10" w:name="_Toc359483728"/>
      <w:bookmarkStart w:id="11" w:name="_Toc359503787"/>
      <w:r w:rsidRPr="00042703">
        <w:rPr>
          <w:rFonts w:ascii="Calibri" w:eastAsiaTheme="minorEastAsia" w:hAnsi="Calibri" w:cstheme="minorBidi"/>
          <w:color w:val="auto"/>
          <w:lang w:eastAsia="en-US"/>
        </w:rPr>
        <w:t>This course is organised into a Year 11 syllabus and a Year 12 syllabus.</w:t>
      </w:r>
      <w:r w:rsidR="00716474" w:rsidRPr="00042703">
        <w:rPr>
          <w:rFonts w:ascii="Calibri" w:eastAsiaTheme="minorEastAsia" w:hAnsi="Calibri" w:cstheme="minorBidi"/>
          <w:color w:val="auto"/>
          <w:lang w:eastAsia="en-US"/>
        </w:rPr>
        <w:t xml:space="preserve"> </w:t>
      </w:r>
      <w:proofErr w:type="gramStart"/>
      <w:r w:rsidR="00716474" w:rsidRPr="00042703">
        <w:rPr>
          <w:rFonts w:ascii="Calibri" w:eastAsiaTheme="minorEastAsia" w:hAnsi="Calibri" w:cstheme="minorBidi"/>
          <w:color w:val="auto"/>
          <w:lang w:eastAsia="en-US"/>
        </w:rPr>
        <w:t>The cognitive complexity of the syllabus content increases from Year 11 to Year 12.</w:t>
      </w:r>
      <w:proofErr w:type="gramEnd"/>
    </w:p>
    <w:p w:rsidR="009D4A6D" w:rsidRPr="002F41D0" w:rsidRDefault="009D4A6D" w:rsidP="002F41D0">
      <w:pPr>
        <w:pStyle w:val="Heading2"/>
      </w:pPr>
      <w:bookmarkStart w:id="12" w:name="_Toc381876023"/>
      <w:r w:rsidRPr="002F41D0">
        <w:t>Structure of the syllabus</w:t>
      </w:r>
      <w:bookmarkEnd w:id="10"/>
      <w:bookmarkEnd w:id="11"/>
      <w:bookmarkEnd w:id="12"/>
      <w:r w:rsidRPr="002F41D0">
        <w:t xml:space="preserve"> </w:t>
      </w:r>
    </w:p>
    <w:p w:rsidR="005E4338" w:rsidRPr="00042703" w:rsidRDefault="009D4A6D" w:rsidP="000E4395">
      <w:pPr>
        <w:spacing w:before="120" w:line="276" w:lineRule="auto"/>
      </w:pPr>
      <w:r w:rsidRPr="00042703">
        <w:t>The Year 11 syllabus is divided into two units</w:t>
      </w:r>
      <w:r w:rsidR="005243A2">
        <w:t>,</w:t>
      </w:r>
      <w:r w:rsidRPr="00042703">
        <w:t xml:space="preserve"> each of one semester duration</w:t>
      </w:r>
      <w:r w:rsidR="005243A2">
        <w:t>,</w:t>
      </w:r>
      <w:r w:rsidRPr="00042703">
        <w:t xml:space="preserve"> which </w:t>
      </w:r>
      <w:proofErr w:type="gramStart"/>
      <w:r w:rsidRPr="00042703">
        <w:t>are</w:t>
      </w:r>
      <w:proofErr w:type="gramEnd"/>
      <w:r w:rsidRPr="00042703">
        <w:t xml:space="preserve"> typically delivered as a pair.</w:t>
      </w:r>
      <w:r w:rsidR="005E4338" w:rsidRPr="00042703">
        <w:t xml:space="preserve"> The notional </w:t>
      </w:r>
      <w:r w:rsidR="005335D5" w:rsidRPr="00042703">
        <w:t>time</w:t>
      </w:r>
      <w:r w:rsidR="005E4338" w:rsidRPr="00042703">
        <w:t xml:space="preserve"> for each unit </w:t>
      </w:r>
      <w:r w:rsidR="005335D5" w:rsidRPr="00042703">
        <w:t>is</w:t>
      </w:r>
      <w:r w:rsidR="005E4338" w:rsidRPr="00042703">
        <w:t xml:space="preserve"> 55 class contact hours. </w:t>
      </w:r>
    </w:p>
    <w:p w:rsidR="009D4A6D" w:rsidRPr="00042703" w:rsidRDefault="00F67773" w:rsidP="000E4395">
      <w:pPr>
        <w:pStyle w:val="Heading3"/>
        <w:spacing w:before="200"/>
      </w:pPr>
      <w:r>
        <w:t>Unit 1 –</w:t>
      </w:r>
      <w:r w:rsidR="009D4A6D" w:rsidRPr="00042703">
        <w:t xml:space="preserve"> </w:t>
      </w:r>
      <w:r w:rsidR="00B5634C" w:rsidRPr="00B5634C">
        <w:t>People, place and time</w:t>
      </w:r>
    </w:p>
    <w:p w:rsidR="009D4A6D" w:rsidRPr="00B5634C" w:rsidRDefault="009D4A6D" w:rsidP="00B5634C">
      <w:pPr>
        <w:pStyle w:val="Paragraph"/>
        <w:rPr>
          <w:rFonts w:ascii="Calibri" w:eastAsiaTheme="minorEastAsia" w:hAnsi="Calibri" w:cs="Calibri"/>
          <w:b/>
          <w:color w:val="auto"/>
          <w:lang w:eastAsia="en-US"/>
        </w:rPr>
      </w:pPr>
      <w:r w:rsidRPr="00B5634C">
        <w:rPr>
          <w:rFonts w:ascii="Calibri" w:eastAsiaTheme="minorEastAsia" w:hAnsi="Calibri" w:cs="Calibri"/>
          <w:color w:val="auto"/>
          <w:lang w:eastAsia="en-US"/>
        </w:rPr>
        <w:t xml:space="preserve">This unit </w:t>
      </w:r>
      <w:r w:rsidR="00B5634C" w:rsidRPr="00B5634C">
        <w:rPr>
          <w:rFonts w:ascii="Calibri" w:hAnsi="Calibri" w:cs="Calibri"/>
          <w:color w:val="auto"/>
        </w:rPr>
        <w:t>allows students to become aware of the broad sweep of history and our place within the historical narrative.</w:t>
      </w:r>
    </w:p>
    <w:p w:rsidR="009D4A6D" w:rsidRPr="00042703" w:rsidRDefault="009D4A6D" w:rsidP="000E4395">
      <w:pPr>
        <w:pStyle w:val="Heading3"/>
        <w:spacing w:before="200"/>
      </w:pPr>
      <w:r w:rsidRPr="00042703">
        <w:t xml:space="preserve">Unit </w:t>
      </w:r>
      <w:r w:rsidR="00F67773">
        <w:t xml:space="preserve">2 – </w:t>
      </w:r>
      <w:r w:rsidR="00B5634C" w:rsidRPr="00B5634C">
        <w:t>Power and authority</w:t>
      </w:r>
    </w:p>
    <w:p w:rsidR="00B5634C" w:rsidRPr="00B5634C" w:rsidRDefault="00B5634C" w:rsidP="00B5634C">
      <w:pPr>
        <w:pStyle w:val="Paragraph"/>
        <w:rPr>
          <w:rFonts w:ascii="Calibri" w:hAnsi="Calibri" w:cs="Calibri"/>
          <w:color w:val="auto"/>
        </w:rPr>
      </w:pPr>
      <w:r w:rsidRPr="00B5634C">
        <w:rPr>
          <w:rFonts w:ascii="Calibri" w:hAnsi="Calibri" w:cs="Calibri"/>
          <w:color w:val="auto"/>
        </w:rPr>
        <w:t>Students learn that societies consist of individuals and institutions that have various types of power and authority and that these interact with each other.</w:t>
      </w:r>
    </w:p>
    <w:p w:rsidR="004D2A71" w:rsidRDefault="004D2A71" w:rsidP="004D2A71">
      <w:pPr>
        <w:pStyle w:val="Paragraph"/>
        <w:rPr>
          <w:rFonts w:ascii="Calibri" w:eastAsiaTheme="minorEastAsia" w:hAnsi="Calibri" w:cstheme="minorBidi"/>
          <w:color w:val="auto"/>
          <w:lang w:eastAsia="en-US"/>
        </w:rPr>
      </w:pPr>
      <w:r w:rsidRPr="00042703">
        <w:rPr>
          <w:rFonts w:ascii="Calibri" w:eastAsiaTheme="minorEastAsia" w:hAnsi="Calibri" w:cstheme="minorBidi"/>
          <w:color w:val="auto"/>
          <w:lang w:eastAsia="en-US"/>
        </w:rPr>
        <w:t>Each unit includes:</w:t>
      </w:r>
    </w:p>
    <w:p w:rsidR="00BD4A79" w:rsidRPr="007C1675" w:rsidRDefault="00BD4A79" w:rsidP="007C1675">
      <w:pPr>
        <w:pStyle w:val="ListItem"/>
        <w:numPr>
          <w:ilvl w:val="0"/>
          <w:numId w:val="16"/>
        </w:numPr>
        <w:spacing w:before="120"/>
        <w:ind w:left="360"/>
        <w:contextualSpacing w:val="0"/>
        <w:rPr>
          <w:rFonts w:eastAsiaTheme="minorHAnsi" w:cs="Calibri"/>
          <w:iCs/>
          <w:lang w:val="en-AU" w:eastAsia="en-AU"/>
        </w:rPr>
      </w:pPr>
      <w:r w:rsidRPr="007C1675">
        <w:rPr>
          <w:rFonts w:eastAsiaTheme="minorHAnsi" w:cs="Calibri"/>
          <w:iCs/>
          <w:lang w:val="en-AU" w:eastAsia="en-AU"/>
        </w:rPr>
        <w:t>a unit description – a short description of the focus of the unit</w:t>
      </w:r>
    </w:p>
    <w:p w:rsidR="00BD4A79" w:rsidRPr="00980CFA" w:rsidRDefault="00B5634C" w:rsidP="007C1675">
      <w:pPr>
        <w:pStyle w:val="ListItem"/>
        <w:numPr>
          <w:ilvl w:val="0"/>
          <w:numId w:val="16"/>
        </w:numPr>
        <w:spacing w:before="120"/>
        <w:ind w:left="360"/>
        <w:contextualSpacing w:val="0"/>
        <w:rPr>
          <w:rFonts w:eastAsiaTheme="minorHAnsi" w:cs="Calibri"/>
          <w:iCs/>
          <w:lang w:val="en-AU" w:eastAsia="en-AU"/>
        </w:rPr>
      </w:pPr>
      <w:r w:rsidRPr="00980CFA">
        <w:rPr>
          <w:rFonts w:eastAsiaTheme="minorHAnsi" w:cs="Calibri"/>
          <w:iCs/>
          <w:lang w:val="en-AU" w:eastAsia="en-AU"/>
        </w:rPr>
        <w:t xml:space="preserve">electives – an elective in which the unit </w:t>
      </w:r>
      <w:r w:rsidR="0007267B">
        <w:rPr>
          <w:rFonts w:eastAsiaTheme="minorHAnsi" w:cs="Calibri"/>
          <w:iCs/>
          <w:lang w:val="en-AU" w:eastAsia="en-AU"/>
        </w:rPr>
        <w:t xml:space="preserve">content </w:t>
      </w:r>
      <w:r w:rsidRPr="00980CFA">
        <w:rPr>
          <w:rFonts w:eastAsiaTheme="minorHAnsi" w:cs="Calibri"/>
          <w:iCs/>
          <w:lang w:val="en-AU" w:eastAsia="en-AU"/>
        </w:rPr>
        <w:t>could be taught</w:t>
      </w:r>
    </w:p>
    <w:p w:rsidR="0069278E" w:rsidRPr="00BF4AC3" w:rsidRDefault="00BD4A79" w:rsidP="00BF4AC3">
      <w:pPr>
        <w:pStyle w:val="ListItem"/>
        <w:numPr>
          <w:ilvl w:val="0"/>
          <w:numId w:val="16"/>
        </w:numPr>
        <w:spacing w:before="120"/>
        <w:ind w:left="360"/>
        <w:contextualSpacing w:val="0"/>
        <w:rPr>
          <w:rFonts w:eastAsiaTheme="minorHAnsi" w:cs="Calibri"/>
          <w:iCs/>
          <w:lang w:val="en-AU" w:eastAsia="en-AU"/>
        </w:rPr>
      </w:pPr>
      <w:proofErr w:type="gramStart"/>
      <w:r w:rsidRPr="007C1675">
        <w:rPr>
          <w:rFonts w:eastAsiaTheme="minorHAnsi" w:cs="Calibri"/>
          <w:iCs/>
          <w:lang w:val="en-AU" w:eastAsia="en-AU"/>
        </w:rPr>
        <w:t>unit</w:t>
      </w:r>
      <w:proofErr w:type="gramEnd"/>
      <w:r w:rsidRPr="007C1675">
        <w:rPr>
          <w:rFonts w:eastAsiaTheme="minorHAnsi" w:cs="Calibri"/>
          <w:iCs/>
          <w:lang w:val="en-AU" w:eastAsia="en-AU"/>
        </w:rPr>
        <w:t xml:space="preserve"> content – the content to be taught and learned.</w:t>
      </w:r>
      <w:bookmarkStart w:id="13" w:name="_Toc359483729"/>
      <w:bookmarkStart w:id="14" w:name="_Toc359503788"/>
    </w:p>
    <w:p w:rsidR="009D4A6D" w:rsidRPr="00042703" w:rsidRDefault="009D4A6D" w:rsidP="004C3571">
      <w:pPr>
        <w:pStyle w:val="Heading2"/>
      </w:pPr>
      <w:bookmarkStart w:id="15" w:name="_Toc381876024"/>
      <w:r w:rsidRPr="00042703">
        <w:t>Organisation of content</w:t>
      </w:r>
      <w:bookmarkEnd w:id="13"/>
      <w:bookmarkEnd w:id="14"/>
      <w:bookmarkEnd w:id="15"/>
    </w:p>
    <w:p w:rsidR="00B5634C" w:rsidRPr="00B5634C" w:rsidRDefault="00B5634C" w:rsidP="000E4395">
      <w:pPr>
        <w:pStyle w:val="Paragraph"/>
        <w:rPr>
          <w:rFonts w:ascii="Calibri" w:hAnsi="Calibri" w:cs="Calibri"/>
          <w:color w:val="auto"/>
          <w:lang w:val="en-US"/>
        </w:rPr>
      </w:pPr>
      <w:bookmarkStart w:id="16" w:name="_Toc359503795"/>
      <w:bookmarkEnd w:id="7"/>
      <w:bookmarkEnd w:id="8"/>
      <w:r w:rsidRPr="00B5634C">
        <w:rPr>
          <w:rFonts w:ascii="Calibri" w:hAnsi="Calibri" w:cs="Calibri"/>
          <w:color w:val="auto"/>
          <w:lang w:val="en-US"/>
        </w:rPr>
        <w:t xml:space="preserve">The Modern History </w:t>
      </w:r>
      <w:r w:rsidR="005243A2" w:rsidRPr="005243A2">
        <w:rPr>
          <w:rFonts w:ascii="Calibri" w:hAnsi="Calibri" w:cs="Calibri"/>
          <w:color w:val="auto"/>
          <w:lang w:val="en-US"/>
        </w:rPr>
        <w:t xml:space="preserve">General course </w:t>
      </w:r>
      <w:r w:rsidRPr="00B5634C">
        <w:rPr>
          <w:rFonts w:ascii="Calibri" w:hAnsi="Calibri" w:cs="Calibri"/>
          <w:color w:val="auto"/>
          <w:lang w:val="en-US"/>
        </w:rPr>
        <w:t>continues to develop student learning in history through the two strands of Historical Knowledge and Understanding and Historical Skills</w:t>
      </w:r>
      <w:r w:rsidRPr="00B5634C">
        <w:rPr>
          <w:rFonts w:ascii="Calibri" w:hAnsi="Calibri" w:cs="Calibri"/>
          <w:i/>
          <w:color w:val="auto"/>
          <w:lang w:val="en-US"/>
        </w:rPr>
        <w:t xml:space="preserve">. </w:t>
      </w:r>
      <w:r w:rsidRPr="00B5634C">
        <w:rPr>
          <w:rFonts w:ascii="Calibri" w:hAnsi="Calibri" w:cs="Calibri"/>
          <w:color w:val="auto"/>
          <w:lang w:val="en-US"/>
        </w:rPr>
        <w:t>This strand organisation provides an opportunity to integrate content in flexible and meaningful ways.</w:t>
      </w:r>
    </w:p>
    <w:p w:rsidR="00102AB4" w:rsidRPr="000E4395" w:rsidRDefault="00B5634C" w:rsidP="000E4395">
      <w:pPr>
        <w:pStyle w:val="Heading3"/>
        <w:spacing w:before="200"/>
      </w:pPr>
      <w:r w:rsidRPr="000E4395">
        <w:rPr>
          <w:rStyle w:val="Heading3Char"/>
          <w:b/>
          <w:bCs/>
        </w:rPr>
        <w:t>Historical Knowledge and Understanding</w:t>
      </w:r>
    </w:p>
    <w:p w:rsidR="00B5634C" w:rsidRPr="00B5634C" w:rsidRDefault="00B5634C" w:rsidP="000E4395">
      <w:pPr>
        <w:pStyle w:val="Paragraph"/>
        <w:rPr>
          <w:rFonts w:ascii="Calibri" w:hAnsi="Calibri" w:cs="Calibri"/>
          <w:color w:val="auto"/>
          <w:lang w:val="en-US"/>
        </w:rPr>
      </w:pPr>
      <w:r w:rsidRPr="00B5634C">
        <w:rPr>
          <w:rFonts w:ascii="Calibri" w:hAnsi="Calibri" w:cs="Calibri"/>
          <w:color w:val="auto"/>
          <w:lang w:val="en-US"/>
        </w:rPr>
        <w:t xml:space="preserve">In order for students to make meaning of the past, they examine a range of historical narratives to develop understandings about the chronology of a time period. They examine the defining characteristics of a society at the start of the period; the key people, ideas and events that were forces for continuity and change during the period; and the consequences of continuity and change on a society at the time, at a later time and/or upon other societies. Through the study of a range of historical narratives, they learn that historical narratives are set within a defined period of time, reflect a particular view of history </w:t>
      </w:r>
      <w:r w:rsidR="00BF4AC3">
        <w:rPr>
          <w:rFonts w:ascii="Calibri" w:hAnsi="Calibri" w:cs="Calibri"/>
          <w:color w:val="auto"/>
          <w:lang w:val="en-US"/>
        </w:rPr>
        <w:t>that</w:t>
      </w:r>
      <w:r w:rsidRPr="00B5634C">
        <w:rPr>
          <w:rFonts w:ascii="Calibri" w:hAnsi="Calibri" w:cs="Calibri"/>
          <w:color w:val="auto"/>
          <w:lang w:val="en-US"/>
        </w:rPr>
        <w:t xml:space="preserve"> may be similar to, or different from other historical narratives</w:t>
      </w:r>
      <w:r w:rsidR="00BF4AC3">
        <w:rPr>
          <w:rFonts w:ascii="Calibri" w:hAnsi="Calibri" w:cs="Calibri"/>
          <w:color w:val="auto"/>
          <w:lang w:val="en-US"/>
        </w:rPr>
        <w:t>,</w:t>
      </w:r>
      <w:r w:rsidRPr="00B5634C">
        <w:rPr>
          <w:rFonts w:ascii="Calibri" w:hAnsi="Calibri" w:cs="Calibri"/>
          <w:color w:val="auto"/>
          <w:lang w:val="en-US"/>
        </w:rPr>
        <w:t xml:space="preserve"> and that the narratives are supported with evidence.</w:t>
      </w:r>
    </w:p>
    <w:p w:rsidR="00102AB4" w:rsidRPr="000E4395" w:rsidRDefault="00B5634C" w:rsidP="000E4395">
      <w:pPr>
        <w:pStyle w:val="Heading3"/>
        <w:spacing w:before="200"/>
      </w:pPr>
      <w:r w:rsidRPr="000E4395">
        <w:rPr>
          <w:rStyle w:val="Heading3Char"/>
          <w:b/>
          <w:bCs/>
        </w:rPr>
        <w:t>Historical Skills</w:t>
      </w:r>
    </w:p>
    <w:p w:rsidR="00B5634C" w:rsidRPr="00B5634C" w:rsidRDefault="00B5634C" w:rsidP="00B5634C">
      <w:pPr>
        <w:pStyle w:val="Paragraph"/>
        <w:rPr>
          <w:rFonts w:ascii="Calibri" w:hAnsi="Calibri" w:cs="Calibri"/>
          <w:color w:val="auto"/>
          <w:lang w:val="en-US"/>
        </w:rPr>
      </w:pPr>
      <w:r w:rsidRPr="00B5634C">
        <w:rPr>
          <w:rFonts w:ascii="Calibri" w:hAnsi="Calibri" w:cs="Calibri"/>
          <w:color w:val="auto"/>
          <w:lang w:val="en-US"/>
        </w:rPr>
        <w:t>This strand presents historical skills</w:t>
      </w:r>
      <w:r w:rsidR="00627E55">
        <w:rPr>
          <w:rFonts w:ascii="Calibri" w:hAnsi="Calibri" w:cs="Calibri"/>
          <w:color w:val="auto"/>
          <w:lang w:val="en-US"/>
        </w:rPr>
        <w:t>,</w:t>
      </w:r>
      <w:r w:rsidRPr="00B5634C">
        <w:rPr>
          <w:rFonts w:ascii="Calibri" w:hAnsi="Calibri" w:cs="Calibri"/>
          <w:color w:val="auto"/>
          <w:lang w:val="en-US"/>
        </w:rPr>
        <w:t xml:space="preserve"> including skills that are used in historical inquiry. There are five skill areas that </w:t>
      </w:r>
      <w:r w:rsidR="000D23D9">
        <w:rPr>
          <w:rFonts w:ascii="Calibri" w:hAnsi="Calibri" w:cs="Calibri"/>
          <w:color w:val="auto"/>
          <w:lang w:val="en-US"/>
        </w:rPr>
        <w:t>build on those learned in the Year 7</w:t>
      </w:r>
      <w:r w:rsidR="00F550A0">
        <w:rPr>
          <w:rFonts w:ascii="Calibri" w:hAnsi="Calibri" w:cs="Calibri"/>
          <w:color w:val="auto"/>
          <w:lang w:val="en-US"/>
        </w:rPr>
        <w:t>–</w:t>
      </w:r>
      <w:r w:rsidRPr="00B5634C">
        <w:rPr>
          <w:rFonts w:ascii="Calibri" w:hAnsi="Calibri" w:cs="Calibri"/>
          <w:color w:val="auto"/>
          <w:lang w:val="en-US"/>
        </w:rPr>
        <w:t xml:space="preserve">10 </w:t>
      </w:r>
      <w:r w:rsidR="000D23D9">
        <w:rPr>
          <w:rFonts w:ascii="Calibri" w:hAnsi="Calibri" w:cs="Calibri"/>
          <w:color w:val="auto"/>
          <w:lang w:val="en-US"/>
        </w:rPr>
        <w:t>History c</w:t>
      </w:r>
      <w:r w:rsidRPr="00B5634C">
        <w:rPr>
          <w:rFonts w:ascii="Calibri" w:hAnsi="Calibri" w:cs="Calibri"/>
          <w:color w:val="auto"/>
          <w:lang w:val="en-US"/>
        </w:rPr>
        <w:t xml:space="preserve">urriculum and which continue to be developed in the Year 11 and Year 12 </w:t>
      </w:r>
      <w:r w:rsidR="00EC2069" w:rsidRPr="00B5634C">
        <w:rPr>
          <w:rFonts w:ascii="Calibri" w:hAnsi="Calibri" w:cs="Calibri"/>
          <w:color w:val="auto"/>
          <w:lang w:val="en-US"/>
        </w:rPr>
        <w:t xml:space="preserve">Modern History </w:t>
      </w:r>
      <w:r w:rsidR="005243A2" w:rsidRPr="00B5634C">
        <w:rPr>
          <w:rFonts w:ascii="Calibri" w:hAnsi="Calibri" w:cs="Calibri"/>
          <w:color w:val="auto"/>
          <w:lang w:val="en-US"/>
        </w:rPr>
        <w:t xml:space="preserve">General </w:t>
      </w:r>
      <w:r w:rsidRPr="00B5634C">
        <w:rPr>
          <w:rFonts w:ascii="Calibri" w:hAnsi="Calibri" w:cs="Calibri"/>
          <w:color w:val="auto"/>
          <w:lang w:val="en-US"/>
        </w:rPr>
        <w:t>syllabuses. These are chronology, terms and concepts; historical questions and research; analysis and use of sources; perspectives and interpretations; and explanation and communication. There is an emphasis through this strand on the development of informed and defensible responses to inquiry questions through a critical use of sources.</w:t>
      </w:r>
    </w:p>
    <w:p w:rsidR="00102AB4" w:rsidRPr="00EC2069" w:rsidRDefault="00B5634C" w:rsidP="006852EA">
      <w:pPr>
        <w:spacing w:before="240" w:after="60"/>
      </w:pPr>
      <w:r w:rsidRPr="00B5634C">
        <w:rPr>
          <w:rStyle w:val="Heading3Char"/>
        </w:rPr>
        <w:lastRenderedPageBreak/>
        <w:t>Relationship between the strands</w:t>
      </w:r>
    </w:p>
    <w:p w:rsidR="00B5634C" w:rsidRPr="00B5634C" w:rsidRDefault="00B5634C" w:rsidP="00B5634C">
      <w:pPr>
        <w:pStyle w:val="Paragraph"/>
        <w:rPr>
          <w:rFonts w:ascii="Calibri" w:hAnsi="Calibri" w:cs="Calibri"/>
          <w:strike/>
          <w:color w:val="auto"/>
          <w:lang w:val="en-US"/>
        </w:rPr>
      </w:pPr>
      <w:r w:rsidRPr="00B5634C">
        <w:rPr>
          <w:rFonts w:ascii="Calibri" w:hAnsi="Calibri" w:cs="Calibri"/>
          <w:color w:val="auto"/>
          <w:lang w:val="en-US"/>
        </w:rPr>
        <w:t>The two strands are interrelated and the content enables integration of the strands in the development of a teaching and learning program. The Historical Knowledge and Understanding</w:t>
      </w:r>
      <w:r w:rsidRPr="00B5634C">
        <w:rPr>
          <w:rFonts w:ascii="Calibri" w:hAnsi="Calibri" w:cs="Calibri"/>
          <w:i/>
          <w:color w:val="auto"/>
          <w:lang w:val="en-US"/>
        </w:rPr>
        <w:t xml:space="preserve"> </w:t>
      </w:r>
      <w:r w:rsidRPr="00B5634C">
        <w:rPr>
          <w:rFonts w:ascii="Calibri" w:hAnsi="Calibri" w:cs="Calibri"/>
          <w:color w:val="auto"/>
          <w:lang w:val="en-US"/>
        </w:rPr>
        <w:t>strand provides the contexts through which particular skills are to be developed. The same set of historical skills is included in each of the units to provide a common focus for the teaching and learning content in the Historical Knowledge and Understanding strand.</w:t>
      </w:r>
    </w:p>
    <w:p w:rsidR="009D4A6D" w:rsidRPr="00042703" w:rsidRDefault="006C085D" w:rsidP="002F41D0">
      <w:pPr>
        <w:pStyle w:val="Heading2"/>
      </w:pPr>
      <w:bookmarkStart w:id="17" w:name="_Toc381876025"/>
      <w:bookmarkEnd w:id="16"/>
      <w:r w:rsidRPr="00042703">
        <w:t xml:space="preserve">Progression from </w:t>
      </w:r>
      <w:r w:rsidR="000D23D9">
        <w:t xml:space="preserve">the </w:t>
      </w:r>
      <w:r w:rsidR="00B0469B" w:rsidRPr="00042703">
        <w:t xml:space="preserve">Year </w:t>
      </w:r>
      <w:r w:rsidRPr="00042703">
        <w:t>7–1</w:t>
      </w:r>
      <w:r w:rsidR="000D23D9">
        <w:t>0 c</w:t>
      </w:r>
      <w:r w:rsidR="00B20776" w:rsidRPr="00042703">
        <w:t>urriculum</w:t>
      </w:r>
      <w:bookmarkEnd w:id="17"/>
    </w:p>
    <w:p w:rsidR="005B612C" w:rsidRDefault="005B612C" w:rsidP="00B5634C">
      <w:pPr>
        <w:pStyle w:val="Paragraph"/>
        <w:rPr>
          <w:rFonts w:ascii="Calibri" w:hAnsi="Calibri" w:cs="Calibri"/>
          <w:color w:val="auto"/>
        </w:rPr>
      </w:pPr>
      <w:r>
        <w:rPr>
          <w:rFonts w:ascii="Calibri" w:hAnsi="Calibri" w:cs="Calibri"/>
          <w:color w:val="auto"/>
        </w:rPr>
        <w:t>This syllabus</w:t>
      </w:r>
      <w:r w:rsidR="005243A2" w:rsidRPr="005243A2">
        <w:rPr>
          <w:rFonts w:ascii="Calibri" w:hAnsi="Calibri" w:cs="Calibri"/>
          <w:color w:val="auto"/>
        </w:rPr>
        <w:t xml:space="preserve"> </w:t>
      </w:r>
      <w:r w:rsidR="00B5634C" w:rsidRPr="00B5634C">
        <w:rPr>
          <w:rFonts w:ascii="Calibri" w:hAnsi="Calibri" w:cs="Calibri"/>
          <w:color w:val="auto"/>
        </w:rPr>
        <w:t>continues to develop student learning in history through t</w:t>
      </w:r>
      <w:r w:rsidR="00FA02D0">
        <w:rPr>
          <w:rFonts w:ascii="Calibri" w:hAnsi="Calibri" w:cs="Calibri"/>
          <w:color w:val="auto"/>
        </w:rPr>
        <w:t xml:space="preserve">he same strands used in the </w:t>
      </w:r>
      <w:r>
        <w:rPr>
          <w:rFonts w:ascii="Calibri" w:hAnsi="Calibri" w:cs="Calibri"/>
          <w:color w:val="auto"/>
        </w:rPr>
        <w:br/>
      </w:r>
      <w:r w:rsidR="00EC2069">
        <w:rPr>
          <w:rFonts w:ascii="Calibri" w:hAnsi="Calibri" w:cs="Calibri"/>
          <w:color w:val="auto"/>
        </w:rPr>
        <w:t xml:space="preserve">Year </w:t>
      </w:r>
      <w:r w:rsidR="00FA02D0">
        <w:rPr>
          <w:rFonts w:ascii="Calibri" w:hAnsi="Calibri" w:cs="Calibri"/>
          <w:color w:val="auto"/>
        </w:rPr>
        <w:t>7–</w:t>
      </w:r>
      <w:r w:rsidR="00B5634C" w:rsidRPr="00B5634C">
        <w:rPr>
          <w:rFonts w:ascii="Calibri" w:hAnsi="Calibri" w:cs="Calibri"/>
          <w:color w:val="auto"/>
        </w:rPr>
        <w:t xml:space="preserve">10 </w:t>
      </w:r>
      <w:r w:rsidR="000D23D9">
        <w:rPr>
          <w:rFonts w:ascii="Calibri" w:hAnsi="Calibri" w:cs="Calibri"/>
          <w:color w:val="auto"/>
        </w:rPr>
        <w:t>History c</w:t>
      </w:r>
      <w:r>
        <w:rPr>
          <w:rFonts w:ascii="Calibri" w:hAnsi="Calibri" w:cs="Calibri"/>
          <w:color w:val="auto"/>
        </w:rPr>
        <w:t>urriculum</w:t>
      </w:r>
      <w:r w:rsidR="00B5634C" w:rsidRPr="00B5634C">
        <w:rPr>
          <w:rFonts w:ascii="Calibri" w:hAnsi="Calibri" w:cs="Calibri"/>
          <w:color w:val="auto"/>
        </w:rPr>
        <w:t xml:space="preserve"> </w:t>
      </w:r>
      <w:r>
        <w:rPr>
          <w:rFonts w:ascii="Calibri" w:hAnsi="Calibri" w:cs="Calibri"/>
          <w:color w:val="auto"/>
        </w:rPr>
        <w:t>and</w:t>
      </w:r>
      <w:r w:rsidR="00B5634C" w:rsidRPr="00B5634C">
        <w:rPr>
          <w:rFonts w:ascii="Calibri" w:hAnsi="Calibri" w:cs="Calibri"/>
          <w:color w:val="auto"/>
        </w:rPr>
        <w:t xml:space="preserve"> provide</w:t>
      </w:r>
      <w:r>
        <w:rPr>
          <w:rFonts w:ascii="Calibri" w:hAnsi="Calibri" w:cs="Calibri"/>
          <w:color w:val="auto"/>
        </w:rPr>
        <w:t>s</w:t>
      </w:r>
      <w:r w:rsidR="00B5634C" w:rsidRPr="00B5634C">
        <w:rPr>
          <w:rFonts w:ascii="Calibri" w:hAnsi="Calibri" w:cs="Calibri"/>
          <w:color w:val="auto"/>
        </w:rPr>
        <w:t xml:space="preserve"> opportunities to study world history, including Australian history, in more depth. </w:t>
      </w:r>
    </w:p>
    <w:p w:rsidR="00B5634C" w:rsidRPr="00B5634C" w:rsidRDefault="005B612C" w:rsidP="00B5634C">
      <w:pPr>
        <w:pStyle w:val="Paragraph"/>
        <w:rPr>
          <w:rFonts w:ascii="Calibri" w:hAnsi="Calibri" w:cs="Calibri"/>
          <w:color w:val="auto"/>
        </w:rPr>
      </w:pPr>
      <w:r>
        <w:rPr>
          <w:rFonts w:ascii="Calibri" w:hAnsi="Calibri" w:cs="Calibri"/>
          <w:color w:val="auto"/>
        </w:rPr>
        <w:t>The syllabus</w:t>
      </w:r>
      <w:r w:rsidR="005243A2" w:rsidRPr="005243A2">
        <w:rPr>
          <w:rFonts w:ascii="Calibri" w:hAnsi="Calibri" w:cs="Calibri"/>
          <w:color w:val="auto"/>
        </w:rPr>
        <w:t xml:space="preserve"> </w:t>
      </w:r>
      <w:r>
        <w:rPr>
          <w:rFonts w:ascii="Calibri" w:hAnsi="Calibri" w:cs="Calibri"/>
          <w:color w:val="auto"/>
        </w:rPr>
        <w:t xml:space="preserve">also </w:t>
      </w:r>
      <w:r w:rsidR="00B5634C" w:rsidRPr="00B5634C">
        <w:rPr>
          <w:rFonts w:ascii="Calibri" w:hAnsi="Calibri" w:cs="Calibri"/>
          <w:color w:val="auto"/>
        </w:rPr>
        <w:t>continues to develop the skills of historical inquiry, with a greater focus on skills associated with critical thinking, the analysis of sources, historical interpretation and contestability.</w:t>
      </w:r>
    </w:p>
    <w:p w:rsidR="00B935B0" w:rsidRPr="00042703" w:rsidRDefault="008F1102" w:rsidP="002F41D0">
      <w:pPr>
        <w:pStyle w:val="Heading2"/>
      </w:pPr>
      <w:bookmarkStart w:id="18" w:name="_Toc381876026"/>
      <w:r w:rsidRPr="00042703">
        <w:t xml:space="preserve">Representation of </w:t>
      </w:r>
      <w:r w:rsidR="000D23D9">
        <w:t xml:space="preserve">the </w:t>
      </w:r>
      <w:r w:rsidRPr="00042703">
        <w:t>g</w:t>
      </w:r>
      <w:r w:rsidR="00B935B0" w:rsidRPr="00042703">
        <w:t>eneral capabilities</w:t>
      </w:r>
      <w:bookmarkEnd w:id="18"/>
    </w:p>
    <w:p w:rsidR="00C623B7" w:rsidRPr="003C3892" w:rsidRDefault="006D2B4A" w:rsidP="000E4395">
      <w:pPr>
        <w:spacing w:before="120" w:line="276" w:lineRule="auto"/>
        <w:rPr>
          <w:rFonts w:cs="Times New Roman"/>
        </w:rPr>
      </w:pPr>
      <w:r w:rsidRPr="00042703">
        <w:rPr>
          <w:rFonts w:cs="Times New Roman"/>
        </w:rPr>
        <w:t xml:space="preserve">The general capabilities encompass the knowledge, skills, behaviours and dispositions that will assist students to live and work successfully in the twenty-first century. Teachers </w:t>
      </w:r>
      <w:r w:rsidR="003C3892">
        <w:rPr>
          <w:rFonts w:cs="Times New Roman"/>
        </w:rPr>
        <w:t>may</w:t>
      </w:r>
      <w:r w:rsidRPr="00042703">
        <w:rPr>
          <w:rFonts w:cs="Times New Roman"/>
        </w:rPr>
        <w:t xml:space="preserve"> find opportunities to incorporate the capabilities into the teaching and learning program for </w:t>
      </w:r>
      <w:r w:rsidR="005243A2">
        <w:rPr>
          <w:rFonts w:cs="Times New Roman"/>
        </w:rPr>
        <w:t xml:space="preserve">the </w:t>
      </w:r>
      <w:r w:rsidR="002D0C70">
        <w:rPr>
          <w:rFonts w:cs="Times New Roman"/>
        </w:rPr>
        <w:t>Modern History</w:t>
      </w:r>
      <w:r w:rsidR="005243A2">
        <w:rPr>
          <w:rFonts w:cs="Times New Roman"/>
        </w:rPr>
        <w:t xml:space="preserve"> </w:t>
      </w:r>
      <w:r w:rsidR="005243A2">
        <w:t>General course</w:t>
      </w:r>
      <w:r w:rsidR="002D0C70">
        <w:rPr>
          <w:rFonts w:cs="Times New Roman"/>
        </w:rPr>
        <w:t>.</w:t>
      </w:r>
      <w:r w:rsidRPr="00EC2069">
        <w:rPr>
          <w:rFonts w:cs="Times New Roman"/>
        </w:rPr>
        <w:t xml:space="preserve"> </w:t>
      </w:r>
      <w:r w:rsidR="003C3892">
        <w:rPr>
          <w:rFonts w:cs="Times New Roman"/>
        </w:rPr>
        <w:t>The general capabilities are not assessed unless they are identified within the specified unit content.</w:t>
      </w:r>
    </w:p>
    <w:p w:rsidR="00B935B0" w:rsidRPr="00042703" w:rsidRDefault="00B935B0" w:rsidP="00F91F14">
      <w:pPr>
        <w:pStyle w:val="Heading3"/>
      </w:pPr>
      <w:r w:rsidRPr="00042703">
        <w:t>Literacy</w:t>
      </w:r>
      <w:r w:rsidR="006D2B4A" w:rsidRPr="00042703">
        <w:t xml:space="preserve"> </w:t>
      </w:r>
    </w:p>
    <w:p w:rsidR="00B5634C" w:rsidRPr="00B5634C" w:rsidRDefault="00B5634C" w:rsidP="00B5634C">
      <w:pPr>
        <w:pStyle w:val="Paragraph"/>
        <w:rPr>
          <w:rFonts w:ascii="Calibri" w:hAnsi="Calibri" w:cs="Calibri"/>
          <w:color w:val="auto"/>
        </w:rPr>
      </w:pPr>
      <w:r w:rsidRPr="00B5634C">
        <w:rPr>
          <w:rFonts w:ascii="Calibri" w:hAnsi="Calibri" w:cs="Calibri"/>
          <w:bCs/>
          <w:iCs/>
          <w:color w:val="auto"/>
          <w:lang w:val="en-US"/>
        </w:rPr>
        <w:t>Literacy</w:t>
      </w:r>
      <w:r w:rsidRPr="00B5634C">
        <w:rPr>
          <w:rFonts w:ascii="Calibri" w:hAnsi="Calibri" w:cs="Calibri"/>
          <w:i/>
          <w:iCs/>
          <w:color w:val="auto"/>
          <w:lang w:val="en-US"/>
        </w:rPr>
        <w:t xml:space="preserve"> </w:t>
      </w:r>
      <w:r w:rsidRPr="00B5634C">
        <w:rPr>
          <w:rFonts w:ascii="Calibri" w:hAnsi="Calibri" w:cs="Calibri"/>
          <w:color w:val="auto"/>
          <w:lang w:val="en-US"/>
        </w:rPr>
        <w:t xml:space="preserve">is of fundamental importance in the study of </w:t>
      </w:r>
      <w:r w:rsidR="005243A2">
        <w:rPr>
          <w:rFonts w:ascii="Calibri" w:hAnsi="Calibri" w:cs="Calibri"/>
          <w:color w:val="auto"/>
          <w:lang w:val="en-US"/>
        </w:rPr>
        <w:t xml:space="preserve">the </w:t>
      </w:r>
      <w:r w:rsidRPr="00B5634C">
        <w:rPr>
          <w:rFonts w:ascii="Calibri" w:hAnsi="Calibri" w:cs="Calibri"/>
          <w:color w:val="auto"/>
          <w:lang w:val="en-US"/>
        </w:rPr>
        <w:t>Modern History</w:t>
      </w:r>
      <w:r w:rsidR="005243A2">
        <w:rPr>
          <w:rFonts w:ascii="Calibri" w:hAnsi="Calibri" w:cs="Calibri"/>
          <w:color w:val="auto"/>
          <w:lang w:val="en-US"/>
        </w:rPr>
        <w:t xml:space="preserve"> </w:t>
      </w:r>
      <w:r w:rsidR="005243A2" w:rsidRPr="005243A2">
        <w:rPr>
          <w:rFonts w:ascii="Calibri" w:hAnsi="Calibri" w:cs="Calibri"/>
          <w:color w:val="auto"/>
          <w:lang w:val="en-US"/>
        </w:rPr>
        <w:t>General course</w:t>
      </w:r>
      <w:r w:rsidRPr="00B5634C">
        <w:rPr>
          <w:rFonts w:ascii="Calibri" w:hAnsi="Calibri" w:cs="Calibri"/>
          <w:color w:val="auto"/>
          <w:lang w:val="en-US"/>
        </w:rPr>
        <w:t xml:space="preserve">. Students access historical content through a variety of print, oral, visual, spatial and electronic forms, including letters, speeches, biographies, photographs, films, </w:t>
      </w:r>
      <w:proofErr w:type="spellStart"/>
      <w:r w:rsidRPr="00B5634C">
        <w:rPr>
          <w:rFonts w:ascii="Calibri" w:hAnsi="Calibri" w:cs="Calibri"/>
          <w:color w:val="auto"/>
          <w:lang w:val="en-US"/>
        </w:rPr>
        <w:t>artefacts</w:t>
      </w:r>
      <w:proofErr w:type="spellEnd"/>
      <w:r w:rsidRPr="00B5634C">
        <w:rPr>
          <w:rFonts w:ascii="Calibri" w:hAnsi="Calibri" w:cs="Calibri"/>
          <w:color w:val="auto"/>
          <w:lang w:val="en-US"/>
        </w:rPr>
        <w:t xml:space="preserve">, sites and archived material. They learn to interpret and extrapolate meaning from a variety of sources to identify evidence. </w:t>
      </w:r>
      <w:r w:rsidRPr="00B5634C">
        <w:rPr>
          <w:rFonts w:ascii="Calibri" w:hAnsi="Calibri" w:cs="Calibri"/>
          <w:color w:val="auto"/>
        </w:rPr>
        <w:t xml:space="preserve">They analyse and evaluate texts for authority, reliability, relevance and accuracy. </w:t>
      </w:r>
      <w:r w:rsidRPr="00B5634C">
        <w:rPr>
          <w:rFonts w:ascii="Calibri" w:hAnsi="Calibri" w:cs="Calibri"/>
          <w:color w:val="auto"/>
          <w:lang w:val="en-US"/>
        </w:rPr>
        <w:t xml:space="preserve">Students have opportunities to create a wide range of texts to </w:t>
      </w:r>
      <w:r w:rsidRPr="00B5634C">
        <w:rPr>
          <w:rFonts w:ascii="Calibri" w:hAnsi="Calibri" w:cs="Calibri"/>
          <w:color w:val="auto"/>
        </w:rPr>
        <w:t>communicate, explore, discuss, explain and argue a point of view, selecting and employing text structure and language knowledge to express their thoughts and ideas logically and fluently, supported by evidence. They learn to monitor their own language use for accuracy in the use of historical terms, clarity of ideas and explanations, conciseness of expression</w:t>
      </w:r>
      <w:r w:rsidR="0007267B">
        <w:rPr>
          <w:rFonts w:ascii="Calibri" w:hAnsi="Calibri" w:cs="Calibri"/>
          <w:color w:val="auto"/>
        </w:rPr>
        <w:t>,</w:t>
      </w:r>
      <w:r w:rsidRPr="00B5634C">
        <w:rPr>
          <w:rFonts w:ascii="Calibri" w:hAnsi="Calibri" w:cs="Calibri"/>
          <w:color w:val="auto"/>
        </w:rPr>
        <w:t xml:space="preserve"> and use language effectively to articulate a position.  </w:t>
      </w:r>
    </w:p>
    <w:p w:rsidR="006056D8" w:rsidRPr="00042703" w:rsidRDefault="006056D8" w:rsidP="000D1019">
      <w:pPr>
        <w:spacing w:before="240" w:after="60"/>
        <w:rPr>
          <w:b/>
          <w:bCs/>
          <w:color w:val="595959" w:themeColor="text1" w:themeTint="A6"/>
          <w:sz w:val="26"/>
          <w:szCs w:val="26"/>
        </w:rPr>
      </w:pPr>
      <w:r w:rsidRPr="00F91F14">
        <w:rPr>
          <w:rStyle w:val="Heading3Char"/>
        </w:rPr>
        <w:t>Numeracy</w:t>
      </w:r>
    </w:p>
    <w:p w:rsidR="003C3892" w:rsidRPr="004C3571" w:rsidRDefault="00B5634C" w:rsidP="004C3571">
      <w:pPr>
        <w:pStyle w:val="Paragraph"/>
        <w:rPr>
          <w:rStyle w:val="Heading3Char"/>
          <w:rFonts w:ascii="Calibri" w:hAnsi="Calibri" w:cs="Calibri"/>
          <w:b w:val="0"/>
          <w:bCs w:val="0"/>
          <w:color w:val="auto"/>
          <w:sz w:val="22"/>
          <w:szCs w:val="22"/>
        </w:rPr>
      </w:pPr>
      <w:r w:rsidRPr="00B5634C">
        <w:rPr>
          <w:rFonts w:ascii="Calibri" w:hAnsi="Calibri" w:cs="Calibri"/>
          <w:color w:val="auto"/>
        </w:rPr>
        <w:t>Numeracy is useful in the historical inquiry process which requires students to recognise patterns and relationships chronologically and spatially through the use of scaled timelines and maps. Students have opportunities to support their views with data, some of which is numerical in nature. They develop numeracy capability when they analyse, interpret and draw conclusions from statistical information, for example</w:t>
      </w:r>
      <w:r w:rsidR="0007267B">
        <w:rPr>
          <w:rFonts w:ascii="Calibri" w:hAnsi="Calibri" w:cs="Calibri"/>
          <w:color w:val="auto"/>
        </w:rPr>
        <w:t>,</w:t>
      </w:r>
      <w:r w:rsidRPr="00B5634C">
        <w:rPr>
          <w:rFonts w:ascii="Calibri" w:hAnsi="Calibri" w:cs="Calibri"/>
          <w:color w:val="auto"/>
        </w:rPr>
        <w:t xml:space="preserve"> in</w:t>
      </w:r>
      <w:r w:rsidR="004C3571">
        <w:rPr>
          <w:rFonts w:ascii="Calibri" w:hAnsi="Calibri" w:cs="Calibri"/>
          <w:color w:val="auto"/>
        </w:rPr>
        <w:t xml:space="preserve"> relation to change over time. </w:t>
      </w:r>
    </w:p>
    <w:p w:rsidR="000E4395" w:rsidRDefault="000E4395">
      <w:pPr>
        <w:spacing w:line="276" w:lineRule="auto"/>
        <w:rPr>
          <w:rStyle w:val="Heading3Char"/>
        </w:rPr>
      </w:pPr>
      <w:r>
        <w:rPr>
          <w:rStyle w:val="Heading3Char"/>
        </w:rPr>
        <w:br w:type="page"/>
      </w:r>
    </w:p>
    <w:p w:rsidR="00B935B0" w:rsidRPr="00042703" w:rsidRDefault="00B935B0" w:rsidP="000D1019">
      <w:pPr>
        <w:spacing w:before="240" w:after="60"/>
        <w:rPr>
          <w:b/>
          <w:bCs/>
          <w:color w:val="595959" w:themeColor="text1" w:themeTint="A6"/>
          <w:sz w:val="26"/>
          <w:szCs w:val="26"/>
        </w:rPr>
      </w:pPr>
      <w:r w:rsidRPr="00F91F14">
        <w:rPr>
          <w:rStyle w:val="Heading3Char"/>
        </w:rPr>
        <w:lastRenderedPageBreak/>
        <w:t>Information and communication technology capability</w:t>
      </w:r>
    </w:p>
    <w:p w:rsidR="00B5634C" w:rsidRPr="00B5634C" w:rsidRDefault="00B5634C" w:rsidP="00B5634C">
      <w:pPr>
        <w:pStyle w:val="Paragraph"/>
        <w:rPr>
          <w:rFonts w:ascii="Calibri" w:hAnsi="Calibri" w:cs="Calibri"/>
          <w:color w:val="auto"/>
          <w:lang w:val="en-US"/>
        </w:rPr>
      </w:pPr>
      <w:r w:rsidRPr="00B5634C">
        <w:rPr>
          <w:rFonts w:ascii="Calibri" w:hAnsi="Calibri" w:cs="Calibri"/>
          <w:bCs/>
          <w:color w:val="auto"/>
          <w:lang w:val="en-US"/>
        </w:rPr>
        <w:t xml:space="preserve">Information and </w:t>
      </w:r>
      <w:r w:rsidR="00EC2069">
        <w:rPr>
          <w:rFonts w:ascii="Calibri" w:hAnsi="Calibri" w:cs="Calibri"/>
          <w:bCs/>
          <w:color w:val="auto"/>
          <w:lang w:val="en-US"/>
        </w:rPr>
        <w:t>c</w:t>
      </w:r>
      <w:r w:rsidRPr="00B5634C">
        <w:rPr>
          <w:rFonts w:ascii="Calibri" w:hAnsi="Calibri" w:cs="Calibri"/>
          <w:bCs/>
          <w:color w:val="auto"/>
          <w:lang w:val="en-US"/>
        </w:rPr>
        <w:t xml:space="preserve">ommunication </w:t>
      </w:r>
      <w:r w:rsidR="00EC2069">
        <w:rPr>
          <w:rFonts w:ascii="Calibri" w:hAnsi="Calibri" w:cs="Calibri"/>
          <w:bCs/>
          <w:color w:val="auto"/>
          <w:lang w:val="en-US"/>
        </w:rPr>
        <w:t>t</w:t>
      </w:r>
      <w:r w:rsidRPr="00B5634C">
        <w:rPr>
          <w:rFonts w:ascii="Calibri" w:hAnsi="Calibri" w:cs="Calibri"/>
          <w:bCs/>
          <w:color w:val="auto"/>
          <w:lang w:val="en-US"/>
        </w:rPr>
        <w:t>echnology (ICT) capability</w:t>
      </w:r>
      <w:r w:rsidRPr="00B5634C">
        <w:rPr>
          <w:rFonts w:ascii="Calibri" w:hAnsi="Calibri" w:cs="Calibri"/>
          <w:color w:val="auto"/>
          <w:lang w:val="en-US"/>
        </w:rPr>
        <w:t xml:space="preserve"> is important in the inquiry process, particularly in relation to investigation, analysis and communication. Students use digital tools and strategies to locate, access, process and analyse information. They use ICT skills and understandings to investigate and identify the provenance and credibility of evidence</w:t>
      </w:r>
      <w:r w:rsidR="0007267B">
        <w:rPr>
          <w:rFonts w:ascii="Calibri" w:hAnsi="Calibri" w:cs="Calibri"/>
          <w:color w:val="auto"/>
          <w:lang w:val="en-US"/>
        </w:rPr>
        <w:t>,</w:t>
      </w:r>
      <w:r w:rsidRPr="00B5634C">
        <w:rPr>
          <w:rFonts w:ascii="Calibri" w:hAnsi="Calibri" w:cs="Calibri"/>
          <w:color w:val="auto"/>
          <w:lang w:val="en-US"/>
        </w:rPr>
        <w:t xml:space="preserve"> and to communicate historical information. Students have opportunities to </w:t>
      </w:r>
      <w:proofErr w:type="spellStart"/>
      <w:r w:rsidRPr="00B5634C">
        <w:rPr>
          <w:rFonts w:ascii="Calibri" w:hAnsi="Calibri" w:cs="Calibri"/>
          <w:color w:val="auto"/>
          <w:lang w:val="en-US"/>
        </w:rPr>
        <w:t>scrutinise</w:t>
      </w:r>
      <w:proofErr w:type="spellEnd"/>
      <w:r w:rsidRPr="00B5634C">
        <w:rPr>
          <w:rFonts w:ascii="Calibri" w:hAnsi="Calibri" w:cs="Calibri"/>
          <w:color w:val="auto"/>
          <w:lang w:val="en-US"/>
        </w:rPr>
        <w:t xml:space="preserve"> websites and the interpretations and representations of the past they convey, including how and why such sites are constructed, the audiences they serve and their goals in, for example, commemoration, preservation, education</w:t>
      </w:r>
      <w:r w:rsidR="00BF4AC3">
        <w:rPr>
          <w:rFonts w:ascii="Calibri" w:hAnsi="Calibri" w:cs="Calibri"/>
          <w:color w:val="auto"/>
          <w:lang w:val="en-US"/>
        </w:rPr>
        <w:t xml:space="preserve"> and</w:t>
      </w:r>
      <w:r w:rsidRPr="00B5634C">
        <w:rPr>
          <w:rFonts w:ascii="Calibri" w:hAnsi="Calibri" w:cs="Calibri"/>
          <w:color w:val="auto"/>
          <w:lang w:val="en-US"/>
        </w:rPr>
        <w:t xml:space="preserve"> scholarship. They develop an understanding of the issues involved in the use of ICT when </w:t>
      </w:r>
      <w:proofErr w:type="spellStart"/>
      <w:r w:rsidRPr="00B5634C">
        <w:rPr>
          <w:rFonts w:ascii="Calibri" w:hAnsi="Calibri" w:cs="Calibri"/>
          <w:color w:val="auto"/>
          <w:lang w:val="en-US"/>
        </w:rPr>
        <w:t>practising</w:t>
      </w:r>
      <w:proofErr w:type="spellEnd"/>
      <w:r w:rsidRPr="00B5634C">
        <w:rPr>
          <w:rFonts w:ascii="Calibri" w:hAnsi="Calibri" w:cs="Calibri"/>
          <w:color w:val="auto"/>
          <w:lang w:val="en-US"/>
        </w:rPr>
        <w:t xml:space="preserve"> ethical scholarship as part of the historical inquiry process. </w:t>
      </w:r>
    </w:p>
    <w:p w:rsidR="00B935B0" w:rsidRPr="00042703" w:rsidRDefault="00B935B0" w:rsidP="000D1019">
      <w:pPr>
        <w:spacing w:before="240" w:after="60"/>
        <w:rPr>
          <w:b/>
          <w:bCs/>
          <w:color w:val="595959" w:themeColor="text1" w:themeTint="A6"/>
          <w:sz w:val="26"/>
          <w:szCs w:val="26"/>
        </w:rPr>
      </w:pPr>
      <w:r w:rsidRPr="00F91F14">
        <w:rPr>
          <w:rStyle w:val="Heading3Char"/>
        </w:rPr>
        <w:t>Critical and creative thinking</w:t>
      </w:r>
    </w:p>
    <w:p w:rsidR="00B5634C" w:rsidRPr="00EC2069" w:rsidRDefault="00B5634C" w:rsidP="00B5634C">
      <w:pPr>
        <w:pStyle w:val="Paragraph"/>
        <w:rPr>
          <w:rFonts w:ascii="Calibri" w:hAnsi="Calibri" w:cs="Calibri"/>
          <w:iCs/>
          <w:color w:val="auto"/>
          <w:lang w:val="en-US"/>
        </w:rPr>
      </w:pPr>
      <w:r w:rsidRPr="00B5634C">
        <w:rPr>
          <w:rFonts w:ascii="Calibri" w:hAnsi="Calibri" w:cs="Calibri"/>
          <w:bCs/>
          <w:iCs/>
          <w:color w:val="auto"/>
          <w:lang w:val="en-US"/>
        </w:rPr>
        <w:t>Critical and creative thinking</w:t>
      </w:r>
      <w:r w:rsidRPr="00B5634C">
        <w:rPr>
          <w:rFonts w:ascii="Calibri" w:hAnsi="Calibri" w:cs="Calibri"/>
          <w:i/>
          <w:iCs/>
          <w:color w:val="auto"/>
          <w:lang w:val="en-US"/>
        </w:rPr>
        <w:t xml:space="preserve"> </w:t>
      </w:r>
      <w:r w:rsidRPr="00B5634C">
        <w:rPr>
          <w:rFonts w:ascii="Calibri" w:hAnsi="Calibri" w:cs="Calibri"/>
          <w:iCs/>
          <w:color w:val="auto"/>
          <w:lang w:val="en-US"/>
        </w:rPr>
        <w:t>is</w:t>
      </w:r>
      <w:r w:rsidRPr="00B5634C">
        <w:rPr>
          <w:rFonts w:ascii="Calibri" w:hAnsi="Calibri" w:cs="Calibri"/>
          <w:color w:val="auto"/>
          <w:lang w:val="en-US"/>
        </w:rPr>
        <w:t xml:space="preserve"> integral to the historical inquiry process. There are opportunities for students to delve deeply and broadly into the implications of any missing or questionable information in their investigation of historical topics. The demands of historical inquiry include the ability to pose intelligent questions, interrogate, select and cross-reference sources, and develop interpretations based on an assessment of the evidence and reasoning. Students identify possible weaknesses in their own positions, and </w:t>
      </w:r>
      <w:proofErr w:type="spellStart"/>
      <w:r w:rsidRPr="00B5634C">
        <w:rPr>
          <w:rFonts w:ascii="Calibri" w:hAnsi="Calibri" w:cs="Calibri"/>
          <w:color w:val="auto"/>
          <w:lang w:val="en-US"/>
        </w:rPr>
        <w:t>analyse</w:t>
      </w:r>
      <w:proofErr w:type="spellEnd"/>
      <w:r w:rsidRPr="00B5634C">
        <w:rPr>
          <w:rFonts w:ascii="Calibri" w:hAnsi="Calibri" w:cs="Calibri"/>
          <w:color w:val="auto"/>
          <w:lang w:val="en-US"/>
        </w:rPr>
        <w:t xml:space="preserve">, evaluate and </w:t>
      </w:r>
      <w:proofErr w:type="spellStart"/>
      <w:r w:rsidRPr="00B5634C">
        <w:rPr>
          <w:rFonts w:ascii="Calibri" w:hAnsi="Calibri" w:cs="Calibri"/>
          <w:color w:val="auto"/>
          <w:lang w:val="en-US"/>
        </w:rPr>
        <w:t>synthesise</w:t>
      </w:r>
      <w:proofErr w:type="spellEnd"/>
      <w:r w:rsidRPr="00B5634C">
        <w:rPr>
          <w:rFonts w:ascii="Calibri" w:hAnsi="Calibri" w:cs="Calibri"/>
          <w:color w:val="auto"/>
          <w:lang w:val="en-US"/>
        </w:rPr>
        <w:t xml:space="preserve"> alternative interpretations and representations of the past.</w:t>
      </w:r>
    </w:p>
    <w:p w:rsidR="00B935B0" w:rsidRPr="00042703" w:rsidRDefault="00B935B0" w:rsidP="000D1019">
      <w:pPr>
        <w:spacing w:before="240" w:after="60"/>
        <w:rPr>
          <w:b/>
          <w:bCs/>
          <w:color w:val="595959" w:themeColor="text1" w:themeTint="A6"/>
          <w:sz w:val="26"/>
          <w:szCs w:val="26"/>
        </w:rPr>
      </w:pPr>
      <w:r w:rsidRPr="00042703">
        <w:rPr>
          <w:b/>
          <w:bCs/>
          <w:color w:val="595959" w:themeColor="text1" w:themeTint="A6"/>
          <w:sz w:val="26"/>
          <w:szCs w:val="26"/>
        </w:rPr>
        <w:t>Personal and social capability</w:t>
      </w:r>
    </w:p>
    <w:p w:rsidR="00B5634C" w:rsidRPr="00EC2069" w:rsidRDefault="00B5634C" w:rsidP="00B5634C">
      <w:pPr>
        <w:pStyle w:val="Paragraph"/>
        <w:rPr>
          <w:rFonts w:ascii="Calibri" w:eastAsia="Times New Roman" w:hAnsi="Calibri" w:cs="Calibri"/>
          <w:iCs/>
          <w:color w:val="auto"/>
          <w:lang w:val="en-US"/>
        </w:rPr>
      </w:pPr>
      <w:r w:rsidRPr="00B5634C">
        <w:rPr>
          <w:rFonts w:ascii="Calibri" w:eastAsia="Times New Roman" w:hAnsi="Calibri" w:cs="Calibri"/>
          <w:bCs/>
          <w:iCs/>
          <w:color w:val="auto"/>
          <w:lang w:val="en-US"/>
        </w:rPr>
        <w:t>Personal and social capability</w:t>
      </w:r>
      <w:r w:rsidRPr="00B5634C">
        <w:rPr>
          <w:rFonts w:ascii="Calibri" w:eastAsia="Times New Roman" w:hAnsi="Calibri" w:cs="Calibri"/>
          <w:i/>
          <w:iCs/>
          <w:color w:val="auto"/>
          <w:lang w:val="en-US"/>
        </w:rPr>
        <w:t xml:space="preserve"> </w:t>
      </w:r>
      <w:r w:rsidRPr="00B5634C">
        <w:rPr>
          <w:rFonts w:ascii="Calibri" w:hAnsi="Calibri" w:cs="Calibri"/>
          <w:color w:val="auto"/>
          <w:lang w:val="en-US"/>
        </w:rPr>
        <w:t xml:space="preserve">skills are developed and </w:t>
      </w:r>
      <w:proofErr w:type="spellStart"/>
      <w:r w:rsidRPr="00B5634C">
        <w:rPr>
          <w:rFonts w:ascii="Calibri" w:hAnsi="Calibri" w:cs="Calibri"/>
          <w:color w:val="auto"/>
          <w:lang w:val="en-US"/>
        </w:rPr>
        <w:t>practised</w:t>
      </w:r>
      <w:proofErr w:type="spellEnd"/>
      <w:r w:rsidRPr="00B5634C">
        <w:rPr>
          <w:rFonts w:ascii="Calibri" w:hAnsi="Calibri" w:cs="Calibri"/>
          <w:color w:val="auto"/>
          <w:lang w:val="en-US"/>
        </w:rPr>
        <w:t xml:space="preserve"> in </w:t>
      </w:r>
      <w:r w:rsidR="005243A2">
        <w:rPr>
          <w:rFonts w:ascii="Calibri" w:hAnsi="Calibri" w:cs="Calibri"/>
          <w:color w:val="auto"/>
          <w:lang w:val="en-US"/>
        </w:rPr>
        <w:t xml:space="preserve">the </w:t>
      </w:r>
      <w:r w:rsidRPr="00B5634C">
        <w:rPr>
          <w:rFonts w:ascii="Calibri" w:hAnsi="Calibri" w:cs="Calibri"/>
          <w:color w:val="auto"/>
          <w:lang w:val="en-US"/>
        </w:rPr>
        <w:t xml:space="preserve">Modern History </w:t>
      </w:r>
      <w:r w:rsidR="005243A2" w:rsidRPr="005243A2">
        <w:rPr>
          <w:rFonts w:ascii="Calibri" w:hAnsi="Calibri" w:cs="Calibri"/>
          <w:color w:val="auto"/>
          <w:lang w:val="en-US"/>
        </w:rPr>
        <w:t xml:space="preserve">General course </w:t>
      </w:r>
      <w:r w:rsidRPr="00B5634C">
        <w:rPr>
          <w:rFonts w:ascii="Calibri" w:hAnsi="Calibri" w:cs="Calibri"/>
          <w:color w:val="auto"/>
          <w:lang w:val="en-US"/>
        </w:rPr>
        <w:t xml:space="preserve">by students </w:t>
      </w:r>
      <w:r w:rsidRPr="00B5634C">
        <w:rPr>
          <w:rFonts w:ascii="Calibri" w:hAnsi="Calibri" w:cs="Calibri"/>
          <w:color w:val="auto"/>
        </w:rPr>
        <w:t>enhancing their communication skills and participating in teamwork. Students have opportunities to work collaboratively in teams and also independently as part of their l</w:t>
      </w:r>
      <w:r w:rsidR="00D21ED8">
        <w:rPr>
          <w:rFonts w:ascii="Calibri" w:hAnsi="Calibri" w:cs="Calibri"/>
          <w:color w:val="auto"/>
        </w:rPr>
        <w:t xml:space="preserve">earning and research in </w:t>
      </w:r>
      <w:r w:rsidR="005243A2">
        <w:rPr>
          <w:rFonts w:ascii="Calibri" w:hAnsi="Calibri" w:cs="Calibri"/>
          <w:color w:val="auto"/>
        </w:rPr>
        <w:t xml:space="preserve">the </w:t>
      </w:r>
      <w:r w:rsidR="00D21ED8">
        <w:rPr>
          <w:rFonts w:ascii="Calibri" w:hAnsi="Calibri" w:cs="Calibri"/>
          <w:color w:val="auto"/>
        </w:rPr>
        <w:t>Modern H</w:t>
      </w:r>
      <w:r w:rsidRPr="00B5634C">
        <w:rPr>
          <w:rFonts w:ascii="Calibri" w:hAnsi="Calibri" w:cs="Calibri"/>
          <w:color w:val="auto"/>
        </w:rPr>
        <w:t>istory</w:t>
      </w:r>
      <w:r w:rsidR="005243A2">
        <w:rPr>
          <w:rFonts w:ascii="Calibri" w:hAnsi="Calibri" w:cs="Calibri"/>
          <w:color w:val="auto"/>
        </w:rPr>
        <w:t xml:space="preserve"> </w:t>
      </w:r>
      <w:r w:rsidR="005243A2" w:rsidRPr="005243A2">
        <w:rPr>
          <w:rFonts w:ascii="Calibri" w:hAnsi="Calibri" w:cs="Calibri"/>
          <w:color w:val="auto"/>
        </w:rPr>
        <w:t>General course</w:t>
      </w:r>
      <w:r w:rsidRPr="00B5634C">
        <w:rPr>
          <w:rFonts w:ascii="Calibri" w:hAnsi="Calibri" w:cs="Calibri"/>
          <w:color w:val="auto"/>
        </w:rPr>
        <w:t>.</w:t>
      </w:r>
      <w:r w:rsidRPr="00B5634C">
        <w:rPr>
          <w:rFonts w:ascii="Calibri" w:eastAsia="Times New Roman" w:hAnsi="Calibri" w:cs="Calibri"/>
          <w:iCs/>
          <w:color w:val="auto"/>
          <w:lang w:val="en-US"/>
        </w:rPr>
        <w:t xml:space="preserve"> Students </w:t>
      </w:r>
      <w:r w:rsidRPr="00B5634C">
        <w:rPr>
          <w:rFonts w:ascii="Calibri" w:hAnsi="Calibri" w:cs="Calibri"/>
          <w:color w:val="auto"/>
        </w:rPr>
        <w:t>develop advanced research and presentation skills to express and justify their views</w:t>
      </w:r>
      <w:r w:rsidRPr="00B5634C">
        <w:rPr>
          <w:rFonts w:ascii="Calibri" w:eastAsia="Times New Roman" w:hAnsi="Calibri" w:cs="Calibri"/>
          <w:iCs/>
          <w:color w:val="auto"/>
          <w:lang w:val="en-US"/>
        </w:rPr>
        <w:t xml:space="preserve"> effectively to others.</w:t>
      </w:r>
      <w:r w:rsidR="00D21ED8">
        <w:rPr>
          <w:rFonts w:ascii="Calibri" w:eastAsia="Times New Roman" w:hAnsi="Calibri" w:cs="Calibri"/>
          <w:iCs/>
          <w:color w:val="auto"/>
          <w:lang w:val="en-US"/>
        </w:rPr>
        <w:t xml:space="preserve"> </w:t>
      </w:r>
      <w:r w:rsidRPr="00B5634C">
        <w:rPr>
          <w:rFonts w:ascii="Calibri" w:hAnsi="Calibri" w:cs="Calibri"/>
          <w:color w:val="auto"/>
        </w:rPr>
        <w:t>Through the study of individuals and groups in the past, students develop their ability to appreciate the perspectives and experiences of others through the practice of empathy.</w:t>
      </w:r>
      <w:r w:rsidRPr="00B5634C">
        <w:rPr>
          <w:rFonts w:ascii="Calibri" w:eastAsia="Times New Roman" w:hAnsi="Calibri" w:cs="Calibri"/>
          <w:iCs/>
          <w:color w:val="auto"/>
          <w:lang w:val="en-US"/>
        </w:rPr>
        <w:t xml:space="preserve"> Students develop increasing social awareness </w:t>
      </w:r>
      <w:r w:rsidRPr="00B5634C">
        <w:rPr>
          <w:rFonts w:ascii="Calibri" w:hAnsi="Calibri" w:cs="Calibri"/>
          <w:color w:val="auto"/>
        </w:rPr>
        <w:t xml:space="preserve">through the study of relationships between individuals and diverse social groups in the modern world. </w:t>
      </w:r>
    </w:p>
    <w:p w:rsidR="00B935B0" w:rsidRPr="00042703" w:rsidRDefault="002B5EC8" w:rsidP="000D1019">
      <w:pPr>
        <w:spacing w:before="240" w:after="60"/>
        <w:rPr>
          <w:b/>
          <w:bCs/>
          <w:color w:val="595959" w:themeColor="text1" w:themeTint="A6"/>
          <w:sz w:val="26"/>
          <w:szCs w:val="26"/>
        </w:rPr>
      </w:pPr>
      <w:r>
        <w:rPr>
          <w:rStyle w:val="Heading3Char"/>
        </w:rPr>
        <w:t>Ethical understanding</w:t>
      </w:r>
      <w:r w:rsidR="006D2B4A" w:rsidRPr="00042703">
        <w:rPr>
          <w:b/>
          <w:bCs/>
          <w:color w:val="595959" w:themeColor="text1" w:themeTint="A6"/>
          <w:sz w:val="26"/>
          <w:szCs w:val="26"/>
        </w:rPr>
        <w:t xml:space="preserve"> </w:t>
      </w:r>
    </w:p>
    <w:p w:rsidR="00B5634C" w:rsidRPr="00B5634C" w:rsidRDefault="00B5634C" w:rsidP="00B5634C">
      <w:pPr>
        <w:pStyle w:val="Paragraph"/>
        <w:rPr>
          <w:rFonts w:ascii="Calibri" w:hAnsi="Calibri" w:cs="Calibri"/>
          <w:i/>
          <w:color w:val="auto"/>
          <w:lang w:val="en-US"/>
        </w:rPr>
      </w:pPr>
      <w:r w:rsidRPr="00B5634C">
        <w:rPr>
          <w:rFonts w:ascii="Calibri" w:hAnsi="Calibri" w:cs="Calibri"/>
          <w:bCs/>
          <w:color w:val="auto"/>
          <w:lang w:val="en-US"/>
        </w:rPr>
        <w:t>Ethical understanding</w:t>
      </w:r>
      <w:r w:rsidRPr="00B5634C">
        <w:rPr>
          <w:rFonts w:ascii="Calibri" w:hAnsi="Calibri" w:cs="Calibri"/>
          <w:i/>
          <w:color w:val="auto"/>
          <w:lang w:val="en-US"/>
        </w:rPr>
        <w:t xml:space="preserve"> </w:t>
      </w:r>
      <w:r w:rsidRPr="00B5634C">
        <w:rPr>
          <w:rFonts w:ascii="Calibri" w:hAnsi="Calibri" w:cs="Calibri"/>
          <w:color w:val="auto"/>
          <w:lang w:val="en-US"/>
        </w:rPr>
        <w:t>provides opportunities for students to explore and understand the diverse perspectives and circumstances that shaped the actions and possible motivations of people in the past compared with those of today. Students have opportunities</w:t>
      </w:r>
      <w:r w:rsidR="0007267B">
        <w:rPr>
          <w:rFonts w:ascii="Calibri" w:hAnsi="Calibri" w:cs="Calibri"/>
          <w:color w:val="auto"/>
          <w:lang w:val="en-US"/>
        </w:rPr>
        <w:t>,</w:t>
      </w:r>
      <w:r w:rsidRPr="00B5634C">
        <w:rPr>
          <w:rFonts w:ascii="Calibri" w:hAnsi="Calibri" w:cs="Calibri"/>
          <w:color w:val="auto"/>
          <w:lang w:val="en-US"/>
        </w:rPr>
        <w:t xml:space="preserve"> both independently and collaboratively</w:t>
      </w:r>
      <w:r w:rsidR="0007267B">
        <w:rPr>
          <w:rFonts w:ascii="Calibri" w:hAnsi="Calibri" w:cs="Calibri"/>
          <w:color w:val="auto"/>
          <w:lang w:val="en-US"/>
        </w:rPr>
        <w:t>,</w:t>
      </w:r>
      <w:r w:rsidRPr="00B5634C">
        <w:rPr>
          <w:rFonts w:ascii="Calibri" w:hAnsi="Calibri" w:cs="Calibri"/>
          <w:color w:val="auto"/>
          <w:lang w:val="en-US"/>
        </w:rPr>
        <w:t xml:space="preserve"> to explore the values, beliefs and principles that were the basis for the judgements and actions of people in the past. </w:t>
      </w:r>
    </w:p>
    <w:p w:rsidR="00B935B0" w:rsidRPr="00042703" w:rsidRDefault="00B935B0" w:rsidP="000D1019">
      <w:pPr>
        <w:spacing w:before="240" w:after="60"/>
        <w:rPr>
          <w:b/>
          <w:bCs/>
          <w:color w:val="595959" w:themeColor="text1" w:themeTint="A6"/>
          <w:sz w:val="26"/>
          <w:szCs w:val="26"/>
        </w:rPr>
      </w:pPr>
      <w:r w:rsidRPr="00F91F14">
        <w:rPr>
          <w:rStyle w:val="Heading3Char"/>
        </w:rPr>
        <w:t>Intercultural understanding</w:t>
      </w:r>
    </w:p>
    <w:p w:rsidR="00B5634C" w:rsidRPr="00B5634C" w:rsidRDefault="00B5634C" w:rsidP="00B5634C">
      <w:pPr>
        <w:pStyle w:val="Paragraph"/>
        <w:rPr>
          <w:rFonts w:ascii="Calibri" w:hAnsi="Calibri" w:cs="Calibri"/>
          <w:color w:val="auto"/>
          <w:lang w:val="en-US"/>
        </w:rPr>
      </w:pPr>
      <w:bookmarkStart w:id="19" w:name="_Toc347908213"/>
      <w:r w:rsidRPr="00B5634C">
        <w:rPr>
          <w:rFonts w:ascii="Calibri" w:hAnsi="Calibri" w:cs="Calibri"/>
          <w:bCs/>
          <w:iCs/>
          <w:color w:val="auto"/>
          <w:lang w:val="en-US"/>
        </w:rPr>
        <w:t>Intercultural understanding</w:t>
      </w:r>
      <w:r w:rsidRPr="00B5634C">
        <w:rPr>
          <w:rFonts w:ascii="Calibri" w:hAnsi="Calibri" w:cs="Calibri"/>
          <w:color w:val="auto"/>
          <w:lang w:val="en-US"/>
        </w:rPr>
        <w:t xml:space="preserve"> is a vital part of historical learning in </w:t>
      </w:r>
      <w:r w:rsidR="005243A2">
        <w:rPr>
          <w:rFonts w:ascii="Calibri" w:hAnsi="Calibri" w:cs="Calibri"/>
          <w:color w:val="auto"/>
          <w:lang w:val="en-US"/>
        </w:rPr>
        <w:t xml:space="preserve">the </w:t>
      </w:r>
      <w:r w:rsidRPr="00B5634C">
        <w:rPr>
          <w:rFonts w:ascii="Calibri" w:hAnsi="Calibri" w:cs="Calibri"/>
          <w:color w:val="auto"/>
          <w:lang w:val="en-US"/>
        </w:rPr>
        <w:t>Modern History</w:t>
      </w:r>
      <w:r w:rsidR="005243A2">
        <w:rPr>
          <w:rFonts w:ascii="Calibri" w:hAnsi="Calibri" w:cs="Calibri"/>
          <w:color w:val="auto"/>
          <w:lang w:val="en-US"/>
        </w:rPr>
        <w:t xml:space="preserve"> </w:t>
      </w:r>
      <w:r w:rsidR="005243A2" w:rsidRPr="005243A2">
        <w:rPr>
          <w:rFonts w:ascii="Calibri" w:hAnsi="Calibri" w:cs="Calibri"/>
          <w:color w:val="auto"/>
          <w:lang w:val="en-US"/>
        </w:rPr>
        <w:t>General course</w:t>
      </w:r>
      <w:r w:rsidRPr="00B5634C">
        <w:rPr>
          <w:rFonts w:ascii="Calibri" w:hAnsi="Calibri" w:cs="Calibri"/>
          <w:color w:val="auto"/>
          <w:lang w:val="en-US"/>
        </w:rPr>
        <w:t>.</w:t>
      </w:r>
      <w:r w:rsidRPr="00B5634C">
        <w:rPr>
          <w:rFonts w:ascii="Calibri" w:hAnsi="Calibri" w:cs="Calibri"/>
          <w:color w:val="auto"/>
        </w:rPr>
        <w:t xml:space="preserve"> </w:t>
      </w:r>
      <w:r w:rsidRPr="00B5634C">
        <w:rPr>
          <w:rFonts w:ascii="Calibri" w:hAnsi="Calibri" w:cs="Calibri"/>
          <w:color w:val="auto"/>
          <w:lang w:val="en-US"/>
        </w:rPr>
        <w:t xml:space="preserve">Students explore the different beliefs and values of a range of cultural groups and develop an appreciation of the diversity in the modern period. </w:t>
      </w:r>
      <w:r w:rsidRPr="00B5634C">
        <w:rPr>
          <w:rFonts w:ascii="Calibri" w:hAnsi="Calibri" w:cs="Calibri"/>
          <w:color w:val="auto"/>
        </w:rPr>
        <w:t xml:space="preserve">They have opportunities to develop an understanding of the nature, causes and consequences of conflict, dispossession and interdependence. </w:t>
      </w:r>
      <w:r w:rsidRPr="00B5634C">
        <w:rPr>
          <w:rFonts w:ascii="Calibri" w:hAnsi="Calibri" w:cs="Calibri"/>
          <w:color w:val="auto"/>
          <w:lang w:val="en-US"/>
        </w:rPr>
        <w:t xml:space="preserve">Students develop an understanding of different contemporary perspectives, the historical contexts for those perspectives, their historical influence on the relationships between different groups within society, and how they contribute to individual and group actions in the contemporary world. </w:t>
      </w:r>
    </w:p>
    <w:p w:rsidR="00E5522A" w:rsidRPr="00042703" w:rsidRDefault="00C858E6" w:rsidP="002F41D0">
      <w:pPr>
        <w:pStyle w:val="Heading2"/>
      </w:pPr>
      <w:bookmarkStart w:id="20" w:name="_Toc381876027"/>
      <w:r w:rsidRPr="00042703">
        <w:lastRenderedPageBreak/>
        <w:t xml:space="preserve">Representation of </w:t>
      </w:r>
      <w:r w:rsidR="000D23D9">
        <w:t xml:space="preserve">the </w:t>
      </w:r>
      <w:r w:rsidRPr="00042703">
        <w:t>c</w:t>
      </w:r>
      <w:r w:rsidR="007F70C7" w:rsidRPr="00042703">
        <w:t>ross-c</w:t>
      </w:r>
      <w:r w:rsidR="00E5522A" w:rsidRPr="00042703">
        <w:t xml:space="preserve">urriculum </w:t>
      </w:r>
      <w:r w:rsidR="00387500" w:rsidRPr="00042703">
        <w:t>p</w:t>
      </w:r>
      <w:r w:rsidR="00E5522A" w:rsidRPr="00042703">
        <w:t>riorities</w:t>
      </w:r>
      <w:bookmarkEnd w:id="20"/>
    </w:p>
    <w:p w:rsidR="00D0093B" w:rsidRPr="003C3892" w:rsidRDefault="00151DC5" w:rsidP="000E4395">
      <w:pPr>
        <w:spacing w:before="120" w:line="276" w:lineRule="auto"/>
      </w:pPr>
      <w:r w:rsidRPr="00EC2069">
        <w:rPr>
          <w:rFonts w:cs="Calibri"/>
        </w:rPr>
        <w:t>The c</w:t>
      </w:r>
      <w:r w:rsidR="00D0093B" w:rsidRPr="00EC2069">
        <w:rPr>
          <w:rFonts w:cs="Calibri"/>
        </w:rPr>
        <w:t xml:space="preserve">ross-curriculum priorities address contemporary issues which students face in a globalised world. Teachers </w:t>
      </w:r>
      <w:r w:rsidR="003C3892">
        <w:rPr>
          <w:rFonts w:cs="Calibri"/>
        </w:rPr>
        <w:t>may</w:t>
      </w:r>
      <w:r w:rsidR="00D0093B" w:rsidRPr="00EC2069">
        <w:rPr>
          <w:rFonts w:cs="Calibri"/>
        </w:rPr>
        <w:t xml:space="preserve"> find opportunities to incorporate the priorities into the teaching and learning program for</w:t>
      </w:r>
      <w:r w:rsidR="00B5634C" w:rsidRPr="00EC2069">
        <w:rPr>
          <w:rFonts w:cs="Calibri"/>
        </w:rPr>
        <w:t xml:space="preserve"> </w:t>
      </w:r>
      <w:r w:rsidR="005243A2">
        <w:rPr>
          <w:rFonts w:cs="Calibri"/>
        </w:rPr>
        <w:t xml:space="preserve">the </w:t>
      </w:r>
      <w:r w:rsidR="00B5634C" w:rsidRPr="00EC2069">
        <w:rPr>
          <w:rFonts w:cs="Calibri"/>
        </w:rPr>
        <w:t>Modern History</w:t>
      </w:r>
      <w:r w:rsidR="005243A2">
        <w:rPr>
          <w:rFonts w:cs="Calibri"/>
        </w:rPr>
        <w:t xml:space="preserve"> </w:t>
      </w:r>
      <w:r w:rsidR="005243A2" w:rsidRPr="005243A2">
        <w:rPr>
          <w:rFonts w:cs="Calibri"/>
        </w:rPr>
        <w:t>General course</w:t>
      </w:r>
      <w:r w:rsidR="00B5634C" w:rsidRPr="00EC2069">
        <w:rPr>
          <w:rFonts w:cs="Calibri"/>
        </w:rPr>
        <w:t>.</w:t>
      </w:r>
      <w:r w:rsidR="00D0093B" w:rsidRPr="00EC2069">
        <w:rPr>
          <w:rFonts w:cs="Calibri"/>
        </w:rPr>
        <w:t xml:space="preserve"> </w:t>
      </w:r>
      <w:r w:rsidR="003C3892">
        <w:t>The cross-curriculum priorities are not assessed unless they are identified within the specified unit content.</w:t>
      </w:r>
    </w:p>
    <w:p w:rsidR="00890076" w:rsidRPr="00042703" w:rsidRDefault="00890076" w:rsidP="000D1019">
      <w:pPr>
        <w:spacing w:before="240" w:after="60"/>
        <w:rPr>
          <w:b/>
          <w:bCs/>
          <w:color w:val="595959" w:themeColor="text1" w:themeTint="A6"/>
          <w:sz w:val="26"/>
          <w:szCs w:val="26"/>
        </w:rPr>
      </w:pPr>
      <w:r w:rsidRPr="00F91F14">
        <w:rPr>
          <w:rStyle w:val="Heading3Char"/>
        </w:rPr>
        <w:t>Aboriginal and Torres Strait Islander histories and cultures</w:t>
      </w:r>
    </w:p>
    <w:p w:rsidR="00B5634C" w:rsidRPr="001F716C" w:rsidRDefault="00B5634C" w:rsidP="001F716C">
      <w:pPr>
        <w:pStyle w:val="Paragraph"/>
        <w:rPr>
          <w:rFonts w:ascii="Calibri" w:hAnsi="Calibri" w:cs="Calibri"/>
          <w:color w:val="auto"/>
        </w:rPr>
      </w:pPr>
      <w:r w:rsidRPr="001F716C">
        <w:rPr>
          <w:rFonts w:ascii="Calibri" w:hAnsi="Calibri" w:cs="Calibri"/>
          <w:color w:val="auto"/>
        </w:rPr>
        <w:t xml:space="preserve">Aboriginal and Torres Strait Islander histories and cultures includes study of the ideas that have influenced movements for change, </w:t>
      </w:r>
      <w:r w:rsidR="00ED16D4">
        <w:rPr>
          <w:rFonts w:ascii="Calibri" w:hAnsi="Calibri"/>
          <w:color w:val="auto"/>
        </w:rPr>
        <w:t xml:space="preserve">the impact of government policies, </w:t>
      </w:r>
      <w:r w:rsidRPr="001F716C">
        <w:rPr>
          <w:rFonts w:ascii="Calibri" w:hAnsi="Calibri" w:cs="Calibri"/>
          <w:color w:val="auto"/>
        </w:rPr>
        <w:t>the progress towards recognition and equality for Aborigi</w:t>
      </w:r>
      <w:r w:rsidR="00D21ED8">
        <w:rPr>
          <w:rFonts w:ascii="Calibri" w:hAnsi="Calibri" w:cs="Calibri"/>
          <w:color w:val="auto"/>
        </w:rPr>
        <w:t>nal and Torres Strait Islander P</w:t>
      </w:r>
      <w:r w:rsidRPr="001F716C">
        <w:rPr>
          <w:rFonts w:ascii="Calibri" w:hAnsi="Calibri" w:cs="Calibri"/>
          <w:color w:val="auto"/>
        </w:rPr>
        <w:t>eople</w:t>
      </w:r>
      <w:r w:rsidR="005243A2">
        <w:rPr>
          <w:rFonts w:ascii="Calibri" w:hAnsi="Calibri" w:cs="Calibri"/>
          <w:color w:val="auto"/>
        </w:rPr>
        <w:t>s</w:t>
      </w:r>
      <w:r w:rsidRPr="001F716C">
        <w:rPr>
          <w:rFonts w:ascii="Calibri" w:hAnsi="Calibri" w:cs="Calibri"/>
          <w:color w:val="auto"/>
        </w:rPr>
        <w:t>, and the focus of continued efforts.</w:t>
      </w:r>
    </w:p>
    <w:p w:rsidR="00890076" w:rsidRPr="00042703" w:rsidRDefault="00890076" w:rsidP="000D1019">
      <w:pPr>
        <w:spacing w:before="240" w:after="60"/>
        <w:rPr>
          <w:b/>
          <w:bCs/>
          <w:color w:val="595959" w:themeColor="text1" w:themeTint="A6"/>
          <w:sz w:val="26"/>
          <w:szCs w:val="26"/>
        </w:rPr>
      </w:pPr>
      <w:r w:rsidRPr="00F91F14">
        <w:rPr>
          <w:rStyle w:val="Heading3Char"/>
        </w:rPr>
        <w:t>Asia and Australia's engagement with Asia</w:t>
      </w:r>
    </w:p>
    <w:p w:rsidR="001F716C" w:rsidRPr="001F716C" w:rsidRDefault="001F716C" w:rsidP="001F716C">
      <w:pPr>
        <w:pStyle w:val="Paragraph"/>
        <w:rPr>
          <w:rFonts w:ascii="Calibri" w:hAnsi="Calibri" w:cs="Calibri"/>
          <w:color w:val="auto"/>
        </w:rPr>
      </w:pPr>
      <w:r w:rsidRPr="001F716C">
        <w:rPr>
          <w:rFonts w:ascii="Calibri" w:hAnsi="Calibri" w:cs="Calibri"/>
          <w:color w:val="auto"/>
        </w:rPr>
        <w:t xml:space="preserve">Asia and Australia’s engagement with Asia includes the paths of development taken by Asian nations, the distinctive and changing character of Asia, and the growing influence of Asia in the world. </w:t>
      </w:r>
    </w:p>
    <w:p w:rsidR="00890076" w:rsidRPr="00042703" w:rsidRDefault="00890076" w:rsidP="000D1019">
      <w:pPr>
        <w:spacing w:before="240" w:after="60"/>
        <w:rPr>
          <w:b/>
          <w:bCs/>
          <w:color w:val="595959" w:themeColor="text1" w:themeTint="A6"/>
          <w:sz w:val="26"/>
          <w:szCs w:val="26"/>
        </w:rPr>
      </w:pPr>
      <w:r w:rsidRPr="00F91F14">
        <w:rPr>
          <w:rStyle w:val="Heading3Char"/>
        </w:rPr>
        <w:t>Sustainability</w:t>
      </w:r>
    </w:p>
    <w:p w:rsidR="001F716C" w:rsidRPr="001F716C" w:rsidRDefault="001F716C" w:rsidP="001F716C">
      <w:pPr>
        <w:pStyle w:val="Paragraph"/>
        <w:rPr>
          <w:rFonts w:ascii="Calibri" w:hAnsi="Calibri" w:cs="Calibri"/>
          <w:color w:val="auto"/>
          <w:lang w:val="en-US"/>
        </w:rPr>
      </w:pPr>
      <w:bookmarkStart w:id="21" w:name="_Toc359503799"/>
      <w:bookmarkEnd w:id="19"/>
      <w:r w:rsidRPr="001F716C">
        <w:rPr>
          <w:rFonts w:ascii="Calibri" w:hAnsi="Calibri" w:cs="Calibri"/>
          <w:color w:val="auto"/>
        </w:rPr>
        <w:t>Sustainability</w:t>
      </w:r>
      <w:r w:rsidRPr="001F716C">
        <w:rPr>
          <w:rFonts w:ascii="Calibri" w:hAnsi="Calibri" w:cs="Calibri"/>
          <w:color w:val="auto"/>
          <w:lang w:val="en-US"/>
        </w:rPr>
        <w:t xml:space="preserve"> provides opportunities to study the effects of developments</w:t>
      </w:r>
      <w:r w:rsidR="005243A2">
        <w:rPr>
          <w:rFonts w:ascii="Calibri" w:hAnsi="Calibri" w:cs="Calibri"/>
          <w:color w:val="auto"/>
          <w:lang w:val="en-US"/>
        </w:rPr>
        <w:t>,</w:t>
      </w:r>
      <w:r w:rsidRPr="001F716C">
        <w:rPr>
          <w:rFonts w:ascii="Calibri" w:hAnsi="Calibri" w:cs="Calibri"/>
          <w:color w:val="auto"/>
          <w:lang w:val="en-US"/>
        </w:rPr>
        <w:t xml:space="preserve"> such as the Industrial Revolution on the environment, the anti-nuclear movement, and movements for environmental sustainability in the modern period.</w:t>
      </w:r>
    </w:p>
    <w:p w:rsidR="00516CCF" w:rsidRPr="0060049F" w:rsidRDefault="00516CCF" w:rsidP="0060049F">
      <w:pPr>
        <w:pStyle w:val="Paragraph"/>
        <w:rPr>
          <w:rFonts w:ascii="Calibri" w:hAnsi="Calibri" w:cs="Calibri"/>
          <w:color w:val="auto"/>
          <w:lang w:val="en-US"/>
        </w:rPr>
      </w:pPr>
      <w:r w:rsidRPr="00042703">
        <w:br w:type="page"/>
      </w:r>
    </w:p>
    <w:p w:rsidR="008669DF" w:rsidRPr="00042703" w:rsidRDefault="008669DF" w:rsidP="00042703">
      <w:pPr>
        <w:pStyle w:val="Heading1"/>
      </w:pPr>
      <w:bookmarkStart w:id="22" w:name="_Toc381876028"/>
      <w:r w:rsidRPr="00042703">
        <w:lastRenderedPageBreak/>
        <w:t xml:space="preserve">Unit 1 </w:t>
      </w:r>
      <w:r w:rsidR="00116223" w:rsidRPr="00042703">
        <w:t>–</w:t>
      </w:r>
      <w:r w:rsidR="006A0088" w:rsidRPr="00042703">
        <w:t xml:space="preserve"> </w:t>
      </w:r>
      <w:r w:rsidR="001F716C" w:rsidRPr="001F716C">
        <w:t>People, place and time</w:t>
      </w:r>
      <w:bookmarkEnd w:id="22"/>
    </w:p>
    <w:p w:rsidR="009D4A6D" w:rsidRPr="00042703" w:rsidRDefault="009D4A6D" w:rsidP="002F41D0">
      <w:pPr>
        <w:pStyle w:val="Heading2"/>
      </w:pPr>
      <w:bookmarkStart w:id="23" w:name="_Toc381876029"/>
      <w:r w:rsidRPr="00042703">
        <w:t>Unit description</w:t>
      </w:r>
      <w:bookmarkEnd w:id="21"/>
      <w:bookmarkEnd w:id="23"/>
    </w:p>
    <w:p w:rsidR="001F716C" w:rsidRPr="001F716C" w:rsidRDefault="00726553" w:rsidP="001F716C">
      <w:pPr>
        <w:pStyle w:val="Paragraph"/>
        <w:rPr>
          <w:rFonts w:ascii="Calibri" w:hAnsi="Calibri" w:cs="Calibri"/>
          <w:color w:val="auto"/>
          <w:lang w:val="en-US"/>
        </w:rPr>
      </w:pPr>
      <w:bookmarkStart w:id="24" w:name="_Toc359503800"/>
      <w:bookmarkStart w:id="25" w:name="_Toc347908214"/>
      <w:r>
        <w:rPr>
          <w:rFonts w:ascii="Calibri" w:hAnsi="Calibri" w:cs="Calibri"/>
          <w:color w:val="auto"/>
          <w:lang w:val="en-US"/>
        </w:rPr>
        <w:t>T</w:t>
      </w:r>
      <w:r w:rsidR="001F716C" w:rsidRPr="001F716C">
        <w:rPr>
          <w:rFonts w:ascii="Calibri" w:hAnsi="Calibri" w:cs="Calibri"/>
          <w:color w:val="auto"/>
          <w:lang w:val="en-US"/>
        </w:rPr>
        <w:t>his unit allow</w:t>
      </w:r>
      <w:r>
        <w:rPr>
          <w:rFonts w:ascii="Calibri" w:hAnsi="Calibri" w:cs="Calibri"/>
          <w:color w:val="auto"/>
          <w:lang w:val="en-US"/>
        </w:rPr>
        <w:t>s</w:t>
      </w:r>
      <w:r w:rsidR="001F716C" w:rsidRPr="001F716C">
        <w:rPr>
          <w:rFonts w:ascii="Calibri" w:hAnsi="Calibri" w:cs="Calibri"/>
          <w:color w:val="auto"/>
          <w:lang w:val="en-US"/>
        </w:rPr>
        <w:t xml:space="preserve"> students to become aware of the broad sweep of history and our place within the historical narrative.</w:t>
      </w:r>
      <w:r>
        <w:rPr>
          <w:rFonts w:ascii="Calibri" w:hAnsi="Calibri" w:cs="Calibri"/>
          <w:color w:val="auto"/>
          <w:lang w:val="en-US"/>
        </w:rPr>
        <w:t xml:space="preserve"> </w:t>
      </w:r>
      <w:r w:rsidR="001F716C" w:rsidRPr="001F716C">
        <w:rPr>
          <w:rFonts w:ascii="Calibri" w:hAnsi="Calibri" w:cs="Calibri"/>
          <w:color w:val="auto"/>
          <w:lang w:val="en-US"/>
        </w:rPr>
        <w:t>Students become aware of the values, beliefs and traditions within a society, the continuity between different societies and different time periods</w:t>
      </w:r>
      <w:r w:rsidR="00BF4AC3">
        <w:rPr>
          <w:rFonts w:ascii="Calibri" w:hAnsi="Calibri" w:cs="Calibri"/>
          <w:color w:val="auto"/>
          <w:lang w:val="en-US"/>
        </w:rPr>
        <w:t>,</w:t>
      </w:r>
      <w:r w:rsidR="001F716C" w:rsidRPr="001F716C">
        <w:rPr>
          <w:rFonts w:ascii="Calibri" w:hAnsi="Calibri" w:cs="Calibri"/>
          <w:color w:val="auto"/>
          <w:lang w:val="en-US"/>
        </w:rPr>
        <w:t xml:space="preserve"> and the importance of individuals within a time period. </w:t>
      </w:r>
    </w:p>
    <w:p w:rsidR="009D4A6D" w:rsidRPr="00042703" w:rsidRDefault="009D4A6D" w:rsidP="002F41D0">
      <w:pPr>
        <w:pStyle w:val="Heading2"/>
      </w:pPr>
      <w:bookmarkStart w:id="26" w:name="_Toc358372276"/>
      <w:bookmarkStart w:id="27" w:name="_Toc359503802"/>
      <w:bookmarkStart w:id="28" w:name="_Toc381876030"/>
      <w:bookmarkEnd w:id="24"/>
      <w:bookmarkEnd w:id="25"/>
      <w:r w:rsidRPr="00042703">
        <w:t>Unit content</w:t>
      </w:r>
      <w:bookmarkEnd w:id="26"/>
      <w:bookmarkEnd w:id="27"/>
      <w:bookmarkEnd w:id="28"/>
    </w:p>
    <w:p w:rsidR="009D4A6D" w:rsidRPr="001F716C" w:rsidRDefault="009D4A6D" w:rsidP="001F716C">
      <w:pPr>
        <w:pStyle w:val="Paragraph"/>
        <w:rPr>
          <w:rFonts w:ascii="Calibri" w:hAnsi="Calibri" w:cs="Calibri"/>
          <w:color w:val="auto"/>
        </w:rPr>
      </w:pPr>
      <w:r w:rsidRPr="001F716C">
        <w:rPr>
          <w:rFonts w:ascii="Calibri" w:hAnsi="Calibri" w:cs="Calibri"/>
          <w:color w:val="auto"/>
        </w:rPr>
        <w:t>This unit includes the knowledge, understandings and skills described below.</w:t>
      </w:r>
    </w:p>
    <w:p w:rsidR="00516CCF" w:rsidRPr="00042703" w:rsidRDefault="001F716C" w:rsidP="00F91F14">
      <w:pPr>
        <w:pStyle w:val="Heading3"/>
      </w:pPr>
      <w:r w:rsidRPr="001F716C">
        <w:t xml:space="preserve">Historical </w:t>
      </w:r>
      <w:r w:rsidR="00726553">
        <w:t>S</w:t>
      </w:r>
      <w:r w:rsidRPr="001F716C">
        <w:t>kills</w:t>
      </w:r>
    </w:p>
    <w:p w:rsidR="001F716C" w:rsidRPr="001F716C" w:rsidRDefault="001F716C" w:rsidP="001F716C">
      <w:pPr>
        <w:spacing w:before="120" w:line="276" w:lineRule="auto"/>
        <w:rPr>
          <w:rFonts w:eastAsia="Calibri" w:cs="Calibri"/>
          <w:lang w:val="en-US" w:eastAsia="en-AU"/>
        </w:rPr>
      </w:pPr>
      <w:r w:rsidRPr="001F716C">
        <w:rPr>
          <w:rFonts w:eastAsia="Calibri" w:cs="Calibri"/>
          <w:lang w:val="en-US" w:eastAsia="en-AU"/>
        </w:rPr>
        <w:t>The following skills will be developed during this unit.</w:t>
      </w:r>
    </w:p>
    <w:p w:rsidR="001F716C" w:rsidRPr="001F716C" w:rsidRDefault="001F716C" w:rsidP="001F716C">
      <w:pPr>
        <w:pStyle w:val="Paragraph"/>
        <w:rPr>
          <w:rFonts w:ascii="Calibri" w:hAnsi="Calibri" w:cs="Calibri"/>
          <w:b/>
          <w:color w:val="auto"/>
        </w:rPr>
      </w:pPr>
      <w:r w:rsidRPr="001F716C">
        <w:rPr>
          <w:rFonts w:ascii="Calibri" w:hAnsi="Calibri" w:cs="Calibri"/>
          <w:b/>
          <w:color w:val="auto"/>
        </w:rPr>
        <w:t>Chronology, terms and concepts</w:t>
      </w:r>
    </w:p>
    <w:p w:rsidR="001F716C" w:rsidRPr="007C1675" w:rsidRDefault="001F716C" w:rsidP="007C1675">
      <w:pPr>
        <w:pStyle w:val="ListItem"/>
        <w:numPr>
          <w:ilvl w:val="0"/>
          <w:numId w:val="16"/>
        </w:numPr>
        <w:spacing w:before="120"/>
        <w:ind w:left="360"/>
        <w:contextualSpacing w:val="0"/>
        <w:rPr>
          <w:rFonts w:eastAsiaTheme="minorHAnsi" w:cs="Calibri"/>
          <w:iCs/>
          <w:lang w:val="en-AU" w:eastAsia="en-AU"/>
        </w:rPr>
      </w:pPr>
      <w:r w:rsidRPr="007C1675">
        <w:rPr>
          <w:rFonts w:eastAsiaTheme="minorHAnsi" w:cs="Calibri"/>
          <w:iCs/>
          <w:lang w:val="en-AU" w:eastAsia="en-AU"/>
        </w:rPr>
        <w:t>identify links between events to understand the nature and significance of causation, continuity and change over time</w:t>
      </w:r>
    </w:p>
    <w:p w:rsidR="001F716C" w:rsidRPr="007C1675" w:rsidRDefault="001F716C" w:rsidP="007C1675">
      <w:pPr>
        <w:pStyle w:val="ListItem"/>
        <w:numPr>
          <w:ilvl w:val="0"/>
          <w:numId w:val="16"/>
        </w:numPr>
        <w:spacing w:before="120"/>
        <w:ind w:left="360"/>
        <w:contextualSpacing w:val="0"/>
        <w:rPr>
          <w:rFonts w:eastAsiaTheme="minorHAnsi" w:cs="Calibri"/>
          <w:iCs/>
          <w:lang w:val="en-AU" w:eastAsia="en-AU"/>
        </w:rPr>
      </w:pPr>
      <w:r w:rsidRPr="007C1675">
        <w:rPr>
          <w:rFonts w:eastAsiaTheme="minorHAnsi" w:cs="Calibri"/>
          <w:iCs/>
          <w:lang w:val="en-AU" w:eastAsia="en-AU"/>
        </w:rPr>
        <w:t>use historical terms and concepts in appropriate contexts to demonstrate historical knowledge and understanding</w:t>
      </w:r>
    </w:p>
    <w:p w:rsidR="001F716C" w:rsidRPr="001F716C" w:rsidRDefault="001F716C" w:rsidP="002D0C70">
      <w:pPr>
        <w:pStyle w:val="Paragraph"/>
        <w:rPr>
          <w:rFonts w:ascii="Calibri" w:hAnsi="Calibri" w:cs="Calibri"/>
          <w:b/>
          <w:color w:val="auto"/>
        </w:rPr>
      </w:pPr>
      <w:r w:rsidRPr="001F716C">
        <w:rPr>
          <w:rFonts w:ascii="Calibri" w:hAnsi="Calibri" w:cs="Calibri"/>
          <w:b/>
          <w:color w:val="auto"/>
        </w:rPr>
        <w:t>Historical questions and research</w:t>
      </w:r>
    </w:p>
    <w:p w:rsidR="001F716C" w:rsidRPr="007C1675" w:rsidRDefault="001F716C" w:rsidP="007C1675">
      <w:pPr>
        <w:pStyle w:val="ListItem"/>
        <w:numPr>
          <w:ilvl w:val="0"/>
          <w:numId w:val="16"/>
        </w:numPr>
        <w:spacing w:before="120"/>
        <w:ind w:left="360"/>
        <w:contextualSpacing w:val="0"/>
        <w:rPr>
          <w:rFonts w:eastAsiaTheme="minorHAnsi" w:cs="Calibri"/>
          <w:iCs/>
          <w:lang w:val="en-AU" w:eastAsia="en-AU"/>
        </w:rPr>
      </w:pPr>
      <w:r w:rsidRPr="007C1675">
        <w:rPr>
          <w:rFonts w:eastAsiaTheme="minorHAnsi" w:cs="Calibri"/>
          <w:iCs/>
          <w:lang w:val="en-AU" w:eastAsia="en-AU"/>
        </w:rPr>
        <w:t>formulate, test and modify propositions to investigate historical issues</w:t>
      </w:r>
    </w:p>
    <w:p w:rsidR="001F716C" w:rsidRPr="007C1675" w:rsidRDefault="001F716C" w:rsidP="007C1675">
      <w:pPr>
        <w:pStyle w:val="ListItem"/>
        <w:numPr>
          <w:ilvl w:val="0"/>
          <w:numId w:val="16"/>
        </w:numPr>
        <w:spacing w:before="120"/>
        <w:ind w:left="360"/>
        <w:contextualSpacing w:val="0"/>
        <w:rPr>
          <w:rFonts w:eastAsiaTheme="minorHAnsi" w:cs="Calibri"/>
          <w:iCs/>
          <w:lang w:val="en-AU" w:eastAsia="en-AU"/>
        </w:rPr>
      </w:pPr>
      <w:r w:rsidRPr="007C1675">
        <w:rPr>
          <w:rFonts w:eastAsiaTheme="minorHAnsi" w:cs="Calibri"/>
          <w:iCs/>
          <w:lang w:val="en-AU" w:eastAsia="en-AU"/>
        </w:rPr>
        <w:t>frame questions to guide inquiry and develop a coherent research plan for inquiry</w:t>
      </w:r>
    </w:p>
    <w:p w:rsidR="001F716C" w:rsidRPr="007C1675" w:rsidRDefault="001F716C" w:rsidP="007C1675">
      <w:pPr>
        <w:pStyle w:val="ListItem"/>
        <w:numPr>
          <w:ilvl w:val="0"/>
          <w:numId w:val="16"/>
        </w:numPr>
        <w:spacing w:before="120"/>
        <w:ind w:left="360"/>
        <w:contextualSpacing w:val="0"/>
        <w:rPr>
          <w:rFonts w:eastAsiaTheme="minorHAnsi" w:cs="Calibri"/>
          <w:iCs/>
          <w:lang w:val="en-AU" w:eastAsia="en-AU"/>
        </w:rPr>
      </w:pPr>
      <w:r w:rsidRPr="007C1675">
        <w:rPr>
          <w:rFonts w:eastAsiaTheme="minorHAnsi" w:cs="Calibri"/>
          <w:iCs/>
          <w:lang w:val="en-AU" w:eastAsia="en-AU"/>
        </w:rPr>
        <w:t>identify, locate and organise relevant information from a range of primary and secondary sources</w:t>
      </w:r>
    </w:p>
    <w:p w:rsidR="001F716C" w:rsidRPr="007C1675" w:rsidRDefault="001F716C" w:rsidP="007C1675">
      <w:pPr>
        <w:pStyle w:val="ListItem"/>
        <w:numPr>
          <w:ilvl w:val="0"/>
          <w:numId w:val="16"/>
        </w:numPr>
        <w:spacing w:before="120"/>
        <w:ind w:left="360"/>
        <w:contextualSpacing w:val="0"/>
        <w:rPr>
          <w:rFonts w:eastAsiaTheme="minorHAnsi" w:cs="Calibri"/>
          <w:iCs/>
          <w:lang w:val="en-AU" w:eastAsia="en-AU"/>
        </w:rPr>
      </w:pPr>
      <w:r w:rsidRPr="007C1675">
        <w:rPr>
          <w:rFonts w:eastAsiaTheme="minorHAnsi" w:cs="Calibri"/>
          <w:iCs/>
          <w:lang w:val="en-AU" w:eastAsia="en-AU"/>
        </w:rPr>
        <w:t xml:space="preserve">practise ethical scholarship when conducting research </w:t>
      </w:r>
    </w:p>
    <w:p w:rsidR="001F716C" w:rsidRPr="001F716C" w:rsidRDefault="001F716C" w:rsidP="001F716C">
      <w:pPr>
        <w:pStyle w:val="Paragraph"/>
        <w:rPr>
          <w:rFonts w:ascii="Calibri" w:hAnsi="Calibri" w:cs="Calibri"/>
          <w:b/>
          <w:color w:val="auto"/>
        </w:rPr>
      </w:pPr>
      <w:r w:rsidRPr="001F716C">
        <w:rPr>
          <w:rFonts w:ascii="Calibri" w:hAnsi="Calibri" w:cs="Calibri"/>
          <w:b/>
          <w:color w:val="auto"/>
        </w:rPr>
        <w:t>Analysis and use of sources</w:t>
      </w:r>
    </w:p>
    <w:p w:rsidR="001F716C" w:rsidRPr="007C1675" w:rsidRDefault="001F716C" w:rsidP="007C1675">
      <w:pPr>
        <w:pStyle w:val="ListItem"/>
        <w:numPr>
          <w:ilvl w:val="0"/>
          <w:numId w:val="16"/>
        </w:numPr>
        <w:spacing w:before="120"/>
        <w:ind w:left="360"/>
        <w:contextualSpacing w:val="0"/>
        <w:rPr>
          <w:rFonts w:eastAsiaTheme="minorHAnsi" w:cs="Calibri"/>
          <w:iCs/>
          <w:lang w:val="en-AU" w:eastAsia="en-AU"/>
        </w:rPr>
      </w:pPr>
      <w:r w:rsidRPr="007C1675">
        <w:rPr>
          <w:rFonts w:eastAsiaTheme="minorHAnsi" w:cs="Calibri"/>
          <w:iCs/>
          <w:lang w:val="en-AU" w:eastAsia="en-AU"/>
        </w:rPr>
        <w:t>identify the origin, purpose and context of historical sources</w:t>
      </w:r>
    </w:p>
    <w:p w:rsidR="001F716C" w:rsidRPr="007C1675" w:rsidRDefault="001F716C" w:rsidP="007C1675">
      <w:pPr>
        <w:pStyle w:val="ListItem"/>
        <w:numPr>
          <w:ilvl w:val="0"/>
          <w:numId w:val="16"/>
        </w:numPr>
        <w:spacing w:before="120"/>
        <w:ind w:left="360"/>
        <w:contextualSpacing w:val="0"/>
        <w:rPr>
          <w:rFonts w:eastAsiaTheme="minorHAnsi" w:cs="Calibri"/>
          <w:iCs/>
          <w:lang w:val="en-AU" w:eastAsia="en-AU"/>
        </w:rPr>
      </w:pPr>
      <w:r w:rsidRPr="007C1675">
        <w:rPr>
          <w:rFonts w:eastAsiaTheme="minorHAnsi" w:cs="Calibri"/>
          <w:iCs/>
          <w:lang w:val="en-AU" w:eastAsia="en-AU"/>
        </w:rPr>
        <w:t>analyse, interpret and synthesise evidence from different types of sources to develop and sustain an historical argument</w:t>
      </w:r>
    </w:p>
    <w:p w:rsidR="001F716C" w:rsidRPr="007C1675" w:rsidRDefault="001F716C" w:rsidP="007C1675">
      <w:pPr>
        <w:pStyle w:val="ListItem"/>
        <w:numPr>
          <w:ilvl w:val="0"/>
          <w:numId w:val="16"/>
        </w:numPr>
        <w:spacing w:before="120"/>
        <w:ind w:left="360"/>
        <w:contextualSpacing w:val="0"/>
        <w:rPr>
          <w:rFonts w:eastAsiaTheme="minorHAnsi" w:cs="Calibri"/>
          <w:iCs/>
          <w:lang w:val="en-AU" w:eastAsia="en-AU"/>
        </w:rPr>
      </w:pPr>
      <w:r w:rsidRPr="007C1675">
        <w:rPr>
          <w:rFonts w:eastAsiaTheme="minorHAnsi" w:cs="Calibri"/>
          <w:iCs/>
          <w:lang w:val="en-AU" w:eastAsia="en-AU"/>
        </w:rPr>
        <w:t xml:space="preserve">evaluate the reliability, usefulness and contestable nature of sources to develop informed judgements that support a historical argument </w:t>
      </w:r>
    </w:p>
    <w:p w:rsidR="001F716C" w:rsidRPr="001F716C" w:rsidRDefault="001F716C" w:rsidP="001F716C">
      <w:pPr>
        <w:pStyle w:val="Paragraph"/>
        <w:rPr>
          <w:rFonts w:ascii="Calibri" w:hAnsi="Calibri" w:cs="Calibri"/>
          <w:b/>
          <w:color w:val="auto"/>
        </w:rPr>
      </w:pPr>
      <w:r w:rsidRPr="001F716C">
        <w:rPr>
          <w:rFonts w:ascii="Calibri" w:hAnsi="Calibri" w:cs="Calibri"/>
          <w:b/>
          <w:color w:val="auto"/>
        </w:rPr>
        <w:t>Perspectives and interpretations</w:t>
      </w:r>
    </w:p>
    <w:p w:rsidR="001F716C" w:rsidRPr="007C1675" w:rsidRDefault="001F716C" w:rsidP="007C1675">
      <w:pPr>
        <w:pStyle w:val="ListItem"/>
        <w:numPr>
          <w:ilvl w:val="0"/>
          <w:numId w:val="16"/>
        </w:numPr>
        <w:spacing w:before="120"/>
        <w:ind w:left="360"/>
        <w:contextualSpacing w:val="0"/>
        <w:rPr>
          <w:rFonts w:eastAsiaTheme="minorHAnsi" w:cs="Calibri"/>
          <w:iCs/>
          <w:lang w:val="en-AU" w:eastAsia="en-AU"/>
        </w:rPr>
      </w:pPr>
      <w:r w:rsidRPr="007C1675">
        <w:rPr>
          <w:rFonts w:eastAsiaTheme="minorHAnsi" w:cs="Calibri"/>
          <w:iCs/>
          <w:lang w:val="en-AU" w:eastAsia="en-AU"/>
        </w:rPr>
        <w:t xml:space="preserve">analyse and account for the different perspectives of individuals and groups in the past </w:t>
      </w:r>
    </w:p>
    <w:p w:rsidR="001F716C" w:rsidRPr="007C1675" w:rsidRDefault="001F716C" w:rsidP="007C1675">
      <w:pPr>
        <w:pStyle w:val="ListItem"/>
        <w:numPr>
          <w:ilvl w:val="0"/>
          <w:numId w:val="16"/>
        </w:numPr>
        <w:spacing w:before="120"/>
        <w:ind w:left="360"/>
        <w:contextualSpacing w:val="0"/>
        <w:rPr>
          <w:rFonts w:eastAsiaTheme="minorHAnsi" w:cs="Calibri"/>
          <w:iCs/>
          <w:lang w:val="en-AU" w:eastAsia="en-AU"/>
        </w:rPr>
      </w:pPr>
      <w:r w:rsidRPr="007C1675">
        <w:rPr>
          <w:rFonts w:eastAsiaTheme="minorHAnsi" w:cs="Calibri"/>
          <w:iCs/>
          <w:lang w:val="en-AU" w:eastAsia="en-AU"/>
        </w:rPr>
        <w:t>evaluate critically different historical interpretations of the past, how they evolved, and how they are shaped by the historian’s perspective</w:t>
      </w:r>
    </w:p>
    <w:p w:rsidR="002D0C70" w:rsidRPr="00DE4B73" w:rsidRDefault="001F716C" w:rsidP="00DE4B73">
      <w:pPr>
        <w:pStyle w:val="ListItem"/>
        <w:numPr>
          <w:ilvl w:val="0"/>
          <w:numId w:val="16"/>
        </w:numPr>
        <w:spacing w:before="120"/>
        <w:ind w:left="360"/>
        <w:contextualSpacing w:val="0"/>
        <w:rPr>
          <w:rFonts w:eastAsiaTheme="minorHAnsi" w:cs="Calibri"/>
          <w:b/>
          <w:lang w:eastAsia="en-AU"/>
        </w:rPr>
      </w:pPr>
      <w:r w:rsidRPr="00DE4B73">
        <w:rPr>
          <w:rFonts w:eastAsiaTheme="minorHAnsi" w:cs="Calibri"/>
          <w:iCs/>
          <w:lang w:val="en-AU" w:eastAsia="en-AU"/>
        </w:rPr>
        <w:t xml:space="preserve">evaluate contested views about the past to understand the provisional nature of historical knowledge and to arrive at reasoned and supported conclusions </w:t>
      </w:r>
      <w:r w:rsidR="002D0C70" w:rsidRPr="00DE4B73">
        <w:rPr>
          <w:rFonts w:cs="Calibri"/>
          <w:b/>
        </w:rPr>
        <w:br w:type="page"/>
      </w:r>
    </w:p>
    <w:p w:rsidR="001F716C" w:rsidRPr="001F716C" w:rsidRDefault="001F716C" w:rsidP="001F716C">
      <w:pPr>
        <w:pStyle w:val="Paragraph"/>
        <w:rPr>
          <w:rFonts w:ascii="Calibri" w:hAnsi="Calibri" w:cs="Calibri"/>
          <w:b/>
          <w:color w:val="auto"/>
        </w:rPr>
      </w:pPr>
      <w:r w:rsidRPr="001F716C">
        <w:rPr>
          <w:rFonts w:ascii="Calibri" w:hAnsi="Calibri" w:cs="Calibri"/>
          <w:b/>
          <w:color w:val="auto"/>
        </w:rPr>
        <w:lastRenderedPageBreak/>
        <w:t>Explanation and communication</w:t>
      </w:r>
    </w:p>
    <w:p w:rsidR="001F716C" w:rsidRPr="007C1675" w:rsidRDefault="001F716C" w:rsidP="007C1675">
      <w:pPr>
        <w:pStyle w:val="ListItem"/>
        <w:numPr>
          <w:ilvl w:val="0"/>
          <w:numId w:val="16"/>
        </w:numPr>
        <w:spacing w:before="120"/>
        <w:ind w:left="360"/>
        <w:contextualSpacing w:val="0"/>
        <w:rPr>
          <w:rFonts w:eastAsiaTheme="minorHAnsi" w:cs="Calibri"/>
          <w:iCs/>
          <w:lang w:val="en-AU" w:eastAsia="en-AU"/>
        </w:rPr>
      </w:pPr>
      <w:r w:rsidRPr="007C1675">
        <w:rPr>
          <w:rFonts w:eastAsiaTheme="minorHAnsi" w:cs="Calibri"/>
          <w:iCs/>
          <w:lang w:val="en-AU" w:eastAsia="en-AU"/>
        </w:rPr>
        <w:t>develop texts that integrate appropriate evidence from a range of sources to explain the past and to support and refute arguments</w:t>
      </w:r>
    </w:p>
    <w:p w:rsidR="001F716C" w:rsidRPr="007C1675" w:rsidRDefault="001F716C" w:rsidP="007C1675">
      <w:pPr>
        <w:pStyle w:val="ListItem"/>
        <w:numPr>
          <w:ilvl w:val="0"/>
          <w:numId w:val="16"/>
        </w:numPr>
        <w:spacing w:before="120"/>
        <w:ind w:left="360"/>
        <w:contextualSpacing w:val="0"/>
        <w:rPr>
          <w:rFonts w:eastAsiaTheme="minorHAnsi" w:cs="Calibri"/>
          <w:iCs/>
          <w:lang w:val="en-AU" w:eastAsia="en-AU"/>
        </w:rPr>
      </w:pPr>
      <w:r w:rsidRPr="007C1675">
        <w:rPr>
          <w:rFonts w:eastAsiaTheme="minorHAnsi" w:cs="Calibri"/>
          <w:iCs/>
          <w:lang w:val="en-AU" w:eastAsia="en-AU"/>
        </w:rPr>
        <w:t xml:space="preserve">communicate historical understanding by selecting and using text forms appropriate to the purpose and audience </w:t>
      </w:r>
    </w:p>
    <w:p w:rsidR="001F716C" w:rsidRPr="007C1675" w:rsidRDefault="001F716C" w:rsidP="007C1675">
      <w:pPr>
        <w:pStyle w:val="ListItem"/>
        <w:numPr>
          <w:ilvl w:val="0"/>
          <w:numId w:val="16"/>
        </w:numPr>
        <w:spacing w:before="120"/>
        <w:ind w:left="360"/>
        <w:contextualSpacing w:val="0"/>
        <w:rPr>
          <w:rFonts w:eastAsiaTheme="minorHAnsi" w:cs="Calibri"/>
          <w:iCs/>
          <w:lang w:val="en-AU" w:eastAsia="en-AU"/>
        </w:rPr>
      </w:pPr>
      <w:r w:rsidRPr="007C1675">
        <w:rPr>
          <w:rFonts w:eastAsiaTheme="minorHAnsi" w:cs="Calibri"/>
          <w:iCs/>
          <w:lang w:val="en-AU" w:eastAsia="en-AU"/>
        </w:rPr>
        <w:t xml:space="preserve">apply appropriate referencing techniques accurately and consistently </w:t>
      </w:r>
    </w:p>
    <w:p w:rsidR="00516CCF" w:rsidRPr="00042703" w:rsidRDefault="00726553" w:rsidP="00F91F14">
      <w:pPr>
        <w:pStyle w:val="Heading3"/>
      </w:pPr>
      <w:r>
        <w:t>Historical K</w:t>
      </w:r>
      <w:r w:rsidR="001F716C" w:rsidRPr="001F716C">
        <w:t xml:space="preserve">nowledge and </w:t>
      </w:r>
      <w:r>
        <w:t>U</w:t>
      </w:r>
      <w:r w:rsidR="001F716C" w:rsidRPr="001F716C">
        <w:t>nderstanding</w:t>
      </w:r>
    </w:p>
    <w:p w:rsidR="001F716C" w:rsidRPr="001F716C" w:rsidRDefault="001F716C" w:rsidP="001F716C">
      <w:pPr>
        <w:pStyle w:val="Paragraph"/>
        <w:rPr>
          <w:rFonts w:ascii="Calibri" w:hAnsi="Calibri" w:cs="Calibri"/>
          <w:color w:val="auto"/>
        </w:rPr>
      </w:pPr>
      <w:r w:rsidRPr="001F716C">
        <w:rPr>
          <w:rFonts w:ascii="Calibri" w:hAnsi="Calibri" w:cs="Calibri"/>
          <w:color w:val="auto"/>
        </w:rPr>
        <w:t xml:space="preserve">Students study </w:t>
      </w:r>
      <w:r w:rsidRPr="00980CFA">
        <w:rPr>
          <w:rFonts w:ascii="Calibri" w:hAnsi="Calibri" w:cs="Calibri"/>
          <w:b/>
          <w:color w:val="auto"/>
        </w:rPr>
        <w:t>one</w:t>
      </w:r>
      <w:r w:rsidRPr="001F716C">
        <w:rPr>
          <w:rFonts w:ascii="Calibri" w:hAnsi="Calibri" w:cs="Calibri"/>
          <w:color w:val="auto"/>
        </w:rPr>
        <w:t xml:space="preserve"> or </w:t>
      </w:r>
      <w:r w:rsidRPr="00980CFA">
        <w:rPr>
          <w:rFonts w:ascii="Calibri" w:hAnsi="Calibri" w:cs="Calibri"/>
          <w:b/>
          <w:color w:val="auto"/>
        </w:rPr>
        <w:t>two</w:t>
      </w:r>
      <w:r w:rsidRPr="001F716C">
        <w:rPr>
          <w:rFonts w:ascii="Calibri" w:hAnsi="Calibri" w:cs="Calibri"/>
          <w:b/>
          <w:color w:val="auto"/>
        </w:rPr>
        <w:t xml:space="preserve"> </w:t>
      </w:r>
      <w:r w:rsidRPr="001F716C">
        <w:rPr>
          <w:rFonts w:ascii="Calibri" w:hAnsi="Calibri" w:cs="Calibri"/>
          <w:color w:val="auto"/>
        </w:rPr>
        <w:t>of the following electives which are to be taught with the requisite hi</w:t>
      </w:r>
      <w:r w:rsidR="00726553">
        <w:rPr>
          <w:rFonts w:ascii="Calibri" w:hAnsi="Calibri" w:cs="Calibri"/>
          <w:color w:val="auto"/>
        </w:rPr>
        <w:t>storical skills described as part of this unit</w:t>
      </w:r>
      <w:r w:rsidR="00BF4AC3">
        <w:rPr>
          <w:rFonts w:ascii="Calibri" w:hAnsi="Calibri" w:cs="Calibri"/>
          <w:color w:val="auto"/>
        </w:rPr>
        <w:t>.</w:t>
      </w:r>
    </w:p>
    <w:p w:rsidR="001F716C" w:rsidRPr="00726553" w:rsidRDefault="00D21ED8" w:rsidP="00726553">
      <w:pPr>
        <w:pStyle w:val="ListItem"/>
        <w:numPr>
          <w:ilvl w:val="0"/>
          <w:numId w:val="16"/>
        </w:numPr>
        <w:spacing w:before="120"/>
        <w:ind w:left="360"/>
        <w:contextualSpacing w:val="0"/>
        <w:rPr>
          <w:rFonts w:eastAsiaTheme="minorHAnsi" w:cs="Calibri"/>
          <w:iCs/>
          <w:lang w:val="en-AU" w:eastAsia="en-AU"/>
        </w:rPr>
      </w:pPr>
      <w:r w:rsidRPr="00726553">
        <w:rPr>
          <w:rFonts w:eastAsiaTheme="minorHAnsi" w:cs="Calibri"/>
          <w:iCs/>
          <w:lang w:val="en-AU" w:eastAsia="en-AU"/>
        </w:rPr>
        <w:t>Napoleon, the R</w:t>
      </w:r>
      <w:r w:rsidR="001F716C" w:rsidRPr="00726553">
        <w:rPr>
          <w:rFonts w:eastAsiaTheme="minorHAnsi" w:cs="Calibri"/>
          <w:iCs/>
          <w:lang w:val="en-AU" w:eastAsia="en-AU"/>
        </w:rPr>
        <w:t>evolution and the Empire</w:t>
      </w:r>
    </w:p>
    <w:p w:rsidR="001F716C" w:rsidRPr="00726553" w:rsidRDefault="001F716C" w:rsidP="00726553">
      <w:pPr>
        <w:pStyle w:val="ListItem"/>
        <w:numPr>
          <w:ilvl w:val="0"/>
          <w:numId w:val="16"/>
        </w:numPr>
        <w:spacing w:before="120"/>
        <w:ind w:left="360"/>
        <w:contextualSpacing w:val="0"/>
        <w:rPr>
          <w:rFonts w:eastAsiaTheme="minorHAnsi" w:cs="Calibri"/>
          <w:iCs/>
          <w:lang w:val="en-AU" w:eastAsia="en-AU"/>
        </w:rPr>
      </w:pPr>
      <w:r w:rsidRPr="00726553">
        <w:rPr>
          <w:rFonts w:eastAsiaTheme="minorHAnsi" w:cs="Calibri"/>
          <w:iCs/>
          <w:lang w:val="en-AU" w:eastAsia="en-AU"/>
        </w:rPr>
        <w:t>George Washington and the American Revolution</w:t>
      </w:r>
    </w:p>
    <w:p w:rsidR="001F716C" w:rsidRPr="00726553" w:rsidRDefault="001F716C" w:rsidP="00726553">
      <w:pPr>
        <w:pStyle w:val="ListItem"/>
        <w:numPr>
          <w:ilvl w:val="0"/>
          <w:numId w:val="16"/>
        </w:numPr>
        <w:spacing w:before="120"/>
        <w:ind w:left="360"/>
        <w:contextualSpacing w:val="0"/>
        <w:rPr>
          <w:rFonts w:eastAsiaTheme="minorHAnsi" w:cs="Calibri"/>
          <w:iCs/>
          <w:lang w:val="en-AU" w:eastAsia="en-AU"/>
        </w:rPr>
      </w:pPr>
      <w:r w:rsidRPr="00726553">
        <w:rPr>
          <w:rFonts w:eastAsiaTheme="minorHAnsi" w:cs="Calibri"/>
          <w:iCs/>
          <w:lang w:val="en-AU" w:eastAsia="en-AU"/>
        </w:rPr>
        <w:t>Nicholas II and the decline of Tsarism</w:t>
      </w:r>
    </w:p>
    <w:p w:rsidR="001F716C" w:rsidRPr="00726553" w:rsidRDefault="001F716C" w:rsidP="00726553">
      <w:pPr>
        <w:pStyle w:val="ListItem"/>
        <w:numPr>
          <w:ilvl w:val="0"/>
          <w:numId w:val="16"/>
        </w:numPr>
        <w:spacing w:before="120"/>
        <w:ind w:left="360"/>
        <w:contextualSpacing w:val="0"/>
        <w:rPr>
          <w:rFonts w:eastAsiaTheme="minorHAnsi" w:cs="Calibri"/>
          <w:iCs/>
          <w:lang w:val="en-AU" w:eastAsia="en-AU"/>
        </w:rPr>
      </w:pPr>
      <w:r w:rsidRPr="00726553">
        <w:rPr>
          <w:rFonts w:eastAsiaTheme="minorHAnsi" w:cs="Calibri"/>
          <w:iCs/>
          <w:lang w:val="en-AU" w:eastAsia="en-AU"/>
        </w:rPr>
        <w:t xml:space="preserve">The Dowager Empress </w:t>
      </w:r>
      <w:proofErr w:type="spellStart"/>
      <w:r w:rsidRPr="00726553">
        <w:rPr>
          <w:rFonts w:eastAsiaTheme="minorHAnsi" w:cs="Calibri"/>
          <w:iCs/>
          <w:lang w:val="en-AU" w:eastAsia="en-AU"/>
        </w:rPr>
        <w:t>Cixi</w:t>
      </w:r>
      <w:proofErr w:type="spellEnd"/>
      <w:r w:rsidRPr="00726553">
        <w:rPr>
          <w:rFonts w:eastAsiaTheme="minorHAnsi" w:cs="Calibri"/>
          <w:iCs/>
          <w:lang w:val="en-AU" w:eastAsia="en-AU"/>
        </w:rPr>
        <w:t xml:space="preserve">, the Boxer Rebellion and the Republic </w:t>
      </w:r>
    </w:p>
    <w:p w:rsidR="001F716C" w:rsidRPr="00726553" w:rsidRDefault="001F716C" w:rsidP="00726553">
      <w:pPr>
        <w:pStyle w:val="ListItem"/>
        <w:numPr>
          <w:ilvl w:val="0"/>
          <w:numId w:val="16"/>
        </w:numPr>
        <w:spacing w:before="120"/>
        <w:ind w:left="360"/>
        <w:contextualSpacing w:val="0"/>
        <w:rPr>
          <w:rFonts w:eastAsiaTheme="minorHAnsi" w:cs="Calibri"/>
          <w:iCs/>
          <w:lang w:val="en-AU" w:eastAsia="en-AU"/>
        </w:rPr>
      </w:pPr>
      <w:r w:rsidRPr="00726553">
        <w:rPr>
          <w:rFonts w:eastAsiaTheme="minorHAnsi" w:cs="Calibri"/>
          <w:iCs/>
          <w:lang w:val="en-AU" w:eastAsia="en-AU"/>
        </w:rPr>
        <w:t xml:space="preserve">Charles Perkins, Eddie </w:t>
      </w:r>
      <w:proofErr w:type="spellStart"/>
      <w:r w:rsidRPr="00726553">
        <w:rPr>
          <w:rFonts w:eastAsiaTheme="minorHAnsi" w:cs="Calibri"/>
          <w:iCs/>
          <w:lang w:val="en-AU" w:eastAsia="en-AU"/>
        </w:rPr>
        <w:t>Mabo</w:t>
      </w:r>
      <w:proofErr w:type="spellEnd"/>
      <w:r w:rsidRPr="00726553">
        <w:rPr>
          <w:rFonts w:eastAsiaTheme="minorHAnsi" w:cs="Calibri"/>
          <w:iCs/>
          <w:lang w:val="en-AU" w:eastAsia="en-AU"/>
        </w:rPr>
        <w:t xml:space="preserve">, Faith </w:t>
      </w:r>
      <w:proofErr w:type="spellStart"/>
      <w:r w:rsidRPr="00726553">
        <w:rPr>
          <w:rFonts w:eastAsiaTheme="minorHAnsi" w:cs="Calibri"/>
          <w:iCs/>
          <w:lang w:val="en-AU" w:eastAsia="en-AU"/>
        </w:rPr>
        <w:t>Bandler</w:t>
      </w:r>
      <w:proofErr w:type="spellEnd"/>
      <w:r w:rsidRPr="00726553">
        <w:rPr>
          <w:rFonts w:eastAsiaTheme="minorHAnsi" w:cs="Calibri"/>
          <w:iCs/>
          <w:lang w:val="en-AU" w:eastAsia="en-AU"/>
        </w:rPr>
        <w:t xml:space="preserve"> and others: Aboriginal adva</w:t>
      </w:r>
      <w:r w:rsidR="005243A2">
        <w:rPr>
          <w:rFonts w:eastAsiaTheme="minorHAnsi" w:cs="Calibri"/>
          <w:iCs/>
          <w:lang w:val="en-AU" w:eastAsia="en-AU"/>
        </w:rPr>
        <w:t xml:space="preserve">ncement since the 1950s to the </w:t>
      </w:r>
      <w:r w:rsidRPr="00726553">
        <w:rPr>
          <w:rFonts w:eastAsiaTheme="minorHAnsi" w:cs="Calibri"/>
          <w:iCs/>
          <w:lang w:val="en-AU" w:eastAsia="en-AU"/>
        </w:rPr>
        <w:t>Apology</w:t>
      </w:r>
    </w:p>
    <w:p w:rsidR="001F716C" w:rsidRPr="00726553" w:rsidRDefault="001F716C" w:rsidP="00726553">
      <w:pPr>
        <w:pStyle w:val="ListItem"/>
        <w:numPr>
          <w:ilvl w:val="0"/>
          <w:numId w:val="16"/>
        </w:numPr>
        <w:spacing w:before="120"/>
        <w:ind w:left="360"/>
        <w:contextualSpacing w:val="0"/>
        <w:rPr>
          <w:rFonts w:eastAsiaTheme="minorHAnsi" w:cs="Calibri"/>
          <w:iCs/>
          <w:lang w:val="en-AU" w:eastAsia="en-AU"/>
        </w:rPr>
      </w:pPr>
      <w:r w:rsidRPr="00726553">
        <w:rPr>
          <w:rFonts w:eastAsiaTheme="minorHAnsi" w:cs="Calibri"/>
          <w:iCs/>
          <w:lang w:val="en-AU" w:eastAsia="en-AU"/>
        </w:rPr>
        <w:t>Nelso</w:t>
      </w:r>
      <w:r w:rsidR="00D21ED8" w:rsidRPr="00726553">
        <w:rPr>
          <w:rFonts w:eastAsiaTheme="minorHAnsi" w:cs="Calibri"/>
          <w:iCs/>
          <w:lang w:val="en-AU" w:eastAsia="en-AU"/>
        </w:rPr>
        <w:t>n Mandela and the fight to end a</w:t>
      </w:r>
      <w:r w:rsidRPr="00726553">
        <w:rPr>
          <w:rFonts w:eastAsiaTheme="minorHAnsi" w:cs="Calibri"/>
          <w:iCs/>
          <w:lang w:val="en-AU" w:eastAsia="en-AU"/>
        </w:rPr>
        <w:t>partheid in South Africa</w:t>
      </w:r>
    </w:p>
    <w:p w:rsidR="001F716C" w:rsidRPr="00726553" w:rsidRDefault="001F716C" w:rsidP="00726553">
      <w:pPr>
        <w:pStyle w:val="ListItem"/>
        <w:numPr>
          <w:ilvl w:val="0"/>
          <w:numId w:val="16"/>
        </w:numPr>
        <w:spacing w:before="120"/>
        <w:ind w:left="360"/>
        <w:contextualSpacing w:val="0"/>
        <w:rPr>
          <w:rFonts w:eastAsiaTheme="minorHAnsi" w:cs="Calibri"/>
          <w:iCs/>
          <w:lang w:val="en-AU" w:eastAsia="en-AU"/>
        </w:rPr>
      </w:pPr>
      <w:r w:rsidRPr="00726553">
        <w:rPr>
          <w:rFonts w:eastAsiaTheme="minorHAnsi" w:cs="Calibri"/>
          <w:iCs/>
          <w:lang w:val="en-AU" w:eastAsia="en-AU"/>
        </w:rPr>
        <w:t>Local history: How a selected suburb, town or area of Western Australia has changed over time with reference to the significant people of the area and relating the local history to Western Austral</w:t>
      </w:r>
      <w:r w:rsidR="0007267B" w:rsidRPr="00726553">
        <w:rPr>
          <w:rFonts w:eastAsiaTheme="minorHAnsi" w:cs="Calibri"/>
          <w:iCs/>
          <w:lang w:val="en-AU" w:eastAsia="en-AU"/>
        </w:rPr>
        <w:t>ia/Australia’s history</w:t>
      </w:r>
      <w:r w:rsidR="007C30BC" w:rsidRPr="00726553">
        <w:rPr>
          <w:rFonts w:eastAsiaTheme="minorHAnsi" w:cs="Calibri"/>
          <w:iCs/>
          <w:lang w:val="en-AU" w:eastAsia="en-AU"/>
        </w:rPr>
        <w:t xml:space="preserve">. The focus of the study could </w:t>
      </w:r>
      <w:r w:rsidR="0007267B" w:rsidRPr="00726553">
        <w:rPr>
          <w:rFonts w:eastAsiaTheme="minorHAnsi" w:cs="Calibri"/>
          <w:iCs/>
          <w:lang w:val="en-AU" w:eastAsia="en-AU"/>
        </w:rPr>
        <w:t>include</w:t>
      </w:r>
      <w:r w:rsidRPr="00726553">
        <w:rPr>
          <w:rFonts w:eastAsiaTheme="minorHAnsi" w:cs="Calibri"/>
          <w:iCs/>
          <w:lang w:val="en-AU" w:eastAsia="en-AU"/>
        </w:rPr>
        <w:t xml:space="preserve"> Indigenous history, impact of wars, economic circumstances and migration.</w:t>
      </w:r>
    </w:p>
    <w:p w:rsidR="001F716C" w:rsidRPr="001F716C" w:rsidRDefault="001F716C" w:rsidP="001F716C">
      <w:pPr>
        <w:pStyle w:val="Paragraph"/>
        <w:rPr>
          <w:rFonts w:ascii="Calibri" w:hAnsi="Calibri" w:cs="Calibri"/>
          <w:color w:val="auto"/>
        </w:rPr>
      </w:pPr>
      <w:r w:rsidRPr="001F716C">
        <w:rPr>
          <w:rFonts w:ascii="Calibri" w:hAnsi="Calibri" w:cs="Calibri"/>
          <w:color w:val="auto"/>
        </w:rPr>
        <w:t>The impact of the following forces should be considered, where appropriate, throughout the elective:</w:t>
      </w:r>
    </w:p>
    <w:p w:rsidR="001F716C" w:rsidRPr="007C1675" w:rsidRDefault="001F716C" w:rsidP="007C1675">
      <w:pPr>
        <w:pStyle w:val="ListItem"/>
        <w:numPr>
          <w:ilvl w:val="0"/>
          <w:numId w:val="16"/>
        </w:numPr>
        <w:spacing w:before="120"/>
        <w:ind w:left="360"/>
        <w:contextualSpacing w:val="0"/>
        <w:rPr>
          <w:rFonts w:eastAsiaTheme="minorHAnsi" w:cs="Calibri"/>
          <w:iCs/>
          <w:lang w:val="en-AU" w:eastAsia="en-AU"/>
        </w:rPr>
      </w:pPr>
      <w:r w:rsidRPr="007C1675">
        <w:rPr>
          <w:rFonts w:eastAsiaTheme="minorHAnsi" w:cs="Calibri"/>
          <w:iCs/>
          <w:lang w:val="en-AU" w:eastAsia="en-AU"/>
        </w:rPr>
        <w:t>political</w:t>
      </w:r>
    </w:p>
    <w:p w:rsidR="001F716C" w:rsidRPr="007C1675" w:rsidRDefault="001F716C" w:rsidP="007C1675">
      <w:pPr>
        <w:pStyle w:val="ListItem"/>
        <w:numPr>
          <w:ilvl w:val="0"/>
          <w:numId w:val="16"/>
        </w:numPr>
        <w:spacing w:before="120"/>
        <w:ind w:left="360"/>
        <w:contextualSpacing w:val="0"/>
        <w:rPr>
          <w:rFonts w:eastAsiaTheme="minorHAnsi" w:cs="Calibri"/>
          <w:iCs/>
          <w:lang w:val="en-AU" w:eastAsia="en-AU"/>
        </w:rPr>
      </w:pPr>
      <w:r w:rsidRPr="007C1675">
        <w:rPr>
          <w:rFonts w:eastAsiaTheme="minorHAnsi" w:cs="Calibri"/>
          <w:iCs/>
          <w:lang w:val="en-AU" w:eastAsia="en-AU"/>
        </w:rPr>
        <w:t>economic</w:t>
      </w:r>
    </w:p>
    <w:p w:rsidR="001F716C" w:rsidRPr="007C1675" w:rsidRDefault="001F716C" w:rsidP="007C1675">
      <w:pPr>
        <w:pStyle w:val="ListItem"/>
        <w:numPr>
          <w:ilvl w:val="0"/>
          <w:numId w:val="16"/>
        </w:numPr>
        <w:spacing w:before="120"/>
        <w:ind w:left="360"/>
        <w:contextualSpacing w:val="0"/>
        <w:rPr>
          <w:rFonts w:eastAsiaTheme="minorHAnsi" w:cs="Calibri"/>
          <w:iCs/>
          <w:lang w:val="en-AU" w:eastAsia="en-AU"/>
        </w:rPr>
      </w:pPr>
      <w:r w:rsidRPr="007C1675">
        <w:rPr>
          <w:rFonts w:eastAsiaTheme="minorHAnsi" w:cs="Calibri"/>
          <w:iCs/>
          <w:lang w:val="en-AU" w:eastAsia="en-AU"/>
        </w:rPr>
        <w:t>leadership</w:t>
      </w:r>
    </w:p>
    <w:p w:rsidR="001F716C" w:rsidRPr="007C1675" w:rsidRDefault="001F716C" w:rsidP="007C1675">
      <w:pPr>
        <w:pStyle w:val="ListItem"/>
        <w:numPr>
          <w:ilvl w:val="0"/>
          <w:numId w:val="16"/>
        </w:numPr>
        <w:spacing w:before="120"/>
        <w:ind w:left="360"/>
        <w:contextualSpacing w:val="0"/>
        <w:rPr>
          <w:rFonts w:eastAsiaTheme="minorHAnsi" w:cs="Calibri"/>
          <w:iCs/>
          <w:lang w:val="en-AU" w:eastAsia="en-AU"/>
        </w:rPr>
      </w:pPr>
      <w:r w:rsidRPr="007C1675">
        <w:rPr>
          <w:rFonts w:eastAsiaTheme="minorHAnsi" w:cs="Calibri"/>
          <w:iCs/>
          <w:lang w:val="en-AU" w:eastAsia="en-AU"/>
        </w:rPr>
        <w:t>international relations/conflicts</w:t>
      </w:r>
    </w:p>
    <w:p w:rsidR="001F716C" w:rsidRPr="007C1675" w:rsidRDefault="001F716C" w:rsidP="007C1675">
      <w:pPr>
        <w:pStyle w:val="ListItem"/>
        <w:numPr>
          <w:ilvl w:val="0"/>
          <w:numId w:val="16"/>
        </w:numPr>
        <w:spacing w:before="120"/>
        <w:ind w:left="360"/>
        <w:contextualSpacing w:val="0"/>
        <w:rPr>
          <w:rFonts w:eastAsiaTheme="minorHAnsi" w:cs="Calibri"/>
          <w:iCs/>
          <w:lang w:val="en-AU" w:eastAsia="en-AU"/>
        </w:rPr>
      </w:pPr>
      <w:proofErr w:type="gramStart"/>
      <w:r w:rsidRPr="007C1675">
        <w:rPr>
          <w:rFonts w:eastAsiaTheme="minorHAnsi" w:cs="Calibri"/>
          <w:iCs/>
          <w:lang w:val="en-AU" w:eastAsia="en-AU"/>
        </w:rPr>
        <w:t>social/cultural</w:t>
      </w:r>
      <w:proofErr w:type="gramEnd"/>
      <w:r w:rsidRPr="007C1675">
        <w:rPr>
          <w:rFonts w:eastAsiaTheme="minorHAnsi" w:cs="Calibri"/>
          <w:iCs/>
          <w:lang w:val="en-AU" w:eastAsia="en-AU"/>
        </w:rPr>
        <w:t>.</w:t>
      </w:r>
    </w:p>
    <w:p w:rsidR="001F716C" w:rsidRPr="00F24F68" w:rsidRDefault="001F716C" w:rsidP="00F24F68">
      <w:pPr>
        <w:pStyle w:val="Paragraph"/>
        <w:rPr>
          <w:rFonts w:ascii="Calibri" w:hAnsi="Calibri" w:cs="Calibri"/>
          <w:color w:val="auto"/>
        </w:rPr>
      </w:pPr>
      <w:r w:rsidRPr="00F24F68">
        <w:rPr>
          <w:rFonts w:ascii="Calibri" w:hAnsi="Calibri" w:cs="Calibri"/>
          <w:color w:val="auto"/>
        </w:rPr>
        <w:t>Students study the chosen elective</w:t>
      </w:r>
      <w:r w:rsidR="0007267B">
        <w:rPr>
          <w:rFonts w:ascii="Calibri" w:hAnsi="Calibri" w:cs="Calibri"/>
          <w:color w:val="auto"/>
        </w:rPr>
        <w:t>(</w:t>
      </w:r>
      <w:r w:rsidRPr="00F24F68">
        <w:rPr>
          <w:rFonts w:ascii="Calibri" w:hAnsi="Calibri" w:cs="Calibri"/>
          <w:color w:val="auto"/>
        </w:rPr>
        <w:t>s</w:t>
      </w:r>
      <w:r w:rsidR="0007267B">
        <w:rPr>
          <w:rFonts w:ascii="Calibri" w:hAnsi="Calibri" w:cs="Calibri"/>
          <w:color w:val="auto"/>
        </w:rPr>
        <w:t>) using the following framework.</w:t>
      </w:r>
    </w:p>
    <w:p w:rsidR="001F716C" w:rsidRPr="00F24F68" w:rsidRDefault="001F716C" w:rsidP="00F24F68">
      <w:pPr>
        <w:pStyle w:val="Paragraph"/>
        <w:rPr>
          <w:rFonts w:ascii="Calibri" w:hAnsi="Calibri" w:cs="Calibri"/>
          <w:b/>
          <w:color w:val="auto"/>
        </w:rPr>
      </w:pPr>
      <w:r w:rsidRPr="00F24F68">
        <w:rPr>
          <w:rFonts w:ascii="Calibri" w:hAnsi="Calibri" w:cs="Calibri"/>
          <w:b/>
          <w:color w:val="auto"/>
        </w:rPr>
        <w:t>Elements of a society at the start of the period</w:t>
      </w:r>
    </w:p>
    <w:p w:rsidR="001F716C" w:rsidRPr="007C1675" w:rsidRDefault="001F716C" w:rsidP="007C1675">
      <w:pPr>
        <w:pStyle w:val="ListItem"/>
        <w:numPr>
          <w:ilvl w:val="0"/>
          <w:numId w:val="16"/>
        </w:numPr>
        <w:spacing w:before="120"/>
        <w:ind w:left="360"/>
        <w:contextualSpacing w:val="0"/>
        <w:rPr>
          <w:rFonts w:eastAsiaTheme="minorHAnsi" w:cs="Calibri"/>
          <w:iCs/>
          <w:lang w:val="en-AU" w:eastAsia="en-AU"/>
        </w:rPr>
      </w:pPr>
      <w:r w:rsidRPr="007C1675">
        <w:rPr>
          <w:rFonts w:eastAsiaTheme="minorHAnsi" w:cs="Calibri"/>
          <w:iCs/>
          <w:lang w:val="en-AU" w:eastAsia="en-AU"/>
        </w:rPr>
        <w:t>key political, social and economic structures of a society at the start of the period</w:t>
      </w:r>
    </w:p>
    <w:p w:rsidR="001F716C" w:rsidRPr="007C1675" w:rsidRDefault="001F716C" w:rsidP="007C1675">
      <w:pPr>
        <w:pStyle w:val="ListItem"/>
        <w:numPr>
          <w:ilvl w:val="0"/>
          <w:numId w:val="16"/>
        </w:numPr>
        <w:spacing w:before="120"/>
        <w:ind w:left="360"/>
        <w:contextualSpacing w:val="0"/>
        <w:rPr>
          <w:rFonts w:eastAsiaTheme="minorHAnsi" w:cs="Calibri"/>
          <w:iCs/>
          <w:lang w:val="en-AU" w:eastAsia="en-AU"/>
        </w:rPr>
      </w:pPr>
      <w:r w:rsidRPr="007C1675">
        <w:rPr>
          <w:rFonts w:eastAsiaTheme="minorHAnsi" w:cs="Calibri"/>
          <w:iCs/>
          <w:lang w:val="en-AU" w:eastAsia="en-AU"/>
        </w:rPr>
        <w:t>values, beliefs and traditions characteristic of a society</w:t>
      </w:r>
    </w:p>
    <w:p w:rsidR="001F716C" w:rsidRPr="007C1675" w:rsidRDefault="001F716C" w:rsidP="007C1675">
      <w:pPr>
        <w:pStyle w:val="ListItem"/>
        <w:numPr>
          <w:ilvl w:val="0"/>
          <w:numId w:val="16"/>
        </w:numPr>
        <w:spacing w:before="120"/>
        <w:ind w:left="360"/>
        <w:contextualSpacing w:val="0"/>
        <w:rPr>
          <w:rFonts w:eastAsiaTheme="minorHAnsi" w:cs="Calibri"/>
          <w:iCs/>
          <w:lang w:val="en-AU" w:eastAsia="en-AU"/>
        </w:rPr>
      </w:pPr>
      <w:r w:rsidRPr="007C1675">
        <w:rPr>
          <w:rFonts w:eastAsiaTheme="minorHAnsi" w:cs="Calibri"/>
          <w:iCs/>
          <w:lang w:val="en-AU" w:eastAsia="en-AU"/>
        </w:rPr>
        <w:t>chronology of the period of study according to signi</w:t>
      </w:r>
      <w:r w:rsidR="00F24F68" w:rsidRPr="007C1675">
        <w:rPr>
          <w:rFonts w:eastAsiaTheme="minorHAnsi" w:cs="Calibri"/>
          <w:iCs/>
          <w:lang w:val="en-AU" w:eastAsia="en-AU"/>
        </w:rPr>
        <w:t>ficant events, people and ideas</w:t>
      </w:r>
    </w:p>
    <w:p w:rsidR="00BF4AC3" w:rsidRDefault="00BF4AC3" w:rsidP="00F24F68">
      <w:pPr>
        <w:pStyle w:val="Paragraph"/>
        <w:rPr>
          <w:rFonts w:ascii="Calibri" w:hAnsi="Calibri" w:cs="Calibri"/>
          <w:b/>
          <w:color w:val="auto"/>
        </w:rPr>
      </w:pPr>
      <w:r>
        <w:rPr>
          <w:rFonts w:ascii="Calibri" w:hAnsi="Calibri" w:cs="Calibri"/>
          <w:b/>
          <w:color w:val="auto"/>
        </w:rPr>
        <w:br w:type="page"/>
      </w:r>
    </w:p>
    <w:p w:rsidR="001F716C" w:rsidRPr="00F24F68" w:rsidRDefault="001F716C" w:rsidP="00F24F68">
      <w:pPr>
        <w:pStyle w:val="Paragraph"/>
        <w:rPr>
          <w:rFonts w:ascii="Calibri" w:hAnsi="Calibri" w:cs="Calibri"/>
          <w:b/>
          <w:color w:val="auto"/>
        </w:rPr>
      </w:pPr>
      <w:r w:rsidRPr="00F24F68">
        <w:rPr>
          <w:rFonts w:ascii="Calibri" w:hAnsi="Calibri" w:cs="Calibri"/>
          <w:b/>
          <w:color w:val="auto"/>
        </w:rPr>
        <w:lastRenderedPageBreak/>
        <w:t>Key people, ideas, events over the period</w:t>
      </w:r>
    </w:p>
    <w:p w:rsidR="001F716C" w:rsidRPr="007C1675" w:rsidRDefault="001F716C" w:rsidP="007C1675">
      <w:pPr>
        <w:pStyle w:val="ListItem"/>
        <w:numPr>
          <w:ilvl w:val="0"/>
          <w:numId w:val="16"/>
        </w:numPr>
        <w:spacing w:before="120"/>
        <w:ind w:left="360"/>
        <w:contextualSpacing w:val="0"/>
        <w:rPr>
          <w:rFonts w:eastAsiaTheme="minorHAnsi" w:cs="Calibri"/>
          <w:iCs/>
          <w:lang w:val="en-AU" w:eastAsia="en-AU"/>
        </w:rPr>
      </w:pPr>
      <w:r w:rsidRPr="007C1675">
        <w:rPr>
          <w:rFonts w:eastAsiaTheme="minorHAnsi" w:cs="Calibri"/>
          <w:iCs/>
          <w:lang w:val="en-AU" w:eastAsia="en-AU"/>
        </w:rPr>
        <w:t>ideas that emerged throughout the period</w:t>
      </w:r>
    </w:p>
    <w:p w:rsidR="001F716C" w:rsidRPr="007C1675" w:rsidRDefault="001F716C" w:rsidP="007C1675">
      <w:pPr>
        <w:pStyle w:val="ListItem"/>
        <w:numPr>
          <w:ilvl w:val="0"/>
          <w:numId w:val="16"/>
        </w:numPr>
        <w:spacing w:before="120"/>
        <w:ind w:left="360"/>
        <w:contextualSpacing w:val="0"/>
        <w:rPr>
          <w:rFonts w:eastAsiaTheme="minorHAnsi" w:cs="Calibri"/>
          <w:iCs/>
          <w:lang w:val="en-AU" w:eastAsia="en-AU"/>
        </w:rPr>
      </w:pPr>
      <w:r w:rsidRPr="007C1675">
        <w:rPr>
          <w:rFonts w:eastAsiaTheme="minorHAnsi" w:cs="Calibri"/>
          <w:iCs/>
          <w:lang w:val="en-AU" w:eastAsia="en-AU"/>
        </w:rPr>
        <w:t>key events that occurred throughout the period</w:t>
      </w:r>
    </w:p>
    <w:p w:rsidR="001F716C" w:rsidRPr="007C1675" w:rsidRDefault="001F716C" w:rsidP="007C1675">
      <w:pPr>
        <w:pStyle w:val="ListItem"/>
        <w:numPr>
          <w:ilvl w:val="0"/>
          <w:numId w:val="16"/>
        </w:numPr>
        <w:spacing w:before="120"/>
        <w:ind w:left="360"/>
        <w:contextualSpacing w:val="0"/>
        <w:rPr>
          <w:rFonts w:eastAsiaTheme="minorHAnsi" w:cs="Calibri"/>
          <w:iCs/>
          <w:lang w:val="en-AU" w:eastAsia="en-AU"/>
        </w:rPr>
      </w:pPr>
      <w:r w:rsidRPr="007C1675">
        <w:rPr>
          <w:rFonts w:eastAsiaTheme="minorHAnsi" w:cs="Calibri"/>
          <w:iCs/>
          <w:lang w:val="en-AU" w:eastAsia="en-AU"/>
        </w:rPr>
        <w:t xml:space="preserve">the emergence of individuals and groups </w:t>
      </w:r>
      <w:r w:rsidR="0007267B">
        <w:rPr>
          <w:rFonts w:eastAsiaTheme="minorHAnsi" w:cs="Calibri"/>
          <w:iCs/>
          <w:lang w:val="en-AU" w:eastAsia="en-AU"/>
        </w:rPr>
        <w:t>within a society</w:t>
      </w:r>
    </w:p>
    <w:p w:rsidR="001F716C" w:rsidRPr="007C1675" w:rsidRDefault="001F716C" w:rsidP="007C1675">
      <w:pPr>
        <w:pStyle w:val="ListItem"/>
        <w:numPr>
          <w:ilvl w:val="0"/>
          <w:numId w:val="16"/>
        </w:numPr>
        <w:spacing w:before="120"/>
        <w:ind w:left="360"/>
        <w:contextualSpacing w:val="0"/>
        <w:rPr>
          <w:rFonts w:eastAsiaTheme="minorHAnsi" w:cs="Calibri"/>
          <w:iCs/>
          <w:lang w:val="en-AU" w:eastAsia="en-AU"/>
        </w:rPr>
      </w:pPr>
      <w:r w:rsidRPr="007C1675">
        <w:rPr>
          <w:rFonts w:eastAsiaTheme="minorHAnsi" w:cs="Calibri"/>
          <w:iCs/>
          <w:lang w:val="en-AU" w:eastAsia="en-AU"/>
        </w:rPr>
        <w:t xml:space="preserve">level of support or opposition for significant individuals, groups or </w:t>
      </w:r>
      <w:r w:rsidR="00F24F68" w:rsidRPr="007C1675">
        <w:rPr>
          <w:rFonts w:eastAsiaTheme="minorHAnsi" w:cs="Calibri"/>
          <w:iCs/>
          <w:lang w:val="en-AU" w:eastAsia="en-AU"/>
        </w:rPr>
        <w:t>organisations, ideas and events</w:t>
      </w:r>
    </w:p>
    <w:p w:rsidR="001F716C" w:rsidRPr="00F24F68" w:rsidRDefault="001F716C" w:rsidP="00F24F68">
      <w:pPr>
        <w:pStyle w:val="Paragraph"/>
        <w:rPr>
          <w:rFonts w:ascii="Calibri" w:hAnsi="Calibri" w:cs="Calibri"/>
          <w:b/>
          <w:color w:val="auto"/>
        </w:rPr>
      </w:pPr>
      <w:r w:rsidRPr="00F24F68">
        <w:rPr>
          <w:rFonts w:ascii="Calibri" w:hAnsi="Calibri" w:cs="Calibri"/>
          <w:b/>
          <w:color w:val="auto"/>
        </w:rPr>
        <w:t>Consequences of continuity and change over the period</w:t>
      </w:r>
    </w:p>
    <w:p w:rsidR="001F716C" w:rsidRPr="007C1675" w:rsidRDefault="001F716C" w:rsidP="007C1675">
      <w:pPr>
        <w:pStyle w:val="ListItem"/>
        <w:numPr>
          <w:ilvl w:val="0"/>
          <w:numId w:val="16"/>
        </w:numPr>
        <w:spacing w:before="120"/>
        <w:ind w:left="360"/>
        <w:contextualSpacing w:val="0"/>
        <w:rPr>
          <w:rFonts w:eastAsiaTheme="minorHAnsi" w:cs="Calibri"/>
          <w:iCs/>
          <w:lang w:val="en-AU" w:eastAsia="en-AU"/>
        </w:rPr>
      </w:pPr>
      <w:r w:rsidRPr="007C1675">
        <w:rPr>
          <w:rFonts w:eastAsiaTheme="minorHAnsi" w:cs="Calibri"/>
          <w:iCs/>
          <w:lang w:val="en-AU" w:eastAsia="en-AU"/>
        </w:rPr>
        <w:t>nature (types) of continuity and change</w:t>
      </w:r>
    </w:p>
    <w:p w:rsidR="001F716C" w:rsidRPr="007C1675" w:rsidRDefault="001F716C" w:rsidP="007C1675">
      <w:pPr>
        <w:pStyle w:val="ListItem"/>
        <w:numPr>
          <w:ilvl w:val="0"/>
          <w:numId w:val="16"/>
        </w:numPr>
        <w:spacing w:before="120"/>
        <w:ind w:left="360"/>
        <w:contextualSpacing w:val="0"/>
        <w:rPr>
          <w:rFonts w:eastAsiaTheme="minorHAnsi" w:cs="Calibri"/>
          <w:iCs/>
          <w:lang w:val="en-AU" w:eastAsia="en-AU"/>
        </w:rPr>
      </w:pPr>
      <w:r w:rsidRPr="007C1675">
        <w:rPr>
          <w:rFonts w:eastAsiaTheme="minorHAnsi" w:cs="Calibri"/>
          <w:iCs/>
          <w:lang w:val="en-AU" w:eastAsia="en-AU"/>
        </w:rPr>
        <w:t>forces that bring about continuity and chan</w:t>
      </w:r>
      <w:r w:rsidR="004E35E2">
        <w:rPr>
          <w:rFonts w:eastAsiaTheme="minorHAnsi" w:cs="Calibri"/>
          <w:iCs/>
          <w:lang w:val="en-AU" w:eastAsia="en-AU"/>
        </w:rPr>
        <w:t>ge, for example,</w:t>
      </w:r>
      <w:r w:rsidRPr="007C1675">
        <w:rPr>
          <w:rFonts w:eastAsiaTheme="minorHAnsi" w:cs="Calibri"/>
          <w:iCs/>
          <w:lang w:val="en-AU" w:eastAsia="en-AU"/>
        </w:rPr>
        <w:t xml:space="preserve"> political, economic, social, military, religious, technological, leadership, collective or group pressure</w:t>
      </w:r>
    </w:p>
    <w:p w:rsidR="001F716C" w:rsidRPr="007C1675" w:rsidRDefault="001F716C" w:rsidP="007C1675">
      <w:pPr>
        <w:pStyle w:val="ListItem"/>
        <w:numPr>
          <w:ilvl w:val="0"/>
          <w:numId w:val="16"/>
        </w:numPr>
        <w:spacing w:before="120"/>
        <w:ind w:left="360"/>
        <w:contextualSpacing w:val="0"/>
        <w:rPr>
          <w:rFonts w:eastAsiaTheme="minorHAnsi" w:cs="Calibri"/>
          <w:iCs/>
          <w:lang w:val="en-AU" w:eastAsia="en-AU"/>
        </w:rPr>
      </w:pPr>
      <w:r w:rsidRPr="007C1675">
        <w:rPr>
          <w:rFonts w:eastAsiaTheme="minorHAnsi" w:cs="Calibri"/>
          <w:iCs/>
          <w:lang w:val="en-AU" w:eastAsia="en-AU"/>
        </w:rPr>
        <w:t>identifying forces that were more significant than others in shaping continuity and change</w:t>
      </w:r>
    </w:p>
    <w:p w:rsidR="00A415FD" w:rsidRPr="007C1675" w:rsidRDefault="001F716C" w:rsidP="007C1675">
      <w:pPr>
        <w:pStyle w:val="ListItem"/>
        <w:numPr>
          <w:ilvl w:val="0"/>
          <w:numId w:val="16"/>
        </w:numPr>
        <w:spacing w:before="120"/>
        <w:ind w:left="360"/>
        <w:contextualSpacing w:val="0"/>
        <w:rPr>
          <w:rFonts w:eastAsiaTheme="minorHAnsi" w:cs="Calibri"/>
          <w:iCs/>
          <w:lang w:val="en-AU" w:eastAsia="en-AU"/>
        </w:rPr>
      </w:pPr>
      <w:r w:rsidRPr="007C1675">
        <w:rPr>
          <w:rFonts w:eastAsiaTheme="minorHAnsi" w:cs="Calibri"/>
          <w:iCs/>
          <w:lang w:val="en-AU" w:eastAsia="en-AU"/>
        </w:rPr>
        <w:t xml:space="preserve">identifying aspects of a society that changed </w:t>
      </w:r>
      <w:r w:rsidR="00F24F68" w:rsidRPr="007C1675">
        <w:rPr>
          <w:rFonts w:eastAsiaTheme="minorHAnsi" w:cs="Calibri"/>
          <w:iCs/>
          <w:lang w:val="en-AU" w:eastAsia="en-AU"/>
        </w:rPr>
        <w:t>and those which stayed the same</w:t>
      </w:r>
      <w:bookmarkStart w:id="29" w:name="_Toc347908227"/>
      <w:r w:rsidR="00A415FD" w:rsidRPr="007C1675">
        <w:rPr>
          <w:rFonts w:eastAsiaTheme="minorHAnsi" w:cs="Calibri"/>
          <w:iCs/>
          <w:lang w:val="en-AU" w:eastAsia="en-AU"/>
        </w:rPr>
        <w:br w:type="page"/>
      </w:r>
    </w:p>
    <w:p w:rsidR="00540775" w:rsidRPr="00042703" w:rsidRDefault="00540775" w:rsidP="00BF4AC3">
      <w:pPr>
        <w:pStyle w:val="Heading1"/>
        <w:spacing w:after="60"/>
      </w:pPr>
      <w:bookmarkStart w:id="30" w:name="_Toc381876031"/>
      <w:r w:rsidRPr="00042703">
        <w:lastRenderedPageBreak/>
        <w:t>Unit 2</w:t>
      </w:r>
      <w:r w:rsidR="008669DF" w:rsidRPr="00042703">
        <w:t xml:space="preserve"> </w:t>
      </w:r>
      <w:r w:rsidR="00116223" w:rsidRPr="00042703">
        <w:t>–</w:t>
      </w:r>
      <w:r w:rsidR="006A0088" w:rsidRPr="00042703">
        <w:t xml:space="preserve"> </w:t>
      </w:r>
      <w:r w:rsidR="00F24F68" w:rsidRPr="00F24F68">
        <w:t>Power and authority</w:t>
      </w:r>
      <w:bookmarkEnd w:id="30"/>
    </w:p>
    <w:p w:rsidR="00167B95" w:rsidRPr="00042703" w:rsidRDefault="00167B95" w:rsidP="00BF4AC3">
      <w:pPr>
        <w:pStyle w:val="Heading2"/>
        <w:spacing w:before="120"/>
      </w:pPr>
      <w:bookmarkStart w:id="31" w:name="_Toc359503804"/>
      <w:bookmarkStart w:id="32" w:name="_Toc381876032"/>
      <w:r w:rsidRPr="00042703">
        <w:t>Unit description</w:t>
      </w:r>
      <w:bookmarkEnd w:id="31"/>
      <w:bookmarkEnd w:id="32"/>
    </w:p>
    <w:p w:rsidR="00F24F68" w:rsidRPr="00F24F68" w:rsidRDefault="00F24F68" w:rsidP="00F24F68">
      <w:pPr>
        <w:pStyle w:val="Paragraph"/>
        <w:rPr>
          <w:rFonts w:ascii="Calibri" w:hAnsi="Calibri" w:cs="Calibri"/>
          <w:color w:val="auto"/>
          <w:lang w:val="en-US"/>
        </w:rPr>
      </w:pPr>
      <w:bookmarkStart w:id="33" w:name="_Toc359503805"/>
      <w:r w:rsidRPr="00F24F68">
        <w:rPr>
          <w:rFonts w:ascii="Calibri" w:hAnsi="Calibri" w:cs="Calibri"/>
          <w:color w:val="auto"/>
          <w:lang w:val="en-US"/>
        </w:rPr>
        <w:t xml:space="preserve">Students learn that societies consist of individuals and institutions that have various types of power and authority and that these interact with each other. Students learn how power and authority is distributed throughout a group or society, that individuals and groups seek to influence the structures of power and authority and the difficulties of using these structures in a just or equitable manner. In learning about the structures and institutions of societies, they make comparisons and judgements about other societies and their own society. </w:t>
      </w:r>
    </w:p>
    <w:p w:rsidR="00167B95" w:rsidRPr="000E4395" w:rsidRDefault="00167B95" w:rsidP="000E4395">
      <w:pPr>
        <w:pStyle w:val="Heading2"/>
      </w:pPr>
      <w:bookmarkStart w:id="34" w:name="_Toc359503807"/>
      <w:bookmarkStart w:id="35" w:name="_Toc381876033"/>
      <w:bookmarkEnd w:id="33"/>
      <w:r w:rsidRPr="000E4395">
        <w:t>Unit content</w:t>
      </w:r>
      <w:bookmarkEnd w:id="34"/>
      <w:bookmarkEnd w:id="35"/>
    </w:p>
    <w:p w:rsidR="00167B95" w:rsidRPr="00042703" w:rsidRDefault="00167B95" w:rsidP="000E4395">
      <w:pPr>
        <w:spacing w:before="120" w:line="276" w:lineRule="auto"/>
      </w:pPr>
      <w:r w:rsidRPr="00042703">
        <w:t>This unit includes the knowledge, understandings and skills described below.</w:t>
      </w:r>
    </w:p>
    <w:p w:rsidR="00516CCF" w:rsidRPr="00042703" w:rsidRDefault="00726553" w:rsidP="000E4395">
      <w:pPr>
        <w:pStyle w:val="Heading3"/>
        <w:spacing w:before="200"/>
      </w:pPr>
      <w:r>
        <w:t>Historical S</w:t>
      </w:r>
      <w:r w:rsidR="00F24F68" w:rsidRPr="00F24F68">
        <w:t>kills</w:t>
      </w:r>
    </w:p>
    <w:p w:rsidR="00F24F68" w:rsidRPr="00F24F68" w:rsidRDefault="00F24F68" w:rsidP="00F24F68">
      <w:pPr>
        <w:spacing w:before="120" w:line="276" w:lineRule="auto"/>
        <w:rPr>
          <w:rFonts w:eastAsia="Calibri" w:cs="Calibri"/>
          <w:lang w:val="en-US" w:eastAsia="en-AU"/>
        </w:rPr>
      </w:pPr>
      <w:r w:rsidRPr="00F24F68">
        <w:rPr>
          <w:rFonts w:eastAsia="Calibri" w:cs="Calibri"/>
          <w:lang w:val="en-US" w:eastAsia="en-AU"/>
        </w:rPr>
        <w:t xml:space="preserve">The following skills will be developed during this unit. </w:t>
      </w:r>
    </w:p>
    <w:p w:rsidR="00F24F68" w:rsidRPr="00F24F68" w:rsidRDefault="00F24F68" w:rsidP="00F24F68">
      <w:pPr>
        <w:pStyle w:val="Paragraph"/>
        <w:rPr>
          <w:rFonts w:ascii="Calibri" w:hAnsi="Calibri" w:cs="Calibri"/>
          <w:b/>
          <w:color w:val="auto"/>
        </w:rPr>
      </w:pPr>
      <w:r w:rsidRPr="00F24F68">
        <w:rPr>
          <w:rFonts w:ascii="Calibri" w:hAnsi="Calibri" w:cs="Calibri"/>
          <w:b/>
          <w:color w:val="auto"/>
        </w:rPr>
        <w:t>Chronology, terms and concepts</w:t>
      </w:r>
    </w:p>
    <w:p w:rsidR="00F24F68" w:rsidRPr="007C1675" w:rsidRDefault="00F24F68" w:rsidP="007C1675">
      <w:pPr>
        <w:pStyle w:val="ListItem"/>
        <w:numPr>
          <w:ilvl w:val="0"/>
          <w:numId w:val="16"/>
        </w:numPr>
        <w:spacing w:before="120"/>
        <w:ind w:left="360"/>
        <w:contextualSpacing w:val="0"/>
        <w:rPr>
          <w:rFonts w:eastAsiaTheme="minorHAnsi" w:cs="Calibri"/>
          <w:iCs/>
          <w:lang w:val="en-AU" w:eastAsia="en-AU"/>
        </w:rPr>
      </w:pPr>
      <w:r w:rsidRPr="007C1675">
        <w:rPr>
          <w:rFonts w:eastAsiaTheme="minorHAnsi" w:cs="Calibri"/>
          <w:iCs/>
          <w:lang w:val="en-AU" w:eastAsia="en-AU"/>
        </w:rPr>
        <w:t>identify links between events to understand the nature and significance of causation, continuity and change over time</w:t>
      </w:r>
    </w:p>
    <w:p w:rsidR="00F24F68" w:rsidRPr="007C1675" w:rsidRDefault="00F24F68" w:rsidP="007C1675">
      <w:pPr>
        <w:pStyle w:val="ListItem"/>
        <w:numPr>
          <w:ilvl w:val="0"/>
          <w:numId w:val="16"/>
        </w:numPr>
        <w:spacing w:before="120"/>
        <w:ind w:left="360"/>
        <w:contextualSpacing w:val="0"/>
        <w:rPr>
          <w:rFonts w:eastAsiaTheme="minorHAnsi" w:cs="Calibri"/>
          <w:iCs/>
          <w:lang w:val="en-AU" w:eastAsia="en-AU"/>
        </w:rPr>
      </w:pPr>
      <w:r w:rsidRPr="007C1675">
        <w:rPr>
          <w:rFonts w:eastAsiaTheme="minorHAnsi" w:cs="Calibri"/>
          <w:iCs/>
          <w:lang w:val="en-AU" w:eastAsia="en-AU"/>
        </w:rPr>
        <w:t>use historical terms and concepts in appropriate contexts to demonstrate historical knowledge and understanding</w:t>
      </w:r>
    </w:p>
    <w:p w:rsidR="00F24F68" w:rsidRPr="00F24F68" w:rsidRDefault="00F24F68" w:rsidP="00F24F68">
      <w:pPr>
        <w:pStyle w:val="Paragraph"/>
        <w:rPr>
          <w:rFonts w:ascii="Calibri" w:hAnsi="Calibri" w:cs="Calibri"/>
          <w:b/>
          <w:color w:val="auto"/>
        </w:rPr>
      </w:pPr>
      <w:r w:rsidRPr="00F24F68">
        <w:rPr>
          <w:rFonts w:ascii="Calibri" w:hAnsi="Calibri" w:cs="Calibri"/>
          <w:b/>
          <w:color w:val="auto"/>
        </w:rPr>
        <w:t>Historical questions and research</w:t>
      </w:r>
    </w:p>
    <w:p w:rsidR="00F24F68" w:rsidRPr="007C1675" w:rsidRDefault="00F24F68" w:rsidP="007C1675">
      <w:pPr>
        <w:pStyle w:val="ListItem"/>
        <w:numPr>
          <w:ilvl w:val="0"/>
          <w:numId w:val="16"/>
        </w:numPr>
        <w:spacing w:before="120"/>
        <w:ind w:left="360"/>
        <w:contextualSpacing w:val="0"/>
        <w:rPr>
          <w:rFonts w:eastAsiaTheme="minorHAnsi" w:cs="Calibri"/>
          <w:iCs/>
          <w:lang w:val="en-AU" w:eastAsia="en-AU"/>
        </w:rPr>
      </w:pPr>
      <w:r w:rsidRPr="007C1675">
        <w:rPr>
          <w:rFonts w:eastAsiaTheme="minorHAnsi" w:cs="Calibri"/>
          <w:iCs/>
          <w:lang w:val="en-AU" w:eastAsia="en-AU"/>
        </w:rPr>
        <w:t>formulate, test and modify propositions to investigate historical issues</w:t>
      </w:r>
    </w:p>
    <w:p w:rsidR="00F24F68" w:rsidRPr="007C1675" w:rsidRDefault="00F24F68" w:rsidP="007C1675">
      <w:pPr>
        <w:pStyle w:val="ListItem"/>
        <w:numPr>
          <w:ilvl w:val="0"/>
          <w:numId w:val="16"/>
        </w:numPr>
        <w:spacing w:before="120"/>
        <w:ind w:left="360"/>
        <w:contextualSpacing w:val="0"/>
        <w:rPr>
          <w:rFonts w:eastAsiaTheme="minorHAnsi" w:cs="Calibri"/>
          <w:iCs/>
          <w:lang w:val="en-AU" w:eastAsia="en-AU"/>
        </w:rPr>
      </w:pPr>
      <w:r w:rsidRPr="007C1675">
        <w:rPr>
          <w:rFonts w:eastAsiaTheme="minorHAnsi" w:cs="Calibri"/>
          <w:iCs/>
          <w:lang w:val="en-AU" w:eastAsia="en-AU"/>
        </w:rPr>
        <w:t>frame questions to guide inquiry and develop a coherent research plan for inquiry</w:t>
      </w:r>
    </w:p>
    <w:p w:rsidR="00F24F68" w:rsidRPr="007C1675" w:rsidRDefault="00F24F68" w:rsidP="007C1675">
      <w:pPr>
        <w:pStyle w:val="ListItem"/>
        <w:numPr>
          <w:ilvl w:val="0"/>
          <w:numId w:val="16"/>
        </w:numPr>
        <w:spacing w:before="120"/>
        <w:ind w:left="360"/>
        <w:contextualSpacing w:val="0"/>
        <w:rPr>
          <w:rFonts w:eastAsiaTheme="minorHAnsi" w:cs="Calibri"/>
          <w:iCs/>
          <w:lang w:val="en-AU" w:eastAsia="en-AU"/>
        </w:rPr>
      </w:pPr>
      <w:r w:rsidRPr="007C1675">
        <w:rPr>
          <w:rFonts w:eastAsiaTheme="minorHAnsi" w:cs="Calibri"/>
          <w:iCs/>
          <w:lang w:val="en-AU" w:eastAsia="en-AU"/>
        </w:rPr>
        <w:t>identify, locate and organise relevant information from a range of primary and secondary sources</w:t>
      </w:r>
    </w:p>
    <w:p w:rsidR="00F24F68" w:rsidRPr="007C1675" w:rsidRDefault="00F24F68" w:rsidP="007C1675">
      <w:pPr>
        <w:pStyle w:val="ListItem"/>
        <w:numPr>
          <w:ilvl w:val="0"/>
          <w:numId w:val="16"/>
        </w:numPr>
        <w:spacing w:before="120"/>
        <w:ind w:left="360"/>
        <w:contextualSpacing w:val="0"/>
        <w:rPr>
          <w:rFonts w:eastAsiaTheme="minorHAnsi" w:cs="Calibri"/>
          <w:iCs/>
          <w:lang w:val="en-AU" w:eastAsia="en-AU"/>
        </w:rPr>
      </w:pPr>
      <w:r w:rsidRPr="007C1675">
        <w:rPr>
          <w:rFonts w:eastAsiaTheme="minorHAnsi" w:cs="Calibri"/>
          <w:iCs/>
          <w:lang w:val="en-AU" w:eastAsia="en-AU"/>
        </w:rPr>
        <w:t xml:space="preserve">practise ethical scholarship when conducting research </w:t>
      </w:r>
    </w:p>
    <w:p w:rsidR="00F24F68" w:rsidRPr="00F24F68" w:rsidRDefault="00F24F68" w:rsidP="00F24F68">
      <w:pPr>
        <w:pStyle w:val="Paragraph"/>
        <w:rPr>
          <w:rFonts w:ascii="Calibri" w:hAnsi="Calibri" w:cs="Calibri"/>
          <w:b/>
          <w:color w:val="auto"/>
        </w:rPr>
      </w:pPr>
      <w:r w:rsidRPr="00F24F68">
        <w:rPr>
          <w:rFonts w:ascii="Calibri" w:hAnsi="Calibri" w:cs="Calibri"/>
          <w:b/>
          <w:color w:val="auto"/>
        </w:rPr>
        <w:t>Analysis and use of sources</w:t>
      </w:r>
    </w:p>
    <w:p w:rsidR="00F24F68" w:rsidRPr="007C1675" w:rsidRDefault="00F24F68" w:rsidP="007C1675">
      <w:pPr>
        <w:pStyle w:val="ListItem"/>
        <w:numPr>
          <w:ilvl w:val="0"/>
          <w:numId w:val="16"/>
        </w:numPr>
        <w:spacing w:before="120"/>
        <w:ind w:left="360"/>
        <w:contextualSpacing w:val="0"/>
        <w:rPr>
          <w:rFonts w:eastAsiaTheme="minorHAnsi" w:cs="Calibri"/>
          <w:iCs/>
          <w:lang w:val="en-AU" w:eastAsia="en-AU"/>
        </w:rPr>
      </w:pPr>
      <w:r w:rsidRPr="007C1675">
        <w:rPr>
          <w:rFonts w:eastAsiaTheme="minorHAnsi" w:cs="Calibri"/>
          <w:iCs/>
          <w:lang w:val="en-AU" w:eastAsia="en-AU"/>
        </w:rPr>
        <w:t>identify the origin, purpose and context of historical sources</w:t>
      </w:r>
    </w:p>
    <w:p w:rsidR="00F24F68" w:rsidRPr="007C1675" w:rsidRDefault="00F24F68" w:rsidP="007C1675">
      <w:pPr>
        <w:pStyle w:val="ListItem"/>
        <w:numPr>
          <w:ilvl w:val="0"/>
          <w:numId w:val="16"/>
        </w:numPr>
        <w:spacing w:before="120"/>
        <w:ind w:left="360"/>
        <w:contextualSpacing w:val="0"/>
        <w:rPr>
          <w:rFonts w:eastAsiaTheme="minorHAnsi" w:cs="Calibri"/>
          <w:iCs/>
          <w:lang w:val="en-AU" w:eastAsia="en-AU"/>
        </w:rPr>
      </w:pPr>
      <w:r w:rsidRPr="007C1675">
        <w:rPr>
          <w:rFonts w:eastAsiaTheme="minorHAnsi" w:cs="Calibri"/>
          <w:iCs/>
          <w:lang w:val="en-AU" w:eastAsia="en-AU"/>
        </w:rPr>
        <w:t>analyse, interpret and synthesise evidence from different types of sources to develop and sustain an historical argument</w:t>
      </w:r>
    </w:p>
    <w:p w:rsidR="00F24F68" w:rsidRPr="007C1675" w:rsidRDefault="00F24F68" w:rsidP="007C1675">
      <w:pPr>
        <w:pStyle w:val="ListItem"/>
        <w:numPr>
          <w:ilvl w:val="0"/>
          <w:numId w:val="16"/>
        </w:numPr>
        <w:spacing w:before="120"/>
        <w:ind w:left="360"/>
        <w:contextualSpacing w:val="0"/>
        <w:rPr>
          <w:rFonts w:eastAsiaTheme="minorHAnsi" w:cs="Calibri"/>
          <w:iCs/>
          <w:lang w:val="en-AU" w:eastAsia="en-AU"/>
        </w:rPr>
      </w:pPr>
      <w:r w:rsidRPr="007C1675">
        <w:rPr>
          <w:rFonts w:eastAsiaTheme="minorHAnsi" w:cs="Calibri"/>
          <w:iCs/>
          <w:lang w:val="en-AU" w:eastAsia="en-AU"/>
        </w:rPr>
        <w:t xml:space="preserve">evaluate the reliability, usefulness and contestable nature of sources to develop informed judgements that support a historical argument </w:t>
      </w:r>
    </w:p>
    <w:p w:rsidR="00F24F68" w:rsidRPr="00F24F68" w:rsidRDefault="00F24F68" w:rsidP="00F24F68">
      <w:pPr>
        <w:pStyle w:val="Paragraph"/>
        <w:rPr>
          <w:rFonts w:ascii="Calibri" w:hAnsi="Calibri" w:cs="Calibri"/>
          <w:b/>
          <w:color w:val="auto"/>
        </w:rPr>
      </w:pPr>
      <w:r w:rsidRPr="00F24F68">
        <w:rPr>
          <w:rFonts w:ascii="Calibri" w:hAnsi="Calibri" w:cs="Calibri"/>
          <w:b/>
          <w:color w:val="auto"/>
        </w:rPr>
        <w:t>Perspectives and interpretations</w:t>
      </w:r>
    </w:p>
    <w:p w:rsidR="00F24F68" w:rsidRPr="007C1675" w:rsidRDefault="00F24F68" w:rsidP="007C1675">
      <w:pPr>
        <w:pStyle w:val="ListItem"/>
        <w:numPr>
          <w:ilvl w:val="0"/>
          <w:numId w:val="16"/>
        </w:numPr>
        <w:spacing w:before="120"/>
        <w:ind w:left="360"/>
        <w:contextualSpacing w:val="0"/>
        <w:rPr>
          <w:rFonts w:eastAsiaTheme="minorHAnsi" w:cs="Calibri"/>
          <w:iCs/>
          <w:lang w:val="en-AU" w:eastAsia="en-AU"/>
        </w:rPr>
      </w:pPr>
      <w:r w:rsidRPr="007C1675">
        <w:rPr>
          <w:rFonts w:eastAsiaTheme="minorHAnsi" w:cs="Calibri"/>
          <w:iCs/>
          <w:lang w:val="en-AU" w:eastAsia="en-AU"/>
        </w:rPr>
        <w:t xml:space="preserve">analyse and account for the different perspectives of individuals and groups in the past </w:t>
      </w:r>
    </w:p>
    <w:p w:rsidR="00F24F68" w:rsidRPr="007C1675" w:rsidRDefault="00F24F68" w:rsidP="007C1675">
      <w:pPr>
        <w:pStyle w:val="ListItem"/>
        <w:numPr>
          <w:ilvl w:val="0"/>
          <w:numId w:val="16"/>
        </w:numPr>
        <w:spacing w:before="120"/>
        <w:ind w:left="360"/>
        <w:contextualSpacing w:val="0"/>
        <w:rPr>
          <w:rFonts w:eastAsiaTheme="minorHAnsi" w:cs="Calibri"/>
          <w:iCs/>
          <w:lang w:val="en-AU" w:eastAsia="en-AU"/>
        </w:rPr>
      </w:pPr>
      <w:r w:rsidRPr="007C1675">
        <w:rPr>
          <w:rFonts w:eastAsiaTheme="minorHAnsi" w:cs="Calibri"/>
          <w:iCs/>
          <w:lang w:val="en-AU" w:eastAsia="en-AU"/>
        </w:rPr>
        <w:t>evaluate critically different historical interpretations of the past, how they evolved, and how they are shaped by the historian’s perspective</w:t>
      </w:r>
    </w:p>
    <w:p w:rsidR="00F24F68" w:rsidRPr="007C1675" w:rsidRDefault="00F24F68" w:rsidP="007C1675">
      <w:pPr>
        <w:pStyle w:val="ListItem"/>
        <w:numPr>
          <w:ilvl w:val="0"/>
          <w:numId w:val="16"/>
        </w:numPr>
        <w:spacing w:before="120"/>
        <w:ind w:left="360"/>
        <w:contextualSpacing w:val="0"/>
        <w:rPr>
          <w:rFonts w:eastAsiaTheme="minorHAnsi" w:cs="Calibri"/>
          <w:iCs/>
          <w:lang w:val="en-AU" w:eastAsia="en-AU"/>
        </w:rPr>
      </w:pPr>
      <w:r w:rsidRPr="007C1675">
        <w:rPr>
          <w:rFonts w:eastAsiaTheme="minorHAnsi" w:cs="Calibri"/>
          <w:iCs/>
          <w:lang w:val="en-AU" w:eastAsia="en-AU"/>
        </w:rPr>
        <w:t xml:space="preserve">evaluate contested views about the past to understand the provisional nature of historical knowledge and to arrive at reasoned and supported conclusions </w:t>
      </w:r>
    </w:p>
    <w:p w:rsidR="00F24F68" w:rsidRPr="00F24F68" w:rsidRDefault="00F24F68" w:rsidP="00F24F68">
      <w:pPr>
        <w:pStyle w:val="Paragraph"/>
        <w:rPr>
          <w:rFonts w:ascii="Calibri" w:hAnsi="Calibri" w:cs="Calibri"/>
          <w:b/>
          <w:color w:val="auto"/>
        </w:rPr>
      </w:pPr>
      <w:r w:rsidRPr="00F24F68">
        <w:rPr>
          <w:rFonts w:ascii="Calibri" w:hAnsi="Calibri" w:cs="Calibri"/>
          <w:b/>
          <w:color w:val="auto"/>
        </w:rPr>
        <w:lastRenderedPageBreak/>
        <w:t>Explanation and communication</w:t>
      </w:r>
    </w:p>
    <w:p w:rsidR="00F24F68" w:rsidRPr="007C1675" w:rsidRDefault="00F24F68" w:rsidP="007C1675">
      <w:pPr>
        <w:pStyle w:val="ListItem"/>
        <w:numPr>
          <w:ilvl w:val="0"/>
          <w:numId w:val="16"/>
        </w:numPr>
        <w:spacing w:before="120"/>
        <w:ind w:left="360"/>
        <w:contextualSpacing w:val="0"/>
        <w:rPr>
          <w:rFonts w:eastAsiaTheme="minorHAnsi" w:cs="Calibri"/>
          <w:iCs/>
          <w:lang w:val="en-AU" w:eastAsia="en-AU"/>
        </w:rPr>
      </w:pPr>
      <w:r w:rsidRPr="007C1675">
        <w:rPr>
          <w:rFonts w:eastAsiaTheme="minorHAnsi" w:cs="Calibri"/>
          <w:iCs/>
          <w:lang w:val="en-AU" w:eastAsia="en-AU"/>
        </w:rPr>
        <w:t>develop texts that integrate appropriate evidence from a range of sources to explain the past and to support and refute arguments</w:t>
      </w:r>
    </w:p>
    <w:p w:rsidR="00F24F68" w:rsidRPr="007C1675" w:rsidRDefault="00F24F68" w:rsidP="007C1675">
      <w:pPr>
        <w:pStyle w:val="ListItem"/>
        <w:numPr>
          <w:ilvl w:val="0"/>
          <w:numId w:val="16"/>
        </w:numPr>
        <w:spacing w:before="120"/>
        <w:ind w:left="360"/>
        <w:contextualSpacing w:val="0"/>
        <w:rPr>
          <w:rFonts w:eastAsiaTheme="minorHAnsi" w:cs="Calibri"/>
          <w:iCs/>
          <w:lang w:val="en-AU" w:eastAsia="en-AU"/>
        </w:rPr>
      </w:pPr>
      <w:r w:rsidRPr="007C1675">
        <w:rPr>
          <w:rFonts w:eastAsiaTheme="minorHAnsi" w:cs="Calibri"/>
          <w:iCs/>
          <w:lang w:val="en-AU" w:eastAsia="en-AU"/>
        </w:rPr>
        <w:t xml:space="preserve">communicate historical understanding by selecting and using text forms appropriate to the purpose and audience </w:t>
      </w:r>
    </w:p>
    <w:p w:rsidR="00F24F68" w:rsidRPr="007C1675" w:rsidRDefault="00F24F68" w:rsidP="007C1675">
      <w:pPr>
        <w:pStyle w:val="ListItem"/>
        <w:numPr>
          <w:ilvl w:val="0"/>
          <w:numId w:val="16"/>
        </w:numPr>
        <w:spacing w:before="120"/>
        <w:ind w:left="360"/>
        <w:contextualSpacing w:val="0"/>
        <w:rPr>
          <w:rFonts w:eastAsiaTheme="minorHAnsi" w:cs="Calibri"/>
          <w:iCs/>
          <w:lang w:val="en-AU" w:eastAsia="en-AU"/>
        </w:rPr>
      </w:pPr>
      <w:r w:rsidRPr="007C1675">
        <w:rPr>
          <w:rFonts w:eastAsiaTheme="minorHAnsi" w:cs="Calibri"/>
          <w:iCs/>
          <w:lang w:val="en-AU" w:eastAsia="en-AU"/>
        </w:rPr>
        <w:t xml:space="preserve">apply appropriate referencing techniques accurately and consistently </w:t>
      </w:r>
    </w:p>
    <w:p w:rsidR="00516CCF" w:rsidRPr="00042703" w:rsidRDefault="00726553" w:rsidP="00F91F14">
      <w:pPr>
        <w:pStyle w:val="Heading3"/>
      </w:pPr>
      <w:r>
        <w:t>Historical K</w:t>
      </w:r>
      <w:r w:rsidR="00F24F68" w:rsidRPr="00F24F68">
        <w:t xml:space="preserve">nowledge and </w:t>
      </w:r>
      <w:r>
        <w:t>U</w:t>
      </w:r>
      <w:r w:rsidR="00F24F68" w:rsidRPr="00F24F68">
        <w:t>nderstanding</w:t>
      </w:r>
    </w:p>
    <w:p w:rsidR="00F24F68" w:rsidRPr="00F24F68" w:rsidRDefault="00F24F68" w:rsidP="00F24F68">
      <w:pPr>
        <w:pStyle w:val="Paragraph"/>
        <w:rPr>
          <w:rFonts w:ascii="Calibri" w:hAnsi="Calibri" w:cs="Calibri"/>
          <w:color w:val="auto"/>
        </w:rPr>
      </w:pPr>
      <w:r w:rsidRPr="00F24F68">
        <w:rPr>
          <w:rFonts w:ascii="Calibri" w:hAnsi="Calibri" w:cs="Calibri"/>
          <w:color w:val="auto"/>
        </w:rPr>
        <w:t xml:space="preserve">Students study </w:t>
      </w:r>
      <w:r w:rsidRPr="00980CFA">
        <w:rPr>
          <w:rFonts w:ascii="Calibri" w:hAnsi="Calibri" w:cs="Calibri"/>
          <w:b/>
          <w:color w:val="auto"/>
        </w:rPr>
        <w:t>one</w:t>
      </w:r>
      <w:r w:rsidRPr="00F24F68">
        <w:rPr>
          <w:rFonts w:ascii="Calibri" w:hAnsi="Calibri" w:cs="Calibri"/>
          <w:color w:val="auto"/>
        </w:rPr>
        <w:t xml:space="preserve"> or </w:t>
      </w:r>
      <w:r w:rsidRPr="00980CFA">
        <w:rPr>
          <w:rFonts w:ascii="Calibri" w:hAnsi="Calibri" w:cs="Calibri"/>
          <w:b/>
          <w:color w:val="auto"/>
        </w:rPr>
        <w:t>two</w:t>
      </w:r>
      <w:r w:rsidRPr="00F24F68">
        <w:rPr>
          <w:rFonts w:ascii="Calibri" w:hAnsi="Calibri" w:cs="Calibri"/>
          <w:b/>
          <w:color w:val="auto"/>
        </w:rPr>
        <w:t xml:space="preserve"> </w:t>
      </w:r>
      <w:r w:rsidRPr="00F24F68">
        <w:rPr>
          <w:rFonts w:ascii="Calibri" w:hAnsi="Calibri" w:cs="Calibri"/>
          <w:color w:val="auto"/>
        </w:rPr>
        <w:t xml:space="preserve">of the following electives which are to be taught with the requisite historical skills described </w:t>
      </w:r>
      <w:r w:rsidR="003D5475">
        <w:rPr>
          <w:rFonts w:ascii="Calibri" w:hAnsi="Calibri" w:cs="Calibri"/>
          <w:color w:val="auto"/>
        </w:rPr>
        <w:t>as part of this unit</w:t>
      </w:r>
      <w:r w:rsidRPr="00F24F68">
        <w:rPr>
          <w:rFonts w:ascii="Calibri" w:hAnsi="Calibri" w:cs="Calibri"/>
          <w:color w:val="auto"/>
        </w:rPr>
        <w:t>:</w:t>
      </w:r>
    </w:p>
    <w:p w:rsidR="00F24F68" w:rsidRPr="009970F5" w:rsidRDefault="00F24F68" w:rsidP="009970F5">
      <w:pPr>
        <w:pStyle w:val="ListItem"/>
        <w:numPr>
          <w:ilvl w:val="0"/>
          <w:numId w:val="16"/>
        </w:numPr>
        <w:spacing w:before="120"/>
        <w:ind w:left="360"/>
        <w:contextualSpacing w:val="0"/>
        <w:rPr>
          <w:rFonts w:eastAsiaTheme="minorHAnsi" w:cs="Calibri"/>
          <w:iCs/>
          <w:lang w:val="en-AU" w:eastAsia="en-AU"/>
        </w:rPr>
      </w:pPr>
      <w:r w:rsidRPr="009970F5">
        <w:rPr>
          <w:rFonts w:eastAsiaTheme="minorHAnsi" w:cs="Calibri"/>
          <w:iCs/>
          <w:lang w:val="en-AU" w:eastAsia="en-AU"/>
        </w:rPr>
        <w:t>Imperial power and authority: the British in Australia and the Asia Pacific</w:t>
      </w:r>
    </w:p>
    <w:p w:rsidR="00F24F68" w:rsidRPr="009970F5" w:rsidRDefault="00F24F68" w:rsidP="009970F5">
      <w:pPr>
        <w:pStyle w:val="ListItem"/>
        <w:numPr>
          <w:ilvl w:val="0"/>
          <w:numId w:val="16"/>
        </w:numPr>
        <w:spacing w:before="120"/>
        <w:ind w:left="360"/>
        <w:contextualSpacing w:val="0"/>
        <w:rPr>
          <w:rFonts w:eastAsiaTheme="minorHAnsi" w:cs="Calibri"/>
          <w:iCs/>
          <w:lang w:val="en-AU" w:eastAsia="en-AU"/>
        </w:rPr>
      </w:pPr>
      <w:r w:rsidRPr="009970F5">
        <w:rPr>
          <w:rFonts w:eastAsiaTheme="minorHAnsi" w:cs="Calibri"/>
          <w:iCs/>
          <w:lang w:val="en-AU" w:eastAsia="en-AU"/>
        </w:rPr>
        <w:t>Imperial power and authority: the French in Indo-China</w:t>
      </w:r>
    </w:p>
    <w:p w:rsidR="00F24F68" w:rsidRPr="009970F5" w:rsidRDefault="00F24F68" w:rsidP="009970F5">
      <w:pPr>
        <w:pStyle w:val="ListItem"/>
        <w:numPr>
          <w:ilvl w:val="0"/>
          <w:numId w:val="16"/>
        </w:numPr>
        <w:spacing w:before="120"/>
        <w:ind w:left="360"/>
        <w:contextualSpacing w:val="0"/>
        <w:rPr>
          <w:rFonts w:eastAsiaTheme="minorHAnsi" w:cs="Calibri"/>
          <w:iCs/>
          <w:lang w:val="en-AU" w:eastAsia="en-AU"/>
        </w:rPr>
      </w:pPr>
      <w:r w:rsidRPr="009970F5">
        <w:rPr>
          <w:rFonts w:eastAsiaTheme="minorHAnsi" w:cs="Calibri"/>
          <w:iCs/>
          <w:lang w:val="en-AU" w:eastAsia="en-AU"/>
        </w:rPr>
        <w:t>Imperial power and authority: the Dutch in the East Indies</w:t>
      </w:r>
    </w:p>
    <w:p w:rsidR="00F24F68" w:rsidRPr="009970F5" w:rsidRDefault="00F24F68" w:rsidP="009970F5">
      <w:pPr>
        <w:pStyle w:val="ListItem"/>
        <w:numPr>
          <w:ilvl w:val="0"/>
          <w:numId w:val="16"/>
        </w:numPr>
        <w:spacing w:before="120"/>
        <w:ind w:left="360"/>
        <w:contextualSpacing w:val="0"/>
        <w:rPr>
          <w:rFonts w:eastAsiaTheme="minorHAnsi" w:cs="Calibri"/>
          <w:iCs/>
          <w:lang w:val="en-AU" w:eastAsia="en-AU"/>
        </w:rPr>
      </w:pPr>
      <w:r w:rsidRPr="009970F5">
        <w:rPr>
          <w:rFonts w:eastAsiaTheme="minorHAnsi" w:cs="Calibri"/>
          <w:iCs/>
          <w:lang w:val="en-AU" w:eastAsia="en-AU"/>
        </w:rPr>
        <w:t xml:space="preserve">International authority: the League of Nations and the United Nations </w:t>
      </w:r>
    </w:p>
    <w:p w:rsidR="00F24F68" w:rsidRPr="009970F5" w:rsidRDefault="00F24F68" w:rsidP="009970F5">
      <w:pPr>
        <w:pStyle w:val="ListItem"/>
        <w:numPr>
          <w:ilvl w:val="0"/>
          <w:numId w:val="16"/>
        </w:numPr>
        <w:spacing w:before="120"/>
        <w:ind w:left="360"/>
        <w:contextualSpacing w:val="0"/>
        <w:rPr>
          <w:rFonts w:eastAsiaTheme="minorHAnsi" w:cs="Calibri"/>
          <w:iCs/>
          <w:lang w:val="en-AU" w:eastAsia="en-AU"/>
        </w:rPr>
      </w:pPr>
      <w:r w:rsidRPr="009970F5">
        <w:rPr>
          <w:rFonts w:eastAsiaTheme="minorHAnsi" w:cs="Calibri"/>
          <w:iCs/>
          <w:lang w:val="en-AU" w:eastAsia="en-AU"/>
        </w:rPr>
        <w:t>Authoritarian state: Tokugawa Japan</w:t>
      </w:r>
    </w:p>
    <w:p w:rsidR="00F24F68" w:rsidRPr="009970F5" w:rsidRDefault="00F24F68" w:rsidP="009970F5">
      <w:pPr>
        <w:pStyle w:val="ListItem"/>
        <w:numPr>
          <w:ilvl w:val="0"/>
          <w:numId w:val="16"/>
        </w:numPr>
        <w:spacing w:before="120"/>
        <w:ind w:left="360"/>
        <w:contextualSpacing w:val="0"/>
        <w:rPr>
          <w:rFonts w:eastAsiaTheme="minorHAnsi" w:cs="Calibri"/>
          <w:iCs/>
          <w:lang w:val="en-AU" w:eastAsia="en-AU"/>
        </w:rPr>
      </w:pPr>
      <w:r w:rsidRPr="009970F5">
        <w:rPr>
          <w:rFonts w:eastAsiaTheme="minorHAnsi" w:cs="Calibri"/>
          <w:iCs/>
          <w:lang w:val="en-AU" w:eastAsia="en-AU"/>
        </w:rPr>
        <w:t xml:space="preserve">Authoritarian state: Communist Russia/USSR 1917–1953 </w:t>
      </w:r>
    </w:p>
    <w:p w:rsidR="00F24F68" w:rsidRPr="009970F5" w:rsidRDefault="00F24F68" w:rsidP="009970F5">
      <w:pPr>
        <w:pStyle w:val="ListItem"/>
        <w:numPr>
          <w:ilvl w:val="0"/>
          <w:numId w:val="16"/>
        </w:numPr>
        <w:spacing w:before="120"/>
        <w:ind w:left="360"/>
        <w:contextualSpacing w:val="0"/>
        <w:rPr>
          <w:rFonts w:eastAsiaTheme="minorHAnsi" w:cs="Calibri"/>
          <w:iCs/>
          <w:lang w:val="en-AU" w:eastAsia="en-AU"/>
        </w:rPr>
      </w:pPr>
      <w:r w:rsidRPr="009970F5">
        <w:rPr>
          <w:rFonts w:eastAsiaTheme="minorHAnsi" w:cs="Calibri"/>
          <w:iCs/>
          <w:lang w:val="en-AU" w:eastAsia="en-AU"/>
        </w:rPr>
        <w:t xml:space="preserve">Authoritarian state: Cuba 1952–1990s </w:t>
      </w:r>
    </w:p>
    <w:p w:rsidR="00F24F68" w:rsidRPr="00F24F68" w:rsidRDefault="00F24F68" w:rsidP="00F24F68">
      <w:pPr>
        <w:pStyle w:val="Paragraph"/>
        <w:rPr>
          <w:rFonts w:ascii="Calibri" w:hAnsi="Calibri" w:cs="Calibri"/>
        </w:rPr>
      </w:pPr>
      <w:r w:rsidRPr="00F24F68">
        <w:rPr>
          <w:rFonts w:ascii="Calibri" w:hAnsi="Calibri" w:cs="Calibri"/>
          <w:color w:val="auto"/>
        </w:rPr>
        <w:t>The impact of the following forces should be considered where appropriate throughout the elective:</w:t>
      </w:r>
    </w:p>
    <w:p w:rsidR="00F24F68" w:rsidRPr="007C1675" w:rsidRDefault="00F24F68" w:rsidP="007C1675">
      <w:pPr>
        <w:pStyle w:val="ListItem"/>
        <w:numPr>
          <w:ilvl w:val="0"/>
          <w:numId w:val="16"/>
        </w:numPr>
        <w:spacing w:before="120"/>
        <w:ind w:left="360"/>
        <w:contextualSpacing w:val="0"/>
        <w:rPr>
          <w:rFonts w:eastAsiaTheme="minorHAnsi" w:cs="Calibri"/>
          <w:iCs/>
          <w:lang w:val="en-AU" w:eastAsia="en-AU"/>
        </w:rPr>
      </w:pPr>
      <w:r w:rsidRPr="007C1675">
        <w:rPr>
          <w:rFonts w:eastAsiaTheme="minorHAnsi" w:cs="Calibri"/>
          <w:iCs/>
          <w:lang w:val="en-AU" w:eastAsia="en-AU"/>
        </w:rPr>
        <w:t>political</w:t>
      </w:r>
    </w:p>
    <w:p w:rsidR="00F24F68" w:rsidRPr="007C1675" w:rsidRDefault="00F24F68" w:rsidP="007C1675">
      <w:pPr>
        <w:pStyle w:val="ListItem"/>
        <w:numPr>
          <w:ilvl w:val="0"/>
          <w:numId w:val="16"/>
        </w:numPr>
        <w:spacing w:before="120"/>
        <w:ind w:left="360"/>
        <w:contextualSpacing w:val="0"/>
        <w:rPr>
          <w:rFonts w:eastAsiaTheme="minorHAnsi" w:cs="Calibri"/>
          <w:iCs/>
          <w:lang w:val="en-AU" w:eastAsia="en-AU"/>
        </w:rPr>
      </w:pPr>
      <w:r w:rsidRPr="007C1675">
        <w:rPr>
          <w:rFonts w:eastAsiaTheme="minorHAnsi" w:cs="Calibri"/>
          <w:iCs/>
          <w:lang w:val="en-AU" w:eastAsia="en-AU"/>
        </w:rPr>
        <w:t>economic</w:t>
      </w:r>
    </w:p>
    <w:p w:rsidR="00F24F68" w:rsidRPr="007C1675" w:rsidRDefault="00F24F68" w:rsidP="007C1675">
      <w:pPr>
        <w:pStyle w:val="ListItem"/>
        <w:numPr>
          <w:ilvl w:val="0"/>
          <w:numId w:val="16"/>
        </w:numPr>
        <w:spacing w:before="120"/>
        <w:ind w:left="360"/>
        <w:contextualSpacing w:val="0"/>
        <w:rPr>
          <w:rFonts w:eastAsiaTheme="minorHAnsi" w:cs="Calibri"/>
          <w:iCs/>
          <w:lang w:val="en-AU" w:eastAsia="en-AU"/>
        </w:rPr>
      </w:pPr>
      <w:r w:rsidRPr="007C1675">
        <w:rPr>
          <w:rFonts w:eastAsiaTheme="minorHAnsi" w:cs="Calibri"/>
          <w:iCs/>
          <w:lang w:val="en-AU" w:eastAsia="en-AU"/>
        </w:rPr>
        <w:t>leadership</w:t>
      </w:r>
    </w:p>
    <w:p w:rsidR="00F24F68" w:rsidRPr="007C1675" w:rsidRDefault="00F24F68" w:rsidP="007C1675">
      <w:pPr>
        <w:pStyle w:val="ListItem"/>
        <w:numPr>
          <w:ilvl w:val="0"/>
          <w:numId w:val="16"/>
        </w:numPr>
        <w:spacing w:before="120"/>
        <w:ind w:left="360"/>
        <w:contextualSpacing w:val="0"/>
        <w:rPr>
          <w:rFonts w:eastAsiaTheme="minorHAnsi" w:cs="Calibri"/>
          <w:iCs/>
          <w:lang w:val="en-AU" w:eastAsia="en-AU"/>
        </w:rPr>
      </w:pPr>
      <w:r w:rsidRPr="007C1675">
        <w:rPr>
          <w:rFonts w:eastAsiaTheme="minorHAnsi" w:cs="Calibri"/>
          <w:iCs/>
          <w:lang w:val="en-AU" w:eastAsia="en-AU"/>
        </w:rPr>
        <w:t>international relations/conflicts</w:t>
      </w:r>
    </w:p>
    <w:p w:rsidR="00F24F68" w:rsidRPr="007C1675" w:rsidRDefault="00F24F68" w:rsidP="007C1675">
      <w:pPr>
        <w:pStyle w:val="ListItem"/>
        <w:numPr>
          <w:ilvl w:val="0"/>
          <w:numId w:val="16"/>
        </w:numPr>
        <w:spacing w:before="120"/>
        <w:ind w:left="360"/>
        <w:contextualSpacing w:val="0"/>
        <w:rPr>
          <w:rFonts w:eastAsiaTheme="minorHAnsi" w:cs="Calibri"/>
          <w:iCs/>
          <w:lang w:val="en-AU" w:eastAsia="en-AU"/>
        </w:rPr>
      </w:pPr>
      <w:proofErr w:type="gramStart"/>
      <w:r w:rsidRPr="007C1675">
        <w:rPr>
          <w:rFonts w:eastAsiaTheme="minorHAnsi" w:cs="Calibri"/>
          <w:iCs/>
          <w:lang w:val="en-AU" w:eastAsia="en-AU"/>
        </w:rPr>
        <w:t>social/cultural</w:t>
      </w:r>
      <w:proofErr w:type="gramEnd"/>
      <w:r w:rsidRPr="007C1675">
        <w:rPr>
          <w:rFonts w:eastAsiaTheme="minorHAnsi" w:cs="Calibri"/>
          <w:iCs/>
          <w:lang w:val="en-AU" w:eastAsia="en-AU"/>
        </w:rPr>
        <w:t>.</w:t>
      </w:r>
    </w:p>
    <w:p w:rsidR="00F24F68" w:rsidRPr="00F24F68" w:rsidRDefault="00F24F68" w:rsidP="00F24F68">
      <w:pPr>
        <w:pStyle w:val="Paragraph"/>
        <w:rPr>
          <w:rFonts w:ascii="Calibri" w:hAnsi="Calibri" w:cs="Calibri"/>
          <w:color w:val="auto"/>
        </w:rPr>
      </w:pPr>
      <w:r w:rsidRPr="00F24F68">
        <w:rPr>
          <w:rFonts w:ascii="Calibri" w:hAnsi="Calibri" w:cs="Calibri"/>
          <w:color w:val="auto"/>
        </w:rPr>
        <w:t>Stu</w:t>
      </w:r>
      <w:r w:rsidR="0007267B">
        <w:rPr>
          <w:rFonts w:ascii="Calibri" w:hAnsi="Calibri" w:cs="Calibri"/>
          <w:color w:val="auto"/>
        </w:rPr>
        <w:t>dents study the chosen elective(</w:t>
      </w:r>
      <w:r w:rsidRPr="00F24F68">
        <w:rPr>
          <w:rFonts w:ascii="Calibri" w:hAnsi="Calibri" w:cs="Calibri"/>
          <w:color w:val="auto"/>
        </w:rPr>
        <w:t>s</w:t>
      </w:r>
      <w:r w:rsidR="0007267B">
        <w:rPr>
          <w:rFonts w:ascii="Calibri" w:hAnsi="Calibri" w:cs="Calibri"/>
          <w:color w:val="auto"/>
        </w:rPr>
        <w:t>) using the following framework.</w:t>
      </w:r>
    </w:p>
    <w:p w:rsidR="00F24F68" w:rsidRPr="00F24F68" w:rsidRDefault="00F24F68" w:rsidP="00F24F68">
      <w:pPr>
        <w:pStyle w:val="Paragraph"/>
        <w:rPr>
          <w:rFonts w:ascii="Calibri" w:hAnsi="Calibri" w:cs="Calibri"/>
          <w:b/>
          <w:color w:val="auto"/>
        </w:rPr>
      </w:pPr>
      <w:r w:rsidRPr="00F24F68">
        <w:rPr>
          <w:rFonts w:ascii="Calibri" w:hAnsi="Calibri" w:cs="Calibri"/>
          <w:b/>
          <w:color w:val="auto"/>
        </w:rPr>
        <w:t>Elements of a society at the start of the period</w:t>
      </w:r>
    </w:p>
    <w:p w:rsidR="00F24F68" w:rsidRPr="007C1675" w:rsidRDefault="00F24F68" w:rsidP="007C1675">
      <w:pPr>
        <w:pStyle w:val="ListItem"/>
        <w:numPr>
          <w:ilvl w:val="0"/>
          <w:numId w:val="16"/>
        </w:numPr>
        <w:spacing w:before="120"/>
        <w:ind w:left="360"/>
        <w:contextualSpacing w:val="0"/>
        <w:rPr>
          <w:rFonts w:eastAsiaTheme="minorHAnsi" w:cs="Calibri"/>
          <w:iCs/>
          <w:lang w:val="en-AU" w:eastAsia="en-AU"/>
        </w:rPr>
      </w:pPr>
      <w:r w:rsidRPr="007C1675">
        <w:rPr>
          <w:rFonts w:eastAsiaTheme="minorHAnsi" w:cs="Calibri"/>
          <w:iCs/>
          <w:lang w:val="en-AU" w:eastAsia="en-AU"/>
        </w:rPr>
        <w:t>key political, social and economic structures of a society at the start of the period</w:t>
      </w:r>
    </w:p>
    <w:p w:rsidR="00F24F68" w:rsidRPr="007C1675" w:rsidRDefault="00F24F68" w:rsidP="007C1675">
      <w:pPr>
        <w:pStyle w:val="ListItem"/>
        <w:numPr>
          <w:ilvl w:val="0"/>
          <w:numId w:val="16"/>
        </w:numPr>
        <w:spacing w:before="120"/>
        <w:ind w:left="360"/>
        <w:contextualSpacing w:val="0"/>
        <w:rPr>
          <w:rFonts w:eastAsiaTheme="minorHAnsi" w:cs="Calibri"/>
          <w:iCs/>
          <w:lang w:val="en-AU" w:eastAsia="en-AU"/>
        </w:rPr>
      </w:pPr>
      <w:r w:rsidRPr="007C1675">
        <w:rPr>
          <w:rFonts w:eastAsiaTheme="minorHAnsi" w:cs="Calibri"/>
          <w:iCs/>
          <w:lang w:val="en-AU" w:eastAsia="en-AU"/>
        </w:rPr>
        <w:t>values, beliefs and traditions are linked to the identity of a society</w:t>
      </w:r>
    </w:p>
    <w:p w:rsidR="00F24F68" w:rsidRPr="007C1675" w:rsidRDefault="00F24F68" w:rsidP="007C1675">
      <w:pPr>
        <w:pStyle w:val="ListItem"/>
        <w:numPr>
          <w:ilvl w:val="0"/>
          <w:numId w:val="16"/>
        </w:numPr>
        <w:spacing w:before="120"/>
        <w:ind w:left="360"/>
        <w:contextualSpacing w:val="0"/>
        <w:rPr>
          <w:rFonts w:eastAsiaTheme="minorHAnsi" w:cs="Calibri"/>
          <w:iCs/>
          <w:lang w:val="en-AU" w:eastAsia="en-AU"/>
        </w:rPr>
      </w:pPr>
      <w:r w:rsidRPr="007C1675">
        <w:rPr>
          <w:rFonts w:eastAsiaTheme="minorHAnsi" w:cs="Calibri"/>
          <w:iCs/>
          <w:lang w:val="en-AU" w:eastAsia="en-AU"/>
        </w:rPr>
        <w:t>recognition of different kinds of power and authority that exist within a society</w:t>
      </w:r>
    </w:p>
    <w:p w:rsidR="00F24F68" w:rsidRPr="007C1675" w:rsidRDefault="00F24F68" w:rsidP="007C1675">
      <w:pPr>
        <w:pStyle w:val="ListItem"/>
        <w:numPr>
          <w:ilvl w:val="0"/>
          <w:numId w:val="16"/>
        </w:numPr>
        <w:spacing w:before="120"/>
        <w:ind w:left="360"/>
        <w:contextualSpacing w:val="0"/>
        <w:rPr>
          <w:rFonts w:eastAsiaTheme="minorHAnsi" w:cs="Calibri"/>
          <w:iCs/>
          <w:lang w:val="en-AU" w:eastAsia="en-AU"/>
        </w:rPr>
      </w:pPr>
      <w:r w:rsidRPr="007C1675">
        <w:rPr>
          <w:rFonts w:eastAsiaTheme="minorHAnsi" w:cs="Calibri"/>
          <w:iCs/>
          <w:lang w:val="en-AU" w:eastAsia="en-AU"/>
        </w:rPr>
        <w:t>identifying structures and processes of power and authority in the society</w:t>
      </w:r>
    </w:p>
    <w:p w:rsidR="007C1675" w:rsidRPr="0060049F" w:rsidRDefault="00F24F68" w:rsidP="0060049F">
      <w:pPr>
        <w:pStyle w:val="ListItem"/>
        <w:numPr>
          <w:ilvl w:val="0"/>
          <w:numId w:val="16"/>
        </w:numPr>
        <w:spacing w:before="120"/>
        <w:ind w:left="360"/>
        <w:contextualSpacing w:val="0"/>
        <w:rPr>
          <w:rFonts w:eastAsiaTheme="minorHAnsi" w:cs="Calibri"/>
          <w:b/>
          <w:lang w:eastAsia="en-AU"/>
        </w:rPr>
      </w:pPr>
      <w:r w:rsidRPr="0060049F">
        <w:rPr>
          <w:rFonts w:eastAsiaTheme="minorHAnsi" w:cs="Calibri"/>
          <w:iCs/>
          <w:lang w:val="en-AU" w:eastAsia="en-AU"/>
        </w:rPr>
        <w:t>significant events, issues, people and other factors that shaped the nature of society at the start of the period</w:t>
      </w:r>
      <w:r w:rsidR="007C1675" w:rsidRPr="0060049F">
        <w:rPr>
          <w:rFonts w:cs="Calibri"/>
          <w:b/>
        </w:rPr>
        <w:br w:type="page"/>
      </w:r>
    </w:p>
    <w:p w:rsidR="00F24F68" w:rsidRPr="00F24F68" w:rsidRDefault="00F24F68" w:rsidP="00F24F68">
      <w:pPr>
        <w:pStyle w:val="Paragraph"/>
        <w:rPr>
          <w:rFonts w:ascii="Calibri" w:hAnsi="Calibri" w:cs="Calibri"/>
          <w:b/>
          <w:color w:val="auto"/>
        </w:rPr>
      </w:pPr>
      <w:r w:rsidRPr="00F24F68">
        <w:rPr>
          <w:rFonts w:ascii="Calibri" w:hAnsi="Calibri" w:cs="Calibri"/>
          <w:b/>
          <w:color w:val="auto"/>
        </w:rPr>
        <w:lastRenderedPageBreak/>
        <w:t>Key people, ideas, events over the period</w:t>
      </w:r>
    </w:p>
    <w:p w:rsidR="00F24F68" w:rsidRPr="007C1675" w:rsidRDefault="00F24F68" w:rsidP="007C1675">
      <w:pPr>
        <w:pStyle w:val="ListItem"/>
        <w:numPr>
          <w:ilvl w:val="0"/>
          <w:numId w:val="16"/>
        </w:numPr>
        <w:spacing w:before="120"/>
        <w:ind w:left="360"/>
        <w:contextualSpacing w:val="0"/>
        <w:rPr>
          <w:rFonts w:eastAsiaTheme="minorHAnsi" w:cs="Calibri"/>
          <w:iCs/>
          <w:lang w:val="en-AU" w:eastAsia="en-AU"/>
        </w:rPr>
      </w:pPr>
      <w:r w:rsidRPr="007C1675">
        <w:rPr>
          <w:rFonts w:eastAsiaTheme="minorHAnsi" w:cs="Calibri"/>
          <w:iCs/>
          <w:lang w:val="en-AU" w:eastAsia="en-AU"/>
        </w:rPr>
        <w:t>individuals and groups present challenges to the structures of power and authority as a result of events and ideas within the time period</w:t>
      </w:r>
    </w:p>
    <w:p w:rsidR="00F24F68" w:rsidRPr="007C1675" w:rsidRDefault="00F24F68" w:rsidP="007C1675">
      <w:pPr>
        <w:pStyle w:val="ListItem"/>
        <w:numPr>
          <w:ilvl w:val="0"/>
          <w:numId w:val="16"/>
        </w:numPr>
        <w:spacing w:before="120"/>
        <w:ind w:left="360"/>
        <w:contextualSpacing w:val="0"/>
        <w:rPr>
          <w:rFonts w:eastAsiaTheme="minorHAnsi" w:cs="Calibri"/>
          <w:iCs/>
          <w:lang w:val="en-AU" w:eastAsia="en-AU"/>
        </w:rPr>
      </w:pPr>
      <w:r w:rsidRPr="007C1675">
        <w:rPr>
          <w:rFonts w:eastAsiaTheme="minorHAnsi" w:cs="Calibri"/>
          <w:iCs/>
          <w:lang w:val="en-AU" w:eastAsia="en-AU"/>
        </w:rPr>
        <w:t>motivation and actions of individuals and groups seeking to influence structures of power and authority</w:t>
      </w:r>
    </w:p>
    <w:p w:rsidR="00F24F68" w:rsidRPr="007C1675" w:rsidRDefault="00F24F68" w:rsidP="007C1675">
      <w:pPr>
        <w:pStyle w:val="ListItem"/>
        <w:numPr>
          <w:ilvl w:val="0"/>
          <w:numId w:val="16"/>
        </w:numPr>
        <w:spacing w:before="120"/>
        <w:ind w:left="360"/>
        <w:contextualSpacing w:val="0"/>
        <w:rPr>
          <w:rFonts w:eastAsiaTheme="minorHAnsi" w:cs="Calibri"/>
          <w:iCs/>
          <w:lang w:val="en-AU" w:eastAsia="en-AU"/>
        </w:rPr>
      </w:pPr>
      <w:r w:rsidRPr="007C1675">
        <w:rPr>
          <w:rFonts w:eastAsiaTheme="minorHAnsi" w:cs="Calibri"/>
          <w:iCs/>
          <w:lang w:val="en-AU" w:eastAsia="en-AU"/>
        </w:rPr>
        <w:t>the structures of power and authority respond to challenges by individuals, groups and organisations</w:t>
      </w:r>
    </w:p>
    <w:p w:rsidR="00F24F68" w:rsidRPr="00F24F68" w:rsidRDefault="00F24F68" w:rsidP="00F24F68">
      <w:pPr>
        <w:pStyle w:val="Paragraph"/>
        <w:rPr>
          <w:rFonts w:ascii="Calibri" w:hAnsi="Calibri" w:cs="Calibri"/>
          <w:b/>
          <w:color w:val="auto"/>
        </w:rPr>
      </w:pPr>
      <w:r w:rsidRPr="00F24F68">
        <w:rPr>
          <w:rFonts w:ascii="Calibri" w:hAnsi="Calibri" w:cs="Calibri"/>
          <w:b/>
          <w:color w:val="auto"/>
        </w:rPr>
        <w:t>Consequences of continuity and change over the period</w:t>
      </w:r>
    </w:p>
    <w:p w:rsidR="00F24F68" w:rsidRPr="007C1675" w:rsidRDefault="00F24F68" w:rsidP="007C1675">
      <w:pPr>
        <w:pStyle w:val="ListItem"/>
        <w:numPr>
          <w:ilvl w:val="0"/>
          <w:numId w:val="16"/>
        </w:numPr>
        <w:spacing w:before="120"/>
        <w:ind w:left="360"/>
        <w:contextualSpacing w:val="0"/>
        <w:rPr>
          <w:rFonts w:eastAsiaTheme="minorHAnsi" w:cs="Calibri"/>
          <w:iCs/>
          <w:lang w:val="en-AU" w:eastAsia="en-AU"/>
        </w:rPr>
      </w:pPr>
      <w:r w:rsidRPr="007C1675">
        <w:rPr>
          <w:rFonts w:eastAsiaTheme="minorHAnsi" w:cs="Calibri"/>
          <w:iCs/>
          <w:lang w:val="en-AU" w:eastAsia="en-AU"/>
        </w:rPr>
        <w:t>indicators of continuity and change</w:t>
      </w:r>
    </w:p>
    <w:p w:rsidR="00F24F68" w:rsidRPr="007C1675" w:rsidRDefault="00F24F68" w:rsidP="007C1675">
      <w:pPr>
        <w:pStyle w:val="ListItem"/>
        <w:numPr>
          <w:ilvl w:val="0"/>
          <w:numId w:val="16"/>
        </w:numPr>
        <w:spacing w:before="120"/>
        <w:ind w:left="360"/>
        <w:contextualSpacing w:val="0"/>
        <w:rPr>
          <w:rFonts w:eastAsiaTheme="minorHAnsi" w:cs="Calibri"/>
          <w:iCs/>
          <w:lang w:val="en-AU" w:eastAsia="en-AU"/>
        </w:rPr>
      </w:pPr>
      <w:r w:rsidRPr="007C1675">
        <w:rPr>
          <w:rFonts w:eastAsiaTheme="minorHAnsi" w:cs="Calibri"/>
          <w:iCs/>
          <w:lang w:val="en-AU" w:eastAsia="en-AU"/>
        </w:rPr>
        <w:t>how and why aspects of society change while other aspects remain unchanged</w:t>
      </w:r>
    </w:p>
    <w:p w:rsidR="00167B95" w:rsidRPr="00042703" w:rsidRDefault="00BF4AC3" w:rsidP="0060049F">
      <w:pPr>
        <w:pStyle w:val="ListItem"/>
        <w:numPr>
          <w:ilvl w:val="0"/>
          <w:numId w:val="16"/>
        </w:numPr>
        <w:spacing w:before="120"/>
        <w:ind w:left="360"/>
        <w:contextualSpacing w:val="0"/>
      </w:pPr>
      <w:r w:rsidRPr="0060049F">
        <w:rPr>
          <w:rFonts w:eastAsiaTheme="minorHAnsi" w:cs="Calibri"/>
          <w:iCs/>
          <w:lang w:val="en-AU" w:eastAsia="en-AU"/>
        </w:rPr>
        <w:t xml:space="preserve">the </w:t>
      </w:r>
      <w:r w:rsidR="00F24F68" w:rsidRPr="0060049F">
        <w:rPr>
          <w:rFonts w:eastAsiaTheme="minorHAnsi" w:cs="Calibri"/>
          <w:iCs/>
          <w:lang w:val="en-AU" w:eastAsia="en-AU"/>
        </w:rPr>
        <w:t>fate of those people who either supported or resisted continuity and change i</w:t>
      </w:r>
      <w:r w:rsidR="00171805" w:rsidRPr="0060049F">
        <w:rPr>
          <w:rFonts w:eastAsiaTheme="minorHAnsi" w:cs="Calibri"/>
          <w:iCs/>
          <w:lang w:val="en-AU" w:eastAsia="en-AU"/>
        </w:rPr>
        <w:t>n a society throughout a period</w:t>
      </w:r>
      <w:r w:rsidR="00167B95" w:rsidRPr="00042703">
        <w:br w:type="page"/>
      </w:r>
    </w:p>
    <w:p w:rsidR="00C10457" w:rsidRPr="00042703" w:rsidRDefault="00C10457" w:rsidP="00042703">
      <w:pPr>
        <w:pStyle w:val="Heading1"/>
      </w:pPr>
      <w:bookmarkStart w:id="36" w:name="_Toc347908209"/>
      <w:bookmarkStart w:id="37" w:name="_Toc381876034"/>
      <w:bookmarkStart w:id="38" w:name="_Toc360457894"/>
      <w:bookmarkStart w:id="39" w:name="_Toc359503808"/>
      <w:r w:rsidRPr="00042703">
        <w:lastRenderedPageBreak/>
        <w:t>School-based assessment</w:t>
      </w:r>
      <w:bookmarkEnd w:id="36"/>
      <w:bookmarkEnd w:id="37"/>
    </w:p>
    <w:p w:rsidR="00C10457" w:rsidRPr="00042703" w:rsidRDefault="00C10457" w:rsidP="00033ECF">
      <w:pPr>
        <w:spacing w:after="60"/>
      </w:pPr>
      <w:bookmarkStart w:id="40" w:name="_Toc347908210"/>
      <w:r w:rsidRPr="00042703">
        <w:t xml:space="preserve">The </w:t>
      </w:r>
      <w:r w:rsidR="00E12437">
        <w:t xml:space="preserve">Western Australian Certificate of Education (WACE) </w:t>
      </w:r>
      <w:r w:rsidRPr="00042703">
        <w:t>Manual contains essential information on principles, policies and procedures for school-based assessment that needs to be read in conjunction with this syllabus.</w:t>
      </w:r>
    </w:p>
    <w:bookmarkEnd w:id="40"/>
    <w:p w:rsidR="00C10457" w:rsidRPr="00042703" w:rsidRDefault="00C10457" w:rsidP="00033ECF">
      <w:pPr>
        <w:spacing w:after="60"/>
      </w:pPr>
      <w:r w:rsidRPr="00042703">
        <w:t xml:space="preserve">Teachers design school-based assessment tasks to meet the needs of students. The table below provides details of the assessment types </w:t>
      </w:r>
      <w:r w:rsidR="004D2A71" w:rsidRPr="00042703">
        <w:t xml:space="preserve">for </w:t>
      </w:r>
      <w:r w:rsidR="00D21ED8">
        <w:t xml:space="preserve">the </w:t>
      </w:r>
      <w:r w:rsidR="00F24F68" w:rsidRPr="00F24F68">
        <w:t>Modern History</w:t>
      </w:r>
      <w:r w:rsidR="004D2A71" w:rsidRPr="00042703">
        <w:rPr>
          <w:color w:val="FF0000"/>
        </w:rPr>
        <w:t xml:space="preserve"> </w:t>
      </w:r>
      <w:r w:rsidR="00E12437" w:rsidRPr="00042703">
        <w:t xml:space="preserve">General Year 11 </w:t>
      </w:r>
      <w:r w:rsidR="00BF4AC3">
        <w:t>syllabus</w:t>
      </w:r>
      <w:r w:rsidR="00D21ED8" w:rsidRPr="00D21ED8">
        <w:t xml:space="preserve"> </w:t>
      </w:r>
      <w:r w:rsidRPr="00D21ED8">
        <w:t xml:space="preserve">and </w:t>
      </w:r>
      <w:r w:rsidRPr="00042703">
        <w:t>the weighting for each assessment type.</w:t>
      </w:r>
    </w:p>
    <w:p w:rsidR="00C10457" w:rsidRPr="00042703" w:rsidRDefault="00C10457" w:rsidP="001A2944">
      <w:pPr>
        <w:pStyle w:val="Heading3"/>
      </w:pPr>
      <w:bookmarkStart w:id="41" w:name="_Toc359503791"/>
      <w:r w:rsidRPr="00042703">
        <w:t>Assessment table</w:t>
      </w:r>
      <w:bookmarkEnd w:id="41"/>
      <w:r w:rsidR="00F27434" w:rsidRPr="00042703">
        <w:t xml:space="preserve"> </w:t>
      </w:r>
      <w:r w:rsidR="00116223" w:rsidRPr="00042703">
        <w:t>–</w:t>
      </w:r>
      <w:r w:rsidR="00F27434" w:rsidRPr="00042703">
        <w:t xml:space="preserve"> Year 11</w:t>
      </w:r>
    </w:p>
    <w:tbl>
      <w:tblPr>
        <w:tblStyle w:val="LightList-Accent4"/>
        <w:tblW w:w="9889" w:type="dxa"/>
        <w:tblLayout w:type="fixed"/>
        <w:tblLook w:val="00A0" w:firstRow="1" w:lastRow="0" w:firstColumn="1" w:lastColumn="0" w:noHBand="0" w:noVBand="0"/>
      </w:tblPr>
      <w:tblGrid>
        <w:gridCol w:w="8188"/>
        <w:gridCol w:w="1701"/>
      </w:tblGrid>
      <w:tr w:rsidR="00C10457" w:rsidRPr="00042703" w:rsidTr="004D2A71">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8188" w:type="dxa"/>
            <w:tcBorders>
              <w:top w:val="single" w:sz="8" w:space="0" w:color="9688BE" w:themeColor="accent4"/>
              <w:bottom w:val="single" w:sz="8" w:space="0" w:color="9688BE" w:themeColor="accent4"/>
              <w:right w:val="single" w:sz="8" w:space="0" w:color="FFFFFF" w:themeColor="background1"/>
            </w:tcBorders>
          </w:tcPr>
          <w:p w:rsidR="00C10457" w:rsidRPr="00042703" w:rsidRDefault="00C10457" w:rsidP="004D2A71">
            <w:pPr>
              <w:spacing w:before="0" w:after="0"/>
              <w:rPr>
                <w:rFonts w:ascii="Calibri" w:hAnsi="Calibri"/>
              </w:rPr>
            </w:pPr>
            <w:r w:rsidRPr="00042703">
              <w:rPr>
                <w:rFonts w:ascii="Calibri" w:hAnsi="Calibri"/>
              </w:rPr>
              <w:t>Type of assessment</w:t>
            </w:r>
          </w:p>
        </w:tc>
        <w:tc>
          <w:tcPr>
            <w:cnfStyle w:val="000010000000" w:firstRow="0" w:lastRow="0" w:firstColumn="0" w:lastColumn="0" w:oddVBand="1" w:evenVBand="0" w:oddHBand="0" w:evenHBand="0" w:firstRowFirstColumn="0" w:firstRowLastColumn="0" w:lastRowFirstColumn="0" w:lastRowLastColumn="0"/>
            <w:tcW w:w="1701" w:type="dxa"/>
            <w:tcBorders>
              <w:left w:val="single" w:sz="8" w:space="0" w:color="FFFFFF" w:themeColor="background1"/>
              <w:bottom w:val="single" w:sz="8" w:space="0" w:color="9688BE" w:themeColor="accent4"/>
            </w:tcBorders>
          </w:tcPr>
          <w:p w:rsidR="00C10457" w:rsidRPr="00042703" w:rsidRDefault="00C10457" w:rsidP="004D2A71">
            <w:pPr>
              <w:spacing w:before="0" w:after="0"/>
              <w:jc w:val="center"/>
              <w:rPr>
                <w:rFonts w:ascii="Calibri" w:hAnsi="Calibri"/>
              </w:rPr>
            </w:pPr>
            <w:r w:rsidRPr="00042703">
              <w:rPr>
                <w:rFonts w:ascii="Calibri" w:hAnsi="Calibri"/>
              </w:rPr>
              <w:t>Weighting</w:t>
            </w:r>
          </w:p>
        </w:tc>
      </w:tr>
      <w:tr w:rsidR="00C10457" w:rsidRPr="00042703" w:rsidTr="004D2A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88" w:type="dxa"/>
            <w:vAlign w:val="top"/>
          </w:tcPr>
          <w:p w:rsidR="00F24F68" w:rsidRPr="00BC4CE3" w:rsidRDefault="00F24F68" w:rsidP="00BC4CE3">
            <w:pPr>
              <w:jc w:val="left"/>
              <w:rPr>
                <w:rFonts w:ascii="Calibri" w:hAnsi="Calibri" w:cs="Calibri"/>
                <w:szCs w:val="18"/>
              </w:rPr>
            </w:pPr>
            <w:r w:rsidRPr="00BC4CE3">
              <w:rPr>
                <w:rFonts w:ascii="Calibri" w:hAnsi="Calibri" w:cs="Calibri"/>
                <w:szCs w:val="18"/>
              </w:rPr>
              <w:t>Historical inquiry</w:t>
            </w:r>
          </w:p>
          <w:p w:rsidR="00856C6F" w:rsidRDefault="00F24F68" w:rsidP="00414D57">
            <w:pPr>
              <w:jc w:val="left"/>
              <w:rPr>
                <w:rFonts w:ascii="Calibri" w:hAnsi="Calibri" w:cs="Calibri"/>
                <w:b w:val="0"/>
                <w:szCs w:val="18"/>
              </w:rPr>
            </w:pPr>
            <w:r w:rsidRPr="00BC4CE3">
              <w:rPr>
                <w:rFonts w:ascii="Calibri" w:hAnsi="Calibri" w:cs="Calibri"/>
                <w:b w:val="0"/>
                <w:szCs w:val="18"/>
              </w:rPr>
              <w:t>Students use the relevant historical skills to plan, conduct and communicate an inquiry related to the elective they are studying. The inquiry proposi</w:t>
            </w:r>
            <w:r w:rsidR="00BC4CE3">
              <w:rPr>
                <w:rFonts w:ascii="Calibri" w:hAnsi="Calibri" w:cs="Calibri"/>
                <w:b w:val="0"/>
                <w:szCs w:val="18"/>
              </w:rPr>
              <w:t>tion is devised by the teacher.</w:t>
            </w:r>
            <w:r w:rsidR="00033ECF">
              <w:rPr>
                <w:rFonts w:ascii="Calibri" w:hAnsi="Calibri" w:cs="Calibri"/>
                <w:b w:val="0"/>
                <w:szCs w:val="18"/>
              </w:rPr>
              <w:br/>
            </w:r>
            <w:r w:rsidRPr="00BC4CE3">
              <w:rPr>
                <w:rFonts w:ascii="Calibri" w:hAnsi="Calibri" w:cs="Calibri"/>
                <w:b w:val="0"/>
                <w:szCs w:val="18"/>
              </w:rPr>
              <w:t xml:space="preserve">The final presentation </w:t>
            </w:r>
            <w:r w:rsidR="0007267B">
              <w:rPr>
                <w:rFonts w:ascii="Calibri" w:hAnsi="Calibri" w:cs="Calibri"/>
                <w:b w:val="0"/>
                <w:szCs w:val="18"/>
              </w:rPr>
              <w:t>can</w:t>
            </w:r>
            <w:r w:rsidR="00E76920">
              <w:rPr>
                <w:rFonts w:ascii="Calibri" w:hAnsi="Calibri" w:cs="Calibri"/>
                <w:b w:val="0"/>
                <w:szCs w:val="18"/>
              </w:rPr>
              <w:t xml:space="preserve"> be:</w:t>
            </w:r>
            <w:r w:rsidRPr="00BC4CE3">
              <w:rPr>
                <w:rFonts w:ascii="Calibri" w:hAnsi="Calibri" w:cs="Calibri"/>
                <w:b w:val="0"/>
                <w:szCs w:val="18"/>
              </w:rPr>
              <w:t xml:space="preserve"> a written report that includes timelines, flow diagrams, photographs; an analysis of sources used in the inquiry; </w:t>
            </w:r>
            <w:r w:rsidR="0007267B">
              <w:rPr>
                <w:rFonts w:ascii="Calibri" w:hAnsi="Calibri" w:cs="Calibri"/>
                <w:b w:val="0"/>
                <w:szCs w:val="18"/>
              </w:rPr>
              <w:t xml:space="preserve">a </w:t>
            </w:r>
            <w:r w:rsidR="00934ECF">
              <w:rPr>
                <w:rFonts w:ascii="Calibri" w:hAnsi="Calibri" w:cs="Calibri"/>
                <w:b w:val="0"/>
                <w:szCs w:val="18"/>
              </w:rPr>
              <w:t>multi</w:t>
            </w:r>
            <w:r w:rsidRPr="00BC4CE3">
              <w:rPr>
                <w:rFonts w:ascii="Calibri" w:hAnsi="Calibri" w:cs="Calibri"/>
                <w:b w:val="0"/>
                <w:szCs w:val="18"/>
              </w:rPr>
              <w:t xml:space="preserve">modal presentation </w:t>
            </w:r>
            <w:r w:rsidR="0007267B">
              <w:rPr>
                <w:rFonts w:ascii="Calibri" w:hAnsi="Calibri" w:cs="Calibri"/>
                <w:b w:val="0"/>
                <w:szCs w:val="18"/>
              </w:rPr>
              <w:t>that</w:t>
            </w:r>
            <w:r w:rsidRPr="00BC4CE3">
              <w:rPr>
                <w:rFonts w:ascii="Calibri" w:hAnsi="Calibri" w:cs="Calibri"/>
                <w:b w:val="0"/>
                <w:szCs w:val="18"/>
              </w:rPr>
              <w:t xml:space="preserve"> could include posters, museum displays, re-enactments, </w:t>
            </w:r>
            <w:r w:rsidR="00414D57">
              <w:rPr>
                <w:rFonts w:ascii="Calibri" w:hAnsi="Calibri" w:cs="Calibri"/>
                <w:b w:val="0"/>
                <w:szCs w:val="18"/>
              </w:rPr>
              <w:t>P</w:t>
            </w:r>
            <w:r w:rsidR="00414D57" w:rsidRPr="00BC4CE3">
              <w:rPr>
                <w:rFonts w:ascii="Calibri" w:hAnsi="Calibri" w:cs="Calibri"/>
                <w:b w:val="0"/>
                <w:szCs w:val="18"/>
              </w:rPr>
              <w:t>ower</w:t>
            </w:r>
            <w:r w:rsidR="00414D57">
              <w:rPr>
                <w:rFonts w:ascii="Calibri" w:hAnsi="Calibri" w:cs="Calibri"/>
                <w:b w:val="0"/>
                <w:szCs w:val="18"/>
              </w:rPr>
              <w:t>P</w:t>
            </w:r>
            <w:r w:rsidR="00154822">
              <w:rPr>
                <w:rFonts w:ascii="Calibri" w:hAnsi="Calibri" w:cs="Calibri"/>
                <w:b w:val="0"/>
                <w:szCs w:val="18"/>
              </w:rPr>
              <w:t>oint</w:t>
            </w:r>
            <w:r w:rsidR="00414D57" w:rsidRPr="00BC4CE3">
              <w:rPr>
                <w:rFonts w:ascii="Calibri" w:hAnsi="Calibri" w:cs="Calibri"/>
                <w:b w:val="0"/>
                <w:szCs w:val="18"/>
              </w:rPr>
              <w:t>s</w:t>
            </w:r>
            <w:r w:rsidRPr="00BC4CE3">
              <w:rPr>
                <w:rFonts w:ascii="Calibri" w:hAnsi="Calibri" w:cs="Calibri"/>
                <w:b w:val="0"/>
                <w:szCs w:val="18"/>
              </w:rPr>
              <w:t xml:space="preserve">, video, websites </w:t>
            </w:r>
            <w:r w:rsidR="00BF4AC3">
              <w:rPr>
                <w:rFonts w:ascii="Calibri" w:hAnsi="Calibri" w:cs="Calibri"/>
                <w:b w:val="0"/>
                <w:szCs w:val="18"/>
              </w:rPr>
              <w:t xml:space="preserve">and </w:t>
            </w:r>
            <w:r w:rsidRPr="00BC4CE3">
              <w:rPr>
                <w:rFonts w:ascii="Calibri" w:hAnsi="Calibri" w:cs="Calibri"/>
                <w:b w:val="0"/>
                <w:szCs w:val="18"/>
              </w:rPr>
              <w:t>which can be presented individually or in a group.</w:t>
            </w:r>
          </w:p>
          <w:p w:rsidR="00C10457" w:rsidRPr="00F24F68" w:rsidRDefault="00856C6F" w:rsidP="00414D57">
            <w:pPr>
              <w:jc w:val="left"/>
              <w:rPr>
                <w:rFonts w:asciiTheme="minorHAnsi" w:hAnsiTheme="minorHAnsi" w:cstheme="minorHAnsi"/>
                <w:szCs w:val="18"/>
              </w:rPr>
            </w:pPr>
            <w:r>
              <w:rPr>
                <w:rFonts w:ascii="Calibri" w:hAnsi="Calibri" w:cs="Calibri"/>
                <w:b w:val="0"/>
                <w:szCs w:val="18"/>
              </w:rPr>
              <w:t>Typically one historical inquiry should be completed for each unit.</w:t>
            </w:r>
            <w:r w:rsidR="00F24F68" w:rsidRPr="00C66059">
              <w:rPr>
                <w:rFonts w:asciiTheme="minorHAnsi" w:hAnsiTheme="minorHAnsi" w:cstheme="minorHAnsi"/>
                <w:szCs w:val="18"/>
              </w:rPr>
              <w:t xml:space="preserve"> </w:t>
            </w:r>
          </w:p>
        </w:tc>
        <w:tc>
          <w:tcPr>
            <w:cnfStyle w:val="000010000000" w:firstRow="0" w:lastRow="0" w:firstColumn="0" w:lastColumn="0" w:oddVBand="1" w:evenVBand="0" w:oddHBand="0" w:evenHBand="0" w:firstRowFirstColumn="0" w:firstRowLastColumn="0" w:lastRowFirstColumn="0" w:lastRowLastColumn="0"/>
            <w:tcW w:w="1701" w:type="dxa"/>
          </w:tcPr>
          <w:p w:rsidR="00C10457" w:rsidRPr="00042703" w:rsidRDefault="00171805" w:rsidP="004D2A71">
            <w:pPr>
              <w:jc w:val="center"/>
              <w:rPr>
                <w:rFonts w:ascii="Calibri" w:hAnsi="Calibri"/>
              </w:rPr>
            </w:pPr>
            <w:r>
              <w:rPr>
                <w:rFonts w:ascii="Calibri" w:hAnsi="Calibri"/>
              </w:rPr>
              <w:t>20–</w:t>
            </w:r>
            <w:r w:rsidR="00BC4CE3">
              <w:rPr>
                <w:rFonts w:ascii="Calibri" w:hAnsi="Calibri"/>
              </w:rPr>
              <w:t>30%</w:t>
            </w:r>
          </w:p>
        </w:tc>
      </w:tr>
      <w:tr w:rsidR="004D2A71" w:rsidRPr="00042703" w:rsidTr="004D2A7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88" w:type="dxa"/>
            <w:vAlign w:val="top"/>
          </w:tcPr>
          <w:p w:rsidR="00BC4CE3" w:rsidRPr="00BC4CE3" w:rsidRDefault="00BC4CE3" w:rsidP="00BC4CE3">
            <w:pPr>
              <w:autoSpaceDE w:val="0"/>
              <w:autoSpaceDN w:val="0"/>
              <w:adjustRightInd w:val="0"/>
              <w:jc w:val="left"/>
              <w:rPr>
                <w:rFonts w:ascii="Calibri" w:eastAsia="Times New Roman" w:hAnsi="Calibri" w:cs="Calibri"/>
                <w:szCs w:val="18"/>
                <w:lang w:val="en-US"/>
              </w:rPr>
            </w:pPr>
            <w:r w:rsidRPr="00BC4CE3">
              <w:rPr>
                <w:rFonts w:ascii="Calibri" w:eastAsia="Times New Roman" w:hAnsi="Calibri" w:cs="Calibri"/>
                <w:szCs w:val="18"/>
                <w:lang w:val="en-US"/>
              </w:rPr>
              <w:t xml:space="preserve">Explanation </w:t>
            </w:r>
          </w:p>
          <w:p w:rsidR="004D2A71" w:rsidRDefault="00BC4CE3" w:rsidP="00E76920">
            <w:pPr>
              <w:contextualSpacing/>
              <w:jc w:val="left"/>
              <w:rPr>
                <w:rFonts w:ascii="Calibri" w:eastAsia="Times New Roman" w:hAnsi="Calibri" w:cs="Calibri"/>
                <w:b w:val="0"/>
                <w:bCs w:val="0"/>
                <w:szCs w:val="18"/>
                <w:lang w:val="en-US"/>
              </w:rPr>
            </w:pPr>
            <w:r w:rsidRPr="00BC4CE3">
              <w:rPr>
                <w:rFonts w:ascii="Calibri" w:eastAsia="Calibri" w:hAnsi="Calibri" w:cs="Calibri"/>
                <w:b w:val="0"/>
                <w:szCs w:val="18"/>
                <w:lang w:val="en-US"/>
              </w:rPr>
              <w:t xml:space="preserve">A response </w:t>
            </w:r>
            <w:r w:rsidRPr="00BC4CE3">
              <w:rPr>
                <w:rFonts w:ascii="Calibri" w:eastAsia="Calibri" w:hAnsi="Calibri" w:cs="Calibri"/>
                <w:b w:val="0"/>
                <w:szCs w:val="18"/>
              </w:rPr>
              <w:t xml:space="preserve">in the form of: a short answer or a set of short answers; an </w:t>
            </w:r>
            <w:r w:rsidRPr="00BC4CE3">
              <w:rPr>
                <w:rFonts w:ascii="Calibri" w:eastAsia="Calibri" w:hAnsi="Calibri" w:cs="Calibri"/>
                <w:b w:val="0"/>
                <w:szCs w:val="18"/>
                <w:lang w:val="en-US"/>
              </w:rPr>
              <w:t xml:space="preserve">extended answer which </w:t>
            </w:r>
            <w:r w:rsidR="00E76920">
              <w:rPr>
                <w:rFonts w:ascii="Calibri" w:eastAsia="Calibri" w:hAnsi="Calibri" w:cs="Calibri"/>
                <w:b w:val="0"/>
                <w:szCs w:val="18"/>
                <w:lang w:val="en-US"/>
              </w:rPr>
              <w:t>can</w:t>
            </w:r>
            <w:r w:rsidRPr="00BC4CE3">
              <w:rPr>
                <w:rFonts w:ascii="Calibri" w:eastAsia="Calibri" w:hAnsi="Calibri" w:cs="Calibri"/>
                <w:b w:val="0"/>
                <w:szCs w:val="18"/>
                <w:lang w:val="en-US"/>
              </w:rPr>
              <w:t xml:space="preserve"> be </w:t>
            </w:r>
            <w:proofErr w:type="spellStart"/>
            <w:r w:rsidRPr="00BC4CE3">
              <w:rPr>
                <w:rFonts w:ascii="Calibri" w:eastAsia="Calibri" w:hAnsi="Calibri" w:cs="Calibri"/>
                <w:b w:val="0"/>
                <w:szCs w:val="18"/>
                <w:lang w:val="en-US"/>
              </w:rPr>
              <w:t>scaffolded</w:t>
            </w:r>
            <w:proofErr w:type="spellEnd"/>
            <w:r w:rsidRPr="00BC4CE3">
              <w:rPr>
                <w:rFonts w:ascii="Calibri" w:eastAsia="Calibri" w:hAnsi="Calibri" w:cs="Calibri"/>
                <w:b w:val="0"/>
                <w:szCs w:val="18"/>
                <w:lang w:val="en-US"/>
              </w:rPr>
              <w:t xml:space="preserve"> or </w:t>
            </w:r>
            <w:proofErr w:type="spellStart"/>
            <w:r w:rsidRPr="00BC4CE3">
              <w:rPr>
                <w:rFonts w:ascii="Calibri" w:eastAsia="Calibri" w:hAnsi="Calibri" w:cs="Calibri"/>
                <w:b w:val="0"/>
                <w:szCs w:val="18"/>
                <w:lang w:val="en-US"/>
              </w:rPr>
              <w:t>sectionalised</w:t>
            </w:r>
            <w:proofErr w:type="spellEnd"/>
            <w:r w:rsidRPr="00BC4CE3">
              <w:rPr>
                <w:rFonts w:ascii="Calibri" w:eastAsia="Calibri" w:hAnsi="Calibri" w:cs="Calibri"/>
                <w:b w:val="0"/>
                <w:szCs w:val="18"/>
                <w:lang w:val="en-US"/>
              </w:rPr>
              <w:t xml:space="preserve"> essay questions, and </w:t>
            </w:r>
            <w:r w:rsidR="00E76920">
              <w:rPr>
                <w:rFonts w:ascii="Calibri" w:eastAsia="Calibri" w:hAnsi="Calibri" w:cs="Calibri"/>
                <w:b w:val="0"/>
                <w:szCs w:val="18"/>
                <w:lang w:val="en-US"/>
              </w:rPr>
              <w:t>can</w:t>
            </w:r>
            <w:r w:rsidRPr="00BC4CE3">
              <w:rPr>
                <w:rFonts w:ascii="Calibri" w:eastAsia="Calibri" w:hAnsi="Calibri" w:cs="Calibri"/>
                <w:b w:val="0"/>
                <w:szCs w:val="18"/>
                <w:lang w:val="en-US"/>
              </w:rPr>
              <w:t xml:space="preserve"> cont</w:t>
            </w:r>
            <w:r w:rsidR="00856C6F">
              <w:rPr>
                <w:rFonts w:ascii="Calibri" w:eastAsia="Calibri" w:hAnsi="Calibri" w:cs="Calibri"/>
                <w:b w:val="0"/>
                <w:szCs w:val="18"/>
                <w:lang w:val="en-US"/>
              </w:rPr>
              <w:t>ain timelines, flow diagrams</w:t>
            </w:r>
            <w:r w:rsidRPr="00BC4CE3">
              <w:rPr>
                <w:rFonts w:ascii="Calibri" w:eastAsia="Calibri" w:hAnsi="Calibri" w:cs="Calibri"/>
                <w:b w:val="0"/>
                <w:szCs w:val="18"/>
                <w:lang w:val="en-US"/>
              </w:rPr>
              <w:t xml:space="preserve">; oral presentations </w:t>
            </w:r>
            <w:r w:rsidR="0007267B">
              <w:rPr>
                <w:rFonts w:ascii="Calibri" w:eastAsia="Calibri" w:hAnsi="Calibri" w:cs="Calibri"/>
                <w:b w:val="0"/>
                <w:szCs w:val="18"/>
                <w:lang w:val="en-US"/>
              </w:rPr>
              <w:t>that</w:t>
            </w:r>
            <w:r w:rsidRPr="00BC4CE3">
              <w:rPr>
                <w:rFonts w:ascii="Calibri" w:eastAsia="Calibri" w:hAnsi="Calibri" w:cs="Calibri"/>
                <w:b w:val="0"/>
                <w:szCs w:val="18"/>
                <w:lang w:val="en-US"/>
              </w:rPr>
              <w:t xml:space="preserve"> </w:t>
            </w:r>
            <w:r w:rsidR="00E76920">
              <w:rPr>
                <w:rFonts w:ascii="Calibri" w:eastAsia="Calibri" w:hAnsi="Calibri" w:cs="Calibri"/>
                <w:b w:val="0"/>
                <w:szCs w:val="18"/>
                <w:lang w:val="en-US"/>
              </w:rPr>
              <w:t>can</w:t>
            </w:r>
            <w:r w:rsidRPr="00BC4CE3">
              <w:rPr>
                <w:rFonts w:ascii="Calibri" w:eastAsia="Calibri" w:hAnsi="Calibri" w:cs="Calibri"/>
                <w:b w:val="0"/>
                <w:szCs w:val="18"/>
                <w:lang w:val="en-US"/>
              </w:rPr>
              <w:t xml:space="preserve"> </w:t>
            </w:r>
            <w:r w:rsidR="0007267B">
              <w:rPr>
                <w:rFonts w:ascii="Calibri" w:eastAsia="Calibri" w:hAnsi="Calibri" w:cs="Calibri"/>
                <w:b w:val="0"/>
                <w:szCs w:val="18"/>
                <w:lang w:val="en-US"/>
              </w:rPr>
              <w:t>be in the form of a</w:t>
            </w:r>
            <w:r w:rsidRPr="00BC4CE3">
              <w:rPr>
                <w:rFonts w:ascii="Calibri" w:eastAsia="Calibri" w:hAnsi="Calibri" w:cs="Calibri"/>
                <w:b w:val="0"/>
                <w:szCs w:val="18"/>
                <w:lang w:val="en-US"/>
              </w:rPr>
              <w:t xml:space="preserve"> debate, hypothetical, group presentation and/or re-enactment for one or more closed or open questions. </w:t>
            </w:r>
            <w:r w:rsidR="00033ECF">
              <w:rPr>
                <w:rFonts w:ascii="Calibri" w:eastAsia="Calibri" w:hAnsi="Calibri" w:cs="Calibri"/>
                <w:b w:val="0"/>
                <w:szCs w:val="18"/>
                <w:lang w:val="en-US"/>
              </w:rPr>
              <w:br/>
            </w:r>
            <w:r w:rsidRPr="00BC4CE3">
              <w:rPr>
                <w:rFonts w:ascii="Calibri" w:eastAsia="Times New Roman" w:hAnsi="Calibri" w:cs="Calibri"/>
                <w:b w:val="0"/>
                <w:bCs w:val="0"/>
                <w:szCs w:val="18"/>
                <w:lang w:val="en-US"/>
              </w:rPr>
              <w:t xml:space="preserve">An explanation </w:t>
            </w:r>
            <w:r w:rsidR="00E76920">
              <w:rPr>
                <w:rFonts w:ascii="Calibri" w:eastAsia="Times New Roman" w:hAnsi="Calibri" w:cs="Calibri"/>
                <w:b w:val="0"/>
                <w:bCs w:val="0"/>
                <w:szCs w:val="18"/>
                <w:lang w:val="en-US"/>
              </w:rPr>
              <w:t>can</w:t>
            </w:r>
            <w:r w:rsidRPr="00BC4CE3">
              <w:rPr>
                <w:rFonts w:ascii="Calibri" w:eastAsia="Times New Roman" w:hAnsi="Calibri" w:cs="Calibri"/>
                <w:b w:val="0"/>
                <w:bCs w:val="0"/>
                <w:szCs w:val="18"/>
                <w:lang w:val="en-US"/>
              </w:rPr>
              <w:t xml:space="preserve"> involve: responding to propositions or points of debate; explanations or evaluations of historical evidence; and interpretations and</w:t>
            </w:r>
            <w:r w:rsidR="00856C6F">
              <w:rPr>
                <w:rFonts w:ascii="Calibri" w:eastAsia="Times New Roman" w:hAnsi="Calibri" w:cs="Calibri"/>
                <w:b w:val="0"/>
                <w:bCs w:val="0"/>
                <w:szCs w:val="18"/>
                <w:lang w:val="en-US"/>
              </w:rPr>
              <w:t>/or</w:t>
            </w:r>
            <w:r w:rsidRPr="00BC4CE3">
              <w:rPr>
                <w:rFonts w:ascii="Calibri" w:eastAsia="Times New Roman" w:hAnsi="Calibri" w:cs="Calibri"/>
                <w:b w:val="0"/>
                <w:bCs w:val="0"/>
                <w:szCs w:val="18"/>
                <w:lang w:val="en-US"/>
              </w:rPr>
              <w:t xml:space="preserve"> representations.</w:t>
            </w:r>
          </w:p>
          <w:p w:rsidR="00856C6F" w:rsidRPr="00042703" w:rsidRDefault="00856C6F" w:rsidP="00E76920">
            <w:pPr>
              <w:jc w:val="left"/>
              <w:rPr>
                <w:rFonts w:ascii="Calibri" w:hAnsi="Calibri"/>
                <w:b w:val="0"/>
                <w:i/>
              </w:rPr>
            </w:pPr>
            <w:r>
              <w:rPr>
                <w:rFonts w:ascii="Calibri" w:hAnsi="Calibri" w:cs="Calibri"/>
                <w:b w:val="0"/>
                <w:szCs w:val="18"/>
              </w:rPr>
              <w:t>At least two explanation tasks should be administered under test conditions.</w:t>
            </w:r>
          </w:p>
        </w:tc>
        <w:tc>
          <w:tcPr>
            <w:cnfStyle w:val="000010000000" w:firstRow="0" w:lastRow="0" w:firstColumn="0" w:lastColumn="0" w:oddVBand="1" w:evenVBand="0" w:oddHBand="0" w:evenHBand="0" w:firstRowFirstColumn="0" w:firstRowLastColumn="0" w:lastRowFirstColumn="0" w:lastRowLastColumn="0"/>
            <w:tcW w:w="1701" w:type="dxa"/>
          </w:tcPr>
          <w:p w:rsidR="004D2A71" w:rsidRPr="00042703" w:rsidRDefault="00171805" w:rsidP="004D2A71">
            <w:pPr>
              <w:jc w:val="center"/>
              <w:rPr>
                <w:rFonts w:ascii="Calibri" w:hAnsi="Calibri"/>
              </w:rPr>
            </w:pPr>
            <w:r>
              <w:rPr>
                <w:rFonts w:ascii="Calibri" w:hAnsi="Calibri"/>
              </w:rPr>
              <w:t>20–</w:t>
            </w:r>
            <w:r w:rsidR="00BC4CE3">
              <w:rPr>
                <w:rFonts w:ascii="Calibri" w:hAnsi="Calibri"/>
              </w:rPr>
              <w:t>30</w:t>
            </w:r>
            <w:r w:rsidR="004D2A71" w:rsidRPr="00042703">
              <w:rPr>
                <w:rFonts w:ascii="Calibri" w:hAnsi="Calibri"/>
              </w:rPr>
              <w:t>%</w:t>
            </w:r>
          </w:p>
        </w:tc>
      </w:tr>
      <w:tr w:rsidR="004D2A71" w:rsidRPr="00042703" w:rsidTr="004D2A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88" w:type="dxa"/>
            <w:vAlign w:val="top"/>
          </w:tcPr>
          <w:p w:rsidR="00BC4CE3" w:rsidRPr="00BC4CE3" w:rsidRDefault="00BC4CE3" w:rsidP="00BC4CE3">
            <w:pPr>
              <w:autoSpaceDE w:val="0"/>
              <w:autoSpaceDN w:val="0"/>
              <w:adjustRightInd w:val="0"/>
              <w:jc w:val="left"/>
              <w:rPr>
                <w:rFonts w:ascii="Calibri" w:eastAsia="Times New Roman" w:hAnsi="Calibri" w:cs="Calibri"/>
                <w:szCs w:val="18"/>
                <w:lang w:val="en-US"/>
              </w:rPr>
            </w:pPr>
            <w:r w:rsidRPr="00BC4CE3">
              <w:rPr>
                <w:rFonts w:ascii="Calibri" w:eastAsia="Times New Roman" w:hAnsi="Calibri" w:cs="Calibri"/>
                <w:szCs w:val="18"/>
                <w:lang w:val="en-US"/>
              </w:rPr>
              <w:t>Source analysis</w:t>
            </w:r>
          </w:p>
          <w:p w:rsidR="00856C6F" w:rsidRPr="00042703" w:rsidRDefault="00BC4CE3" w:rsidP="00033ECF">
            <w:pPr>
              <w:contextualSpacing/>
              <w:jc w:val="left"/>
              <w:rPr>
                <w:rFonts w:ascii="Calibri" w:hAnsi="Calibri"/>
                <w:b w:val="0"/>
                <w:i/>
              </w:rPr>
            </w:pPr>
            <w:r w:rsidRPr="00BC4CE3">
              <w:rPr>
                <w:rFonts w:ascii="Calibri" w:eastAsia="Calibri" w:hAnsi="Calibri" w:cs="Calibri"/>
                <w:b w:val="0"/>
                <w:szCs w:val="18"/>
                <w:lang w:val="en-US"/>
              </w:rPr>
              <w:t xml:space="preserve">A number of sources are interpreted, </w:t>
            </w:r>
            <w:proofErr w:type="spellStart"/>
            <w:r w:rsidRPr="00BC4CE3">
              <w:rPr>
                <w:rFonts w:ascii="Calibri" w:eastAsia="Calibri" w:hAnsi="Calibri" w:cs="Calibri"/>
                <w:b w:val="0"/>
                <w:szCs w:val="18"/>
                <w:lang w:val="en-US"/>
              </w:rPr>
              <w:t>analysed</w:t>
            </w:r>
            <w:proofErr w:type="spellEnd"/>
            <w:r w:rsidRPr="00BC4CE3">
              <w:rPr>
                <w:rFonts w:ascii="Calibri" w:eastAsia="Calibri" w:hAnsi="Calibri" w:cs="Calibri"/>
                <w:b w:val="0"/>
                <w:szCs w:val="18"/>
                <w:lang w:val="en-US"/>
              </w:rPr>
              <w:t xml:space="preserve">, evaluated and/or </w:t>
            </w:r>
            <w:proofErr w:type="spellStart"/>
            <w:r w:rsidRPr="00BC4CE3">
              <w:rPr>
                <w:rFonts w:ascii="Calibri" w:eastAsia="Calibri" w:hAnsi="Calibri" w:cs="Calibri"/>
                <w:b w:val="0"/>
                <w:szCs w:val="18"/>
                <w:lang w:val="en-US"/>
              </w:rPr>
              <w:t>synthesised</w:t>
            </w:r>
            <w:proofErr w:type="spellEnd"/>
            <w:r w:rsidRPr="00BC4CE3">
              <w:rPr>
                <w:rFonts w:ascii="Calibri" w:eastAsia="Calibri" w:hAnsi="Calibri" w:cs="Calibri"/>
                <w:b w:val="0"/>
                <w:szCs w:val="18"/>
                <w:lang w:val="en-US"/>
              </w:rPr>
              <w:t>. Questions typically use evidence from the sources when commenting on: message; origin, purpose and context; reliability, usefulness and contestability of the evidence; perspective; and relevance to the context.</w:t>
            </w:r>
            <w:r w:rsidR="00033ECF">
              <w:rPr>
                <w:rFonts w:ascii="Calibri" w:eastAsia="Calibri" w:hAnsi="Calibri" w:cs="Calibri"/>
                <w:b w:val="0"/>
                <w:szCs w:val="18"/>
                <w:lang w:val="en-US"/>
              </w:rPr>
              <w:br/>
            </w:r>
            <w:r w:rsidRPr="00BC4CE3">
              <w:rPr>
                <w:rFonts w:ascii="Calibri" w:eastAsia="Calibri" w:hAnsi="Calibri" w:cs="Calibri"/>
                <w:b w:val="0"/>
                <w:szCs w:val="18"/>
                <w:lang w:val="en-US"/>
              </w:rPr>
              <w:t xml:space="preserve">The teacher </w:t>
            </w:r>
            <w:r w:rsidR="00E76920">
              <w:rPr>
                <w:rFonts w:ascii="Calibri" w:eastAsia="Calibri" w:hAnsi="Calibri" w:cs="Calibri"/>
                <w:b w:val="0"/>
                <w:szCs w:val="18"/>
                <w:lang w:val="en-US"/>
              </w:rPr>
              <w:t>can</w:t>
            </w:r>
            <w:r w:rsidRPr="00BC4CE3">
              <w:rPr>
                <w:rFonts w:ascii="Calibri" w:eastAsia="Calibri" w:hAnsi="Calibri" w:cs="Calibri"/>
                <w:b w:val="0"/>
                <w:szCs w:val="18"/>
                <w:lang w:val="en-US"/>
              </w:rPr>
              <w:t xml:space="preserve"> select the sources and provide the questions, or a </w:t>
            </w:r>
            <w:r w:rsidR="0007267B">
              <w:rPr>
                <w:rFonts w:ascii="Calibri" w:eastAsia="Calibri" w:hAnsi="Calibri" w:cs="Calibri"/>
                <w:b w:val="0"/>
                <w:szCs w:val="18"/>
                <w:lang w:val="en-US"/>
              </w:rPr>
              <w:t xml:space="preserve">student, or group of students, </w:t>
            </w:r>
            <w:r w:rsidR="00E76920">
              <w:rPr>
                <w:rFonts w:ascii="Calibri" w:eastAsia="Calibri" w:hAnsi="Calibri" w:cs="Calibri"/>
                <w:b w:val="0"/>
                <w:szCs w:val="18"/>
                <w:lang w:val="en-US"/>
              </w:rPr>
              <w:t>can</w:t>
            </w:r>
            <w:r w:rsidRPr="00BC4CE3">
              <w:rPr>
                <w:rFonts w:ascii="Calibri" w:eastAsia="Calibri" w:hAnsi="Calibri" w:cs="Calibri"/>
                <w:b w:val="0"/>
                <w:szCs w:val="18"/>
                <w:lang w:val="en-US"/>
              </w:rPr>
              <w:t xml:space="preserve"> select a range of sources to respond to questions provided by the teacher.</w:t>
            </w:r>
            <w:r w:rsidR="00033ECF">
              <w:rPr>
                <w:rFonts w:ascii="Calibri" w:eastAsia="Calibri" w:hAnsi="Calibri" w:cs="Calibri"/>
                <w:b w:val="0"/>
                <w:szCs w:val="18"/>
                <w:lang w:val="en-US"/>
              </w:rPr>
              <w:br/>
            </w:r>
            <w:r w:rsidRPr="00BC4CE3">
              <w:rPr>
                <w:rFonts w:ascii="Calibri" w:eastAsia="Times New Roman" w:hAnsi="Calibri" w:cs="Calibri"/>
                <w:b w:val="0"/>
                <w:bCs w:val="0"/>
                <w:szCs w:val="18"/>
                <w:lang w:val="en-US"/>
              </w:rPr>
              <w:t xml:space="preserve">Source materials </w:t>
            </w:r>
            <w:r w:rsidR="00E76920">
              <w:rPr>
                <w:rFonts w:ascii="Calibri" w:eastAsia="Times New Roman" w:hAnsi="Calibri" w:cs="Calibri"/>
                <w:b w:val="0"/>
                <w:bCs w:val="0"/>
                <w:szCs w:val="18"/>
                <w:lang w:val="en-US"/>
              </w:rPr>
              <w:t>can</w:t>
            </w:r>
            <w:r w:rsidRPr="00BC4CE3">
              <w:rPr>
                <w:rFonts w:ascii="Calibri" w:eastAsia="Times New Roman" w:hAnsi="Calibri" w:cs="Calibri"/>
                <w:b w:val="0"/>
                <w:bCs w:val="0"/>
                <w:szCs w:val="18"/>
                <w:lang w:val="en-US"/>
              </w:rPr>
              <w:t xml:space="preserve"> include: photographs, cartoons, paintings, graphs, government papers, extracts from news</w:t>
            </w:r>
            <w:r w:rsidR="00F67883">
              <w:rPr>
                <w:rFonts w:ascii="Calibri" w:eastAsia="Times New Roman" w:hAnsi="Calibri" w:cs="Calibri"/>
                <w:b w:val="0"/>
                <w:bCs w:val="0"/>
                <w:szCs w:val="18"/>
                <w:lang w:val="en-US"/>
              </w:rPr>
              <w:t xml:space="preserve">paper articles, letters, </w:t>
            </w:r>
            <w:proofErr w:type="gramStart"/>
            <w:r w:rsidR="00F67883">
              <w:rPr>
                <w:rFonts w:ascii="Calibri" w:eastAsia="Times New Roman" w:hAnsi="Calibri" w:cs="Calibri"/>
                <w:b w:val="0"/>
                <w:bCs w:val="0"/>
                <w:szCs w:val="18"/>
                <w:lang w:val="en-US"/>
              </w:rPr>
              <w:t>diaries</w:t>
            </w:r>
            <w:proofErr w:type="gramEnd"/>
            <w:r w:rsidRPr="00BC4CE3">
              <w:rPr>
                <w:rFonts w:ascii="Calibri" w:eastAsia="Times New Roman" w:hAnsi="Calibri" w:cs="Calibri"/>
                <w:b w:val="0"/>
                <w:bCs w:val="0"/>
                <w:szCs w:val="18"/>
                <w:lang w:val="en-US"/>
              </w:rPr>
              <w:t>.</w:t>
            </w:r>
            <w:r w:rsidR="00033ECF">
              <w:rPr>
                <w:rFonts w:ascii="Calibri" w:eastAsia="Times New Roman" w:hAnsi="Calibri" w:cs="Calibri"/>
                <w:b w:val="0"/>
                <w:bCs w:val="0"/>
                <w:szCs w:val="18"/>
                <w:lang w:val="en-US"/>
              </w:rPr>
              <w:br/>
            </w:r>
            <w:r w:rsidR="00856C6F">
              <w:rPr>
                <w:rFonts w:ascii="Calibri" w:hAnsi="Calibri" w:cs="Calibri"/>
                <w:b w:val="0"/>
                <w:szCs w:val="18"/>
              </w:rPr>
              <w:t>At least two source analysis tasks should be administered under test conditions.</w:t>
            </w:r>
          </w:p>
        </w:tc>
        <w:tc>
          <w:tcPr>
            <w:cnfStyle w:val="000010000000" w:firstRow="0" w:lastRow="0" w:firstColumn="0" w:lastColumn="0" w:oddVBand="1" w:evenVBand="0" w:oddHBand="0" w:evenHBand="0" w:firstRowFirstColumn="0" w:firstRowLastColumn="0" w:lastRowFirstColumn="0" w:lastRowLastColumn="0"/>
            <w:tcW w:w="1701" w:type="dxa"/>
          </w:tcPr>
          <w:p w:rsidR="004D2A71" w:rsidRPr="00042703" w:rsidRDefault="00171805" w:rsidP="004D2A71">
            <w:pPr>
              <w:jc w:val="center"/>
              <w:rPr>
                <w:rFonts w:ascii="Calibri" w:hAnsi="Calibri"/>
              </w:rPr>
            </w:pPr>
            <w:r>
              <w:rPr>
                <w:rFonts w:ascii="Calibri" w:hAnsi="Calibri"/>
              </w:rPr>
              <w:t>20–</w:t>
            </w:r>
            <w:r w:rsidR="00BC4CE3">
              <w:rPr>
                <w:rFonts w:ascii="Calibri" w:hAnsi="Calibri"/>
              </w:rPr>
              <w:t>30%</w:t>
            </w:r>
          </w:p>
        </w:tc>
      </w:tr>
      <w:tr w:rsidR="004D2A71" w:rsidRPr="00042703" w:rsidTr="004D2A7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88" w:type="dxa"/>
            <w:vAlign w:val="top"/>
          </w:tcPr>
          <w:p w:rsidR="00BC4CE3" w:rsidRPr="00BC4CE3" w:rsidRDefault="00BC4CE3" w:rsidP="00BC4CE3">
            <w:pPr>
              <w:autoSpaceDE w:val="0"/>
              <w:autoSpaceDN w:val="0"/>
              <w:adjustRightInd w:val="0"/>
              <w:jc w:val="left"/>
              <w:rPr>
                <w:rFonts w:ascii="Calibri" w:eastAsia="Times New Roman" w:hAnsi="Calibri" w:cs="Calibri"/>
                <w:sz w:val="20"/>
                <w:szCs w:val="20"/>
                <w:lang w:val="en-US"/>
              </w:rPr>
            </w:pPr>
            <w:r w:rsidRPr="00BC4CE3">
              <w:rPr>
                <w:rFonts w:ascii="Calibri" w:eastAsia="Times New Roman" w:hAnsi="Calibri" w:cs="Calibri"/>
                <w:sz w:val="20"/>
                <w:szCs w:val="20"/>
                <w:lang w:val="en-US"/>
              </w:rPr>
              <w:t>Test</w:t>
            </w:r>
          </w:p>
          <w:p w:rsidR="004D2A71" w:rsidRPr="00042703" w:rsidRDefault="00E76920" w:rsidP="00033ECF">
            <w:pPr>
              <w:autoSpaceDE w:val="0"/>
              <w:autoSpaceDN w:val="0"/>
              <w:adjustRightInd w:val="0"/>
              <w:jc w:val="left"/>
              <w:rPr>
                <w:rFonts w:ascii="Calibri" w:hAnsi="Calibri"/>
                <w:b w:val="0"/>
                <w:i/>
              </w:rPr>
            </w:pPr>
            <w:r>
              <w:rPr>
                <w:rFonts w:ascii="Calibri" w:eastAsia="Times New Roman" w:hAnsi="Calibri" w:cs="Calibri"/>
                <w:b w:val="0"/>
                <w:szCs w:val="18"/>
                <w:lang w:val="en-US"/>
              </w:rPr>
              <w:t>Can</w:t>
            </w:r>
            <w:r w:rsidR="00BC4CE3" w:rsidRPr="00BC4CE3">
              <w:rPr>
                <w:rFonts w:ascii="Calibri" w:eastAsia="Times New Roman" w:hAnsi="Calibri" w:cs="Calibri"/>
                <w:b w:val="0"/>
                <w:szCs w:val="18"/>
                <w:lang w:val="en-US"/>
              </w:rPr>
              <w:t xml:space="preserve"> be conducted at the end of each semester and/or unit.</w:t>
            </w:r>
            <w:r w:rsidR="00033ECF">
              <w:rPr>
                <w:rFonts w:ascii="Calibri" w:eastAsia="Times New Roman" w:hAnsi="Calibri" w:cs="Calibri"/>
                <w:b w:val="0"/>
                <w:szCs w:val="18"/>
                <w:lang w:val="en-US"/>
              </w:rPr>
              <w:br/>
            </w:r>
            <w:r w:rsidR="00BC4CE3" w:rsidRPr="00BC4CE3">
              <w:rPr>
                <w:rFonts w:ascii="Calibri" w:eastAsia="Times New Roman" w:hAnsi="Calibri" w:cs="Calibri"/>
                <w:b w:val="0"/>
                <w:bCs w:val="0"/>
                <w:szCs w:val="18"/>
                <w:lang w:val="en-US"/>
              </w:rPr>
              <w:t xml:space="preserve">Typically a combination of closed or open questions </w:t>
            </w:r>
            <w:r w:rsidR="00BF4AC3">
              <w:rPr>
                <w:rFonts w:ascii="Calibri" w:eastAsia="Times New Roman" w:hAnsi="Calibri" w:cs="Calibri"/>
                <w:b w:val="0"/>
                <w:bCs w:val="0"/>
                <w:szCs w:val="18"/>
                <w:lang w:val="en-US"/>
              </w:rPr>
              <w:t>that</w:t>
            </w:r>
            <w:r w:rsidR="00BC4CE3" w:rsidRPr="00BC4CE3">
              <w:rPr>
                <w:rFonts w:ascii="Calibri" w:eastAsia="Times New Roman" w:hAnsi="Calibri" w:cs="Calibri"/>
                <w:b w:val="0"/>
                <w:bCs w:val="0"/>
                <w:szCs w:val="18"/>
                <w:lang w:val="en-US"/>
              </w:rPr>
              <w:t xml:space="preserve"> are elective specific.</w:t>
            </w:r>
          </w:p>
        </w:tc>
        <w:tc>
          <w:tcPr>
            <w:cnfStyle w:val="000010000000" w:firstRow="0" w:lastRow="0" w:firstColumn="0" w:lastColumn="0" w:oddVBand="1" w:evenVBand="0" w:oddHBand="0" w:evenHBand="0" w:firstRowFirstColumn="0" w:firstRowLastColumn="0" w:lastRowFirstColumn="0" w:lastRowLastColumn="0"/>
            <w:tcW w:w="1701" w:type="dxa"/>
          </w:tcPr>
          <w:p w:rsidR="004D2A71" w:rsidRPr="00042703" w:rsidRDefault="00171805" w:rsidP="004D2A71">
            <w:pPr>
              <w:jc w:val="center"/>
              <w:rPr>
                <w:rFonts w:ascii="Calibri" w:hAnsi="Calibri"/>
              </w:rPr>
            </w:pPr>
            <w:r>
              <w:rPr>
                <w:rFonts w:ascii="Calibri" w:hAnsi="Calibri"/>
              </w:rPr>
              <w:t>20–</w:t>
            </w:r>
            <w:r w:rsidR="00BC4CE3">
              <w:rPr>
                <w:rFonts w:ascii="Calibri" w:hAnsi="Calibri"/>
              </w:rPr>
              <w:t>30%</w:t>
            </w:r>
          </w:p>
        </w:tc>
      </w:tr>
    </w:tbl>
    <w:p w:rsidR="00AE5B7C" w:rsidRPr="007D70DB" w:rsidRDefault="00AE5B7C" w:rsidP="00AE5B7C">
      <w:pPr>
        <w:spacing w:before="120" w:after="60"/>
        <w:rPr>
          <w:rFonts w:eastAsia="Times New Roman" w:cs="Calibri"/>
          <w:color w:val="000000" w:themeColor="text1"/>
        </w:rPr>
      </w:pPr>
      <w:bookmarkStart w:id="42" w:name="_Toc359503792"/>
      <w:r w:rsidRPr="007D70DB">
        <w:rPr>
          <w:rFonts w:eastAsia="Times New Roman" w:cs="Calibri"/>
          <w:color w:val="000000" w:themeColor="text1"/>
        </w:rPr>
        <w:t xml:space="preserve">Teachers are required to use the assessment table to develop an assessment outline for the pair of units </w:t>
      </w:r>
      <w:r w:rsidRPr="007D70DB">
        <w:rPr>
          <w:rFonts w:eastAsia="Times New Roman" w:cs="Calibri"/>
          <w:color w:val="000000" w:themeColor="text1"/>
        </w:rPr>
        <w:br/>
        <w:t>(or for a single unit where only one is being studied).</w:t>
      </w:r>
    </w:p>
    <w:p w:rsidR="00AE5B7C" w:rsidRPr="007D70DB" w:rsidRDefault="00AE5B7C" w:rsidP="00AE5B7C">
      <w:pPr>
        <w:spacing w:before="120" w:after="60"/>
        <w:rPr>
          <w:rFonts w:eastAsia="Times New Roman" w:cs="Calibri"/>
          <w:color w:val="000000" w:themeColor="text1"/>
        </w:rPr>
      </w:pPr>
      <w:r w:rsidRPr="007D70DB">
        <w:rPr>
          <w:rFonts w:eastAsia="Times New Roman" w:cs="Calibri"/>
          <w:color w:val="000000" w:themeColor="text1"/>
        </w:rPr>
        <w:t>The assessment outline must:</w:t>
      </w:r>
    </w:p>
    <w:p w:rsidR="00AE5B7C" w:rsidRPr="007D70DB" w:rsidRDefault="00AE5B7C" w:rsidP="00AE5B7C">
      <w:pPr>
        <w:pStyle w:val="ListItem"/>
        <w:numPr>
          <w:ilvl w:val="0"/>
          <w:numId w:val="18"/>
        </w:numPr>
        <w:spacing w:before="60" w:after="60"/>
        <w:ind w:left="357" w:hanging="357"/>
        <w:contextualSpacing w:val="0"/>
        <w:rPr>
          <w:color w:val="000000" w:themeColor="text1"/>
        </w:rPr>
      </w:pPr>
      <w:r w:rsidRPr="007D70DB">
        <w:rPr>
          <w:color w:val="000000" w:themeColor="text1"/>
        </w:rPr>
        <w:t>include a set of assessment tasks</w:t>
      </w:r>
    </w:p>
    <w:p w:rsidR="00AE5B7C" w:rsidRPr="007D70DB" w:rsidRDefault="00AE5B7C" w:rsidP="00AE5B7C">
      <w:pPr>
        <w:pStyle w:val="ListItem"/>
        <w:numPr>
          <w:ilvl w:val="0"/>
          <w:numId w:val="18"/>
        </w:numPr>
        <w:spacing w:before="60" w:after="60"/>
        <w:ind w:left="357" w:hanging="357"/>
        <w:contextualSpacing w:val="0"/>
        <w:rPr>
          <w:color w:val="000000" w:themeColor="text1"/>
        </w:rPr>
      </w:pPr>
      <w:r w:rsidRPr="007D70DB">
        <w:rPr>
          <w:color w:val="000000" w:themeColor="text1"/>
        </w:rPr>
        <w:t>include a general description of each task</w:t>
      </w:r>
    </w:p>
    <w:p w:rsidR="00AE5B7C" w:rsidRPr="007D70DB" w:rsidRDefault="00AE5B7C" w:rsidP="00AE5B7C">
      <w:pPr>
        <w:pStyle w:val="ListItem"/>
        <w:numPr>
          <w:ilvl w:val="0"/>
          <w:numId w:val="18"/>
        </w:numPr>
        <w:spacing w:before="60" w:after="60"/>
        <w:ind w:left="357" w:hanging="357"/>
        <w:contextualSpacing w:val="0"/>
        <w:rPr>
          <w:color w:val="000000" w:themeColor="text1"/>
        </w:rPr>
      </w:pPr>
      <w:r w:rsidRPr="007D70DB">
        <w:rPr>
          <w:color w:val="000000" w:themeColor="text1"/>
        </w:rPr>
        <w:t>indicate the unit content to be assessed</w:t>
      </w:r>
    </w:p>
    <w:p w:rsidR="00AE5B7C" w:rsidRPr="007D70DB" w:rsidRDefault="00AE5B7C" w:rsidP="00AE5B7C">
      <w:pPr>
        <w:pStyle w:val="ListItem"/>
        <w:numPr>
          <w:ilvl w:val="0"/>
          <w:numId w:val="18"/>
        </w:numPr>
        <w:spacing w:before="60" w:after="60"/>
        <w:ind w:left="357" w:hanging="357"/>
        <w:contextualSpacing w:val="0"/>
        <w:rPr>
          <w:color w:val="000000" w:themeColor="text1"/>
        </w:rPr>
      </w:pPr>
      <w:r w:rsidRPr="007D70DB">
        <w:rPr>
          <w:color w:val="000000" w:themeColor="text1"/>
        </w:rPr>
        <w:t>indicate a weighting for each task and each assessment type</w:t>
      </w:r>
    </w:p>
    <w:p w:rsidR="00AE5B7C" w:rsidRPr="007D70DB" w:rsidRDefault="00AE5B7C" w:rsidP="00AE5B7C">
      <w:pPr>
        <w:pStyle w:val="ListItem"/>
        <w:numPr>
          <w:ilvl w:val="0"/>
          <w:numId w:val="18"/>
        </w:numPr>
        <w:spacing w:before="60" w:after="60"/>
        <w:ind w:left="357" w:hanging="357"/>
        <w:contextualSpacing w:val="0"/>
        <w:rPr>
          <w:color w:val="000000" w:themeColor="text1"/>
        </w:rPr>
      </w:pPr>
      <w:proofErr w:type="gramStart"/>
      <w:r w:rsidRPr="007D70DB">
        <w:rPr>
          <w:color w:val="000000" w:themeColor="text1"/>
        </w:rPr>
        <w:t>include</w:t>
      </w:r>
      <w:proofErr w:type="gramEnd"/>
      <w:r w:rsidRPr="007D70DB">
        <w:rPr>
          <w:color w:val="000000" w:themeColor="text1"/>
        </w:rPr>
        <w:t xml:space="preserve"> the approximate timing of each task (for example, the week the task is conducted, or the issue and submission dates for an extended task).</w:t>
      </w:r>
    </w:p>
    <w:p w:rsidR="00AE5B7C" w:rsidRPr="007D70DB" w:rsidRDefault="00AE5B7C" w:rsidP="000E4395">
      <w:pPr>
        <w:spacing w:before="120" w:line="276" w:lineRule="auto"/>
        <w:rPr>
          <w:rFonts w:eastAsia="Times New Roman" w:cs="Calibri"/>
          <w:color w:val="000000" w:themeColor="text1"/>
        </w:rPr>
      </w:pPr>
      <w:r w:rsidRPr="007D70DB">
        <w:rPr>
          <w:rFonts w:eastAsia="Times New Roman" w:cs="Calibri"/>
          <w:color w:val="000000" w:themeColor="text1"/>
        </w:rPr>
        <w:lastRenderedPageBreak/>
        <w:t>In the assessment outline for the pair of units, each assessment type must be included at least twice. In the assessment outline where a single unit is being studied, each assessment type must be included at least once.</w:t>
      </w:r>
    </w:p>
    <w:p w:rsidR="00AE5B7C" w:rsidRPr="00AE5B7C" w:rsidRDefault="00AE5B7C" w:rsidP="000E4395">
      <w:pPr>
        <w:spacing w:before="120" w:line="276" w:lineRule="auto"/>
        <w:rPr>
          <w:rFonts w:eastAsia="Times New Roman" w:cs="Calibri"/>
          <w:color w:val="000000" w:themeColor="text1"/>
        </w:rPr>
      </w:pPr>
      <w:r w:rsidRPr="00AE5B7C">
        <w:rPr>
          <w:rFonts w:eastAsia="Times New Roman" w:cs="Calibri"/>
          <w:color w:val="000000" w:themeColor="text1"/>
        </w:rPr>
        <w:t xml:space="preserve">The set of assessment tasks must provide a representative sampling of the content for Unit 1 and Unit 2. </w:t>
      </w:r>
    </w:p>
    <w:p w:rsidR="004D2A71" w:rsidRPr="00042703" w:rsidRDefault="00AE5B7C" w:rsidP="000E4395">
      <w:pPr>
        <w:spacing w:before="120" w:line="276" w:lineRule="auto"/>
        <w:rPr>
          <w:rFonts w:eastAsiaTheme="majorEastAsia" w:cstheme="majorBidi"/>
          <w:b/>
          <w:bCs/>
          <w:color w:val="595959" w:themeColor="text1" w:themeTint="A6"/>
          <w:sz w:val="32"/>
          <w:szCs w:val="26"/>
        </w:rPr>
      </w:pPr>
      <w:r w:rsidRPr="007D70DB">
        <w:rPr>
          <w:rFonts w:eastAsia="Times New Roman" w:cs="Calibri"/>
          <w:color w:val="000000" w:themeColor="text1"/>
        </w:rPr>
        <w:t>Assessment tasks not administered under test/controlled conditions require appropriate validation/authentication processes.</w:t>
      </w:r>
      <w:r>
        <w:rPr>
          <w:rFonts w:eastAsia="Times New Roman" w:cs="Calibri"/>
          <w:color w:val="000000" w:themeColor="text1"/>
        </w:rPr>
        <w:t xml:space="preserve"> </w:t>
      </w:r>
      <w:r w:rsidR="00CA37A9" w:rsidRPr="00CA37A9">
        <w:t xml:space="preserve">For example, student performance for an historical inquiry could be validated by, for example, a student/teacher interview, </w:t>
      </w:r>
      <w:proofErr w:type="gramStart"/>
      <w:r w:rsidR="00CA37A9" w:rsidRPr="00CA37A9">
        <w:t>a</w:t>
      </w:r>
      <w:proofErr w:type="gramEnd"/>
      <w:r w:rsidR="00CA37A9" w:rsidRPr="00CA37A9">
        <w:t xml:space="preserve"> declaration that all reference material is cited according to the school protocols, a learning journal or a research organiser.</w:t>
      </w:r>
    </w:p>
    <w:p w:rsidR="00C10457" w:rsidRPr="00042703" w:rsidRDefault="00C10457" w:rsidP="002F41D0">
      <w:pPr>
        <w:pStyle w:val="Heading2"/>
      </w:pPr>
      <w:bookmarkStart w:id="43" w:name="_Toc381876035"/>
      <w:r w:rsidRPr="00042703">
        <w:t>Grading</w:t>
      </w:r>
      <w:bookmarkEnd w:id="42"/>
      <w:bookmarkEnd w:id="43"/>
    </w:p>
    <w:p w:rsidR="004D2A71" w:rsidRPr="00042703" w:rsidRDefault="004D2A71" w:rsidP="008E5456">
      <w:pPr>
        <w:spacing w:after="200"/>
      </w:pPr>
      <w:r w:rsidRPr="00042703">
        <w:t>Schools report student achievement in terms of the following grades:</w:t>
      </w:r>
    </w:p>
    <w:tbl>
      <w:tblPr>
        <w:tblStyle w:val="LightList-Accent4"/>
        <w:tblW w:w="0" w:type="auto"/>
        <w:tblInd w:w="284" w:type="dxa"/>
        <w:tblLook w:val="00A0" w:firstRow="1" w:lastRow="0" w:firstColumn="1" w:lastColumn="0" w:noHBand="0" w:noVBand="0"/>
      </w:tblPr>
      <w:tblGrid>
        <w:gridCol w:w="722"/>
        <w:gridCol w:w="2267"/>
      </w:tblGrid>
      <w:tr w:rsidR="00C10457" w:rsidRPr="00042703" w:rsidTr="004D2A7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8" w:space="0" w:color="9688BE" w:themeColor="accent4"/>
              <w:bottom w:val="single" w:sz="8" w:space="0" w:color="9688BE" w:themeColor="accent4"/>
              <w:right w:val="single" w:sz="8" w:space="0" w:color="FFFFFF" w:themeColor="background1"/>
            </w:tcBorders>
          </w:tcPr>
          <w:p w:rsidR="00C10457" w:rsidRPr="00042703" w:rsidRDefault="00C10457" w:rsidP="004D2A71">
            <w:pPr>
              <w:rPr>
                <w:rFonts w:ascii="Calibri" w:hAnsi="Calibri"/>
                <w:szCs w:val="20"/>
              </w:rPr>
            </w:pPr>
            <w:r w:rsidRPr="00042703">
              <w:rPr>
                <w:rFonts w:ascii="Calibri" w:hAnsi="Calibri"/>
                <w:szCs w:val="20"/>
              </w:rPr>
              <w:t>Grade</w:t>
            </w:r>
          </w:p>
        </w:tc>
        <w:tc>
          <w:tcPr>
            <w:cnfStyle w:val="000010000000" w:firstRow="0" w:lastRow="0" w:firstColumn="0" w:lastColumn="0" w:oddVBand="1" w:evenVBand="0" w:oddHBand="0" w:evenHBand="0" w:firstRowFirstColumn="0" w:firstRowLastColumn="0" w:lastRowFirstColumn="0" w:lastRowLastColumn="0"/>
            <w:tcW w:w="0" w:type="auto"/>
            <w:tcBorders>
              <w:left w:val="single" w:sz="8" w:space="0" w:color="FFFFFF" w:themeColor="background1"/>
              <w:bottom w:val="single" w:sz="8" w:space="0" w:color="9688BE" w:themeColor="accent4"/>
            </w:tcBorders>
          </w:tcPr>
          <w:p w:rsidR="00C10457" w:rsidRPr="00042703" w:rsidRDefault="00C10457" w:rsidP="004D2A71">
            <w:pPr>
              <w:rPr>
                <w:rFonts w:ascii="Calibri" w:hAnsi="Calibri"/>
                <w:szCs w:val="20"/>
              </w:rPr>
            </w:pPr>
            <w:r w:rsidRPr="00042703">
              <w:rPr>
                <w:rFonts w:ascii="Calibri" w:hAnsi="Calibri"/>
                <w:szCs w:val="20"/>
              </w:rPr>
              <w:t>Interpretation</w:t>
            </w:r>
          </w:p>
        </w:tc>
      </w:tr>
      <w:tr w:rsidR="00C10457" w:rsidRPr="00042703" w:rsidTr="004D2A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00C10457" w:rsidRPr="00042703" w:rsidRDefault="00C10457" w:rsidP="004D2A71">
            <w:pPr>
              <w:rPr>
                <w:rFonts w:ascii="Calibri" w:hAnsi="Calibri"/>
                <w:sz w:val="20"/>
                <w:szCs w:val="20"/>
              </w:rPr>
            </w:pPr>
            <w:r w:rsidRPr="00042703">
              <w:rPr>
                <w:rFonts w:ascii="Calibri" w:hAnsi="Calibri"/>
                <w:sz w:val="20"/>
                <w:szCs w:val="20"/>
              </w:rPr>
              <w:t>A</w:t>
            </w:r>
          </w:p>
        </w:tc>
        <w:tc>
          <w:tcPr>
            <w:cnfStyle w:val="000010000000" w:firstRow="0" w:lastRow="0" w:firstColumn="0" w:lastColumn="0" w:oddVBand="1" w:evenVBand="0" w:oddHBand="0" w:evenHBand="0" w:firstRowFirstColumn="0" w:firstRowLastColumn="0" w:lastRowFirstColumn="0" w:lastRowLastColumn="0"/>
            <w:tcW w:w="0" w:type="auto"/>
          </w:tcPr>
          <w:p w:rsidR="00C10457" w:rsidRPr="00042703" w:rsidRDefault="00C10457" w:rsidP="004D2A71">
            <w:pPr>
              <w:rPr>
                <w:rFonts w:ascii="Calibri" w:hAnsi="Calibri"/>
                <w:sz w:val="20"/>
                <w:szCs w:val="20"/>
              </w:rPr>
            </w:pPr>
            <w:r w:rsidRPr="00042703">
              <w:rPr>
                <w:rFonts w:ascii="Calibri" w:hAnsi="Calibri"/>
                <w:sz w:val="20"/>
                <w:szCs w:val="20"/>
              </w:rPr>
              <w:t>Excellent achievement</w:t>
            </w:r>
          </w:p>
        </w:tc>
      </w:tr>
      <w:tr w:rsidR="00C10457" w:rsidRPr="00042703" w:rsidTr="004D2A7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00C10457" w:rsidRPr="00042703" w:rsidRDefault="00C10457" w:rsidP="004D2A71">
            <w:pPr>
              <w:rPr>
                <w:rFonts w:ascii="Calibri" w:hAnsi="Calibri"/>
                <w:sz w:val="20"/>
                <w:szCs w:val="20"/>
              </w:rPr>
            </w:pPr>
            <w:r w:rsidRPr="00042703">
              <w:rPr>
                <w:rFonts w:ascii="Calibri" w:hAnsi="Calibri"/>
                <w:sz w:val="20"/>
                <w:szCs w:val="20"/>
              </w:rPr>
              <w:t>B</w:t>
            </w:r>
          </w:p>
        </w:tc>
        <w:tc>
          <w:tcPr>
            <w:cnfStyle w:val="000010000000" w:firstRow="0" w:lastRow="0" w:firstColumn="0" w:lastColumn="0" w:oddVBand="1" w:evenVBand="0" w:oddHBand="0" w:evenHBand="0" w:firstRowFirstColumn="0" w:firstRowLastColumn="0" w:lastRowFirstColumn="0" w:lastRowLastColumn="0"/>
            <w:tcW w:w="0" w:type="auto"/>
          </w:tcPr>
          <w:p w:rsidR="00C10457" w:rsidRPr="00042703" w:rsidRDefault="00C10457" w:rsidP="004D2A71">
            <w:pPr>
              <w:rPr>
                <w:rFonts w:ascii="Calibri" w:hAnsi="Calibri"/>
                <w:sz w:val="20"/>
                <w:szCs w:val="20"/>
              </w:rPr>
            </w:pPr>
            <w:r w:rsidRPr="00042703">
              <w:rPr>
                <w:rFonts w:ascii="Calibri" w:hAnsi="Calibri"/>
                <w:sz w:val="20"/>
                <w:szCs w:val="20"/>
              </w:rPr>
              <w:t>High achievement</w:t>
            </w:r>
          </w:p>
        </w:tc>
      </w:tr>
      <w:tr w:rsidR="00C10457" w:rsidRPr="00042703" w:rsidTr="004D2A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00C10457" w:rsidRPr="00042703" w:rsidRDefault="00C10457" w:rsidP="004D2A71">
            <w:pPr>
              <w:rPr>
                <w:rFonts w:ascii="Calibri" w:hAnsi="Calibri"/>
                <w:sz w:val="20"/>
                <w:szCs w:val="20"/>
              </w:rPr>
            </w:pPr>
            <w:r w:rsidRPr="00042703">
              <w:rPr>
                <w:rFonts w:ascii="Calibri" w:hAnsi="Calibri"/>
                <w:sz w:val="20"/>
                <w:szCs w:val="20"/>
              </w:rPr>
              <w:t>C</w:t>
            </w:r>
          </w:p>
        </w:tc>
        <w:tc>
          <w:tcPr>
            <w:cnfStyle w:val="000010000000" w:firstRow="0" w:lastRow="0" w:firstColumn="0" w:lastColumn="0" w:oddVBand="1" w:evenVBand="0" w:oddHBand="0" w:evenHBand="0" w:firstRowFirstColumn="0" w:firstRowLastColumn="0" w:lastRowFirstColumn="0" w:lastRowLastColumn="0"/>
            <w:tcW w:w="0" w:type="auto"/>
          </w:tcPr>
          <w:p w:rsidR="00C10457" w:rsidRPr="00042703" w:rsidRDefault="00C10457" w:rsidP="004D2A71">
            <w:pPr>
              <w:rPr>
                <w:rFonts w:ascii="Calibri" w:hAnsi="Calibri"/>
                <w:sz w:val="20"/>
                <w:szCs w:val="20"/>
              </w:rPr>
            </w:pPr>
            <w:r w:rsidRPr="00042703">
              <w:rPr>
                <w:rFonts w:ascii="Calibri" w:hAnsi="Calibri"/>
                <w:sz w:val="20"/>
                <w:szCs w:val="20"/>
              </w:rPr>
              <w:t>Satisfactory achievement</w:t>
            </w:r>
          </w:p>
        </w:tc>
      </w:tr>
      <w:tr w:rsidR="00C10457" w:rsidRPr="00042703" w:rsidTr="004D2A7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00C10457" w:rsidRPr="00042703" w:rsidRDefault="00C10457" w:rsidP="004D2A71">
            <w:pPr>
              <w:rPr>
                <w:rFonts w:ascii="Calibri" w:hAnsi="Calibri"/>
                <w:sz w:val="20"/>
                <w:szCs w:val="20"/>
              </w:rPr>
            </w:pPr>
            <w:r w:rsidRPr="00042703">
              <w:rPr>
                <w:rFonts w:ascii="Calibri" w:hAnsi="Calibri"/>
                <w:sz w:val="20"/>
                <w:szCs w:val="20"/>
              </w:rPr>
              <w:t>D</w:t>
            </w:r>
          </w:p>
        </w:tc>
        <w:tc>
          <w:tcPr>
            <w:cnfStyle w:val="000010000000" w:firstRow="0" w:lastRow="0" w:firstColumn="0" w:lastColumn="0" w:oddVBand="1" w:evenVBand="0" w:oddHBand="0" w:evenHBand="0" w:firstRowFirstColumn="0" w:firstRowLastColumn="0" w:lastRowFirstColumn="0" w:lastRowLastColumn="0"/>
            <w:tcW w:w="0" w:type="auto"/>
          </w:tcPr>
          <w:p w:rsidR="00C10457" w:rsidRPr="00042703" w:rsidRDefault="00C10457" w:rsidP="004D2A71">
            <w:pPr>
              <w:rPr>
                <w:rFonts w:ascii="Calibri" w:hAnsi="Calibri"/>
                <w:sz w:val="20"/>
                <w:szCs w:val="20"/>
              </w:rPr>
            </w:pPr>
            <w:r w:rsidRPr="00042703">
              <w:rPr>
                <w:rFonts w:ascii="Calibri" w:hAnsi="Calibri"/>
                <w:sz w:val="20"/>
                <w:szCs w:val="20"/>
              </w:rPr>
              <w:t>Limited achievement</w:t>
            </w:r>
          </w:p>
        </w:tc>
      </w:tr>
      <w:tr w:rsidR="00C10457" w:rsidRPr="00042703" w:rsidTr="004D2A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00C10457" w:rsidRPr="00042703" w:rsidRDefault="00C10457" w:rsidP="004D2A71">
            <w:pPr>
              <w:rPr>
                <w:rFonts w:ascii="Calibri" w:hAnsi="Calibri"/>
                <w:sz w:val="20"/>
                <w:szCs w:val="20"/>
              </w:rPr>
            </w:pPr>
            <w:r w:rsidRPr="00042703">
              <w:rPr>
                <w:rFonts w:ascii="Calibri" w:hAnsi="Calibri"/>
                <w:sz w:val="20"/>
                <w:szCs w:val="20"/>
              </w:rPr>
              <w:t>E</w:t>
            </w:r>
          </w:p>
        </w:tc>
        <w:tc>
          <w:tcPr>
            <w:cnfStyle w:val="000010000000" w:firstRow="0" w:lastRow="0" w:firstColumn="0" w:lastColumn="0" w:oddVBand="1" w:evenVBand="0" w:oddHBand="0" w:evenHBand="0" w:firstRowFirstColumn="0" w:firstRowLastColumn="0" w:lastRowFirstColumn="0" w:lastRowLastColumn="0"/>
            <w:tcW w:w="0" w:type="auto"/>
          </w:tcPr>
          <w:p w:rsidR="00C10457" w:rsidRPr="00042703" w:rsidRDefault="00C10457" w:rsidP="004D2A71">
            <w:pPr>
              <w:rPr>
                <w:rFonts w:ascii="Calibri" w:hAnsi="Calibri"/>
                <w:sz w:val="20"/>
                <w:szCs w:val="20"/>
              </w:rPr>
            </w:pPr>
            <w:r w:rsidRPr="00042703">
              <w:rPr>
                <w:rFonts w:ascii="Calibri" w:hAnsi="Calibri"/>
                <w:sz w:val="20"/>
                <w:szCs w:val="20"/>
              </w:rPr>
              <w:t>Very low achievement</w:t>
            </w:r>
          </w:p>
        </w:tc>
      </w:tr>
    </w:tbl>
    <w:p w:rsidR="00C10457" w:rsidRPr="00042703" w:rsidRDefault="00C10457" w:rsidP="00C10457">
      <w:pPr>
        <w:pStyle w:val="NoSpacing"/>
      </w:pPr>
    </w:p>
    <w:p w:rsidR="008A0C3D" w:rsidRPr="00F82762" w:rsidRDefault="00745E9B" w:rsidP="000E4395">
      <w:pPr>
        <w:spacing w:before="120" w:line="276" w:lineRule="auto"/>
        <w:rPr>
          <w:rFonts w:cs="Calibri"/>
        </w:rPr>
      </w:pPr>
      <w:r w:rsidRPr="00042703">
        <w:t xml:space="preserve">The teacher </w:t>
      </w:r>
      <w:r w:rsidR="00F82762">
        <w:rPr>
          <w:rFonts w:cs="Calibri"/>
        </w:rPr>
        <w:t>p</w:t>
      </w:r>
      <w:r w:rsidR="00F82762" w:rsidRPr="000702A2">
        <w:rPr>
          <w:rFonts w:cs="Calibri"/>
        </w:rPr>
        <w:t xml:space="preserve">repares </w:t>
      </w:r>
      <w:r w:rsidR="00F82762">
        <w:rPr>
          <w:rFonts w:cs="Calibri"/>
        </w:rPr>
        <w:t xml:space="preserve">a ranked list and </w:t>
      </w:r>
      <w:r w:rsidRPr="00042703">
        <w:t>assigns the student a grade for the</w:t>
      </w:r>
      <w:r w:rsidR="004D2A71" w:rsidRPr="00042703">
        <w:t xml:space="preserve"> pair of units</w:t>
      </w:r>
      <w:r w:rsidR="00D46EA0" w:rsidRPr="00042703">
        <w:t xml:space="preserve"> (or for </w:t>
      </w:r>
      <w:r w:rsidR="00EE1227">
        <w:t>a</w:t>
      </w:r>
      <w:r w:rsidR="00D46EA0" w:rsidRPr="00042703">
        <w:t xml:space="preserve"> unit where only one unit is being studied)</w:t>
      </w:r>
      <w:r w:rsidR="004D2A71" w:rsidRPr="00042703">
        <w:t xml:space="preserve">. </w:t>
      </w:r>
      <w:r w:rsidRPr="00042703">
        <w:t>The</w:t>
      </w:r>
      <w:r w:rsidR="00A44A86" w:rsidRPr="00042703">
        <w:t xml:space="preserve"> grade is based on the student’s overall performance as judged by reference to a set of pre-determined standards. These standards are defined by grade descriptions and annotated work samples. </w:t>
      </w:r>
      <w:r w:rsidR="008A0C3D" w:rsidRPr="00042703">
        <w:rPr>
          <w:rFonts w:cs="Times New Roman"/>
        </w:rPr>
        <w:t>The grade descriptions for</w:t>
      </w:r>
      <w:r w:rsidR="00D21ED8">
        <w:rPr>
          <w:rFonts w:cs="Times New Roman"/>
        </w:rPr>
        <w:t xml:space="preserve"> the</w:t>
      </w:r>
      <w:r w:rsidR="008A0C3D" w:rsidRPr="00042703">
        <w:rPr>
          <w:rFonts w:cs="Times New Roman"/>
        </w:rPr>
        <w:t xml:space="preserve"> </w:t>
      </w:r>
      <w:r w:rsidR="00CA37A9" w:rsidRPr="00CA37A9">
        <w:rPr>
          <w:rFonts w:cs="Times New Roman"/>
        </w:rPr>
        <w:t>Modern History</w:t>
      </w:r>
      <w:r w:rsidR="008A0C3D" w:rsidRPr="00042703">
        <w:rPr>
          <w:rFonts w:cs="Times New Roman"/>
          <w:color w:val="FF0000"/>
        </w:rPr>
        <w:t xml:space="preserve"> </w:t>
      </w:r>
      <w:r w:rsidR="00A95256" w:rsidRPr="00042703">
        <w:rPr>
          <w:rFonts w:cs="Times New Roman"/>
        </w:rPr>
        <w:t>General</w:t>
      </w:r>
      <w:r w:rsidR="00A95256">
        <w:rPr>
          <w:rFonts w:cs="Times New Roman"/>
        </w:rPr>
        <w:t xml:space="preserve"> </w:t>
      </w:r>
      <w:r w:rsidR="00E12437" w:rsidRPr="00042703">
        <w:rPr>
          <w:rFonts w:cs="Times New Roman"/>
        </w:rPr>
        <w:t xml:space="preserve">Year 11 </w:t>
      </w:r>
      <w:r w:rsidR="00BF4AC3">
        <w:rPr>
          <w:rFonts w:cs="Times New Roman"/>
        </w:rPr>
        <w:t>syllabus</w:t>
      </w:r>
      <w:r w:rsidR="00D21ED8" w:rsidRPr="00D21ED8">
        <w:rPr>
          <w:rFonts w:cs="Times New Roman"/>
        </w:rPr>
        <w:t xml:space="preserve"> </w:t>
      </w:r>
      <w:r w:rsidR="008A0C3D" w:rsidRPr="00042703">
        <w:rPr>
          <w:rFonts w:cs="Times New Roman"/>
        </w:rPr>
        <w:t xml:space="preserve">are provided </w:t>
      </w:r>
      <w:r w:rsidR="009716B3">
        <w:rPr>
          <w:rFonts w:cs="Times New Roman"/>
        </w:rPr>
        <w:t>in Appendix 1</w:t>
      </w:r>
      <w:r w:rsidR="008A0C3D" w:rsidRPr="00042703">
        <w:rPr>
          <w:rFonts w:cs="Times New Roman"/>
        </w:rPr>
        <w:t xml:space="preserve">. They can also be accessed, together with annotated work samples, through the Guide to Grades link on the course page of the Authority website at </w:t>
      </w:r>
      <w:hyperlink r:id="rId17" w:history="1">
        <w:r w:rsidR="008A0C3D" w:rsidRPr="00042703">
          <w:rPr>
            <w:rFonts w:cs="Times New Roman"/>
            <w:color w:val="46328C"/>
          </w:rPr>
          <w:t>www.scsa.wa.edu.au</w:t>
        </w:r>
      </w:hyperlink>
    </w:p>
    <w:p w:rsidR="00A44A86" w:rsidRPr="00042703" w:rsidRDefault="00A44A86" w:rsidP="000E4395">
      <w:pPr>
        <w:spacing w:before="120" w:line="276" w:lineRule="auto"/>
      </w:pPr>
      <w:r w:rsidRPr="00042703">
        <w:t xml:space="preserve">To be assigned a grade, a student must have had the opportunity to complete the education </w:t>
      </w:r>
      <w:proofErr w:type="gramStart"/>
      <w:r w:rsidRPr="00042703">
        <w:t>program</w:t>
      </w:r>
      <w:r w:rsidR="00627E55">
        <w:t>,</w:t>
      </w:r>
      <w:proofErr w:type="gramEnd"/>
      <w:r w:rsidRPr="00042703">
        <w:t xml:space="preserve"> including the assessment program (unless the school accepts that there are exceptional and justifiable circumstances).</w:t>
      </w:r>
    </w:p>
    <w:p w:rsidR="00F82762" w:rsidRDefault="00A44A86" w:rsidP="000E4395">
      <w:pPr>
        <w:spacing w:before="120" w:line="276" w:lineRule="auto"/>
      </w:pPr>
      <w:r w:rsidRPr="00042703">
        <w:t>Refer to the WACE</w:t>
      </w:r>
      <w:r w:rsidR="00F82762">
        <w:t xml:space="preserve"> Manual for further information</w:t>
      </w:r>
      <w:r w:rsidR="00F82762" w:rsidRPr="00F82762">
        <w:t xml:space="preserve"> </w:t>
      </w:r>
      <w:r w:rsidR="00F82762">
        <w:t>about the use of a ranked list in the process of assigning grades.</w:t>
      </w:r>
    </w:p>
    <w:p w:rsidR="00A44A86" w:rsidRPr="00042703" w:rsidRDefault="00A44A86" w:rsidP="008E5456">
      <w:pPr>
        <w:spacing w:after="200"/>
      </w:pPr>
    </w:p>
    <w:p w:rsidR="00C10457" w:rsidRPr="00042703" w:rsidRDefault="00C10457">
      <w:pPr>
        <w:spacing w:line="276" w:lineRule="auto"/>
        <w:rPr>
          <w:rFonts w:eastAsiaTheme="majorEastAsia" w:cstheme="majorBidi"/>
          <w:b/>
          <w:bCs/>
          <w:color w:val="595959" w:themeColor="text1" w:themeTint="A6"/>
          <w:sz w:val="32"/>
          <w:szCs w:val="26"/>
        </w:rPr>
      </w:pPr>
      <w:r w:rsidRPr="00042703">
        <w:br w:type="page"/>
      </w:r>
    </w:p>
    <w:p w:rsidR="00C10457" w:rsidRPr="009716B3" w:rsidRDefault="009716B3" w:rsidP="009716B3">
      <w:pPr>
        <w:pStyle w:val="Heading1"/>
      </w:pPr>
      <w:bookmarkStart w:id="44" w:name="_Toc381876036"/>
      <w:r>
        <w:lastRenderedPageBreak/>
        <w:t xml:space="preserve">Appendix 1 – </w:t>
      </w:r>
      <w:r w:rsidR="00C10457" w:rsidRPr="001A2944">
        <w:t xml:space="preserve">Grade descriptions </w:t>
      </w:r>
      <w:r w:rsidR="00C10457" w:rsidRPr="009716B3">
        <w:t>Year 11</w:t>
      </w:r>
      <w:bookmarkEnd w:id="44"/>
    </w:p>
    <w:tbl>
      <w:tblPr>
        <w:tblW w:w="9781" w:type="dxa"/>
        <w:tblInd w:w="108" w:type="dxa"/>
        <w:tblBorders>
          <w:top w:val="single" w:sz="8" w:space="0" w:color="9688BE" w:themeColor="accent4"/>
          <w:left w:val="single" w:sz="8" w:space="0" w:color="9688BE" w:themeColor="accent4"/>
          <w:bottom w:val="single" w:sz="8" w:space="0" w:color="9688BE" w:themeColor="accent4"/>
          <w:right w:val="single" w:sz="8" w:space="0" w:color="9688BE" w:themeColor="accent4"/>
          <w:insideH w:val="single" w:sz="8" w:space="0" w:color="9688BE" w:themeColor="accent4"/>
          <w:insideV w:val="single" w:sz="8" w:space="0" w:color="9688BE" w:themeColor="accent4"/>
        </w:tblBorders>
        <w:tblLook w:val="00A0" w:firstRow="1" w:lastRow="0" w:firstColumn="1" w:lastColumn="0" w:noHBand="0" w:noVBand="0"/>
      </w:tblPr>
      <w:tblGrid>
        <w:gridCol w:w="993"/>
        <w:gridCol w:w="8788"/>
      </w:tblGrid>
      <w:tr w:rsidR="00C10457" w:rsidRPr="00042703" w:rsidTr="004D2A71">
        <w:tc>
          <w:tcPr>
            <w:tcW w:w="993" w:type="dxa"/>
            <w:vMerge w:val="restart"/>
            <w:shd w:val="clear" w:color="auto" w:fill="9688BE" w:themeFill="accent4"/>
            <w:vAlign w:val="center"/>
          </w:tcPr>
          <w:p w:rsidR="00C10457" w:rsidRPr="0060049F" w:rsidRDefault="00C10457" w:rsidP="004D2A71">
            <w:pPr>
              <w:spacing w:after="0"/>
              <w:jc w:val="center"/>
              <w:rPr>
                <w:rFonts w:cs="Arial"/>
                <w:b/>
                <w:color w:val="FFFFFF" w:themeColor="background1"/>
                <w:sz w:val="40"/>
                <w:szCs w:val="40"/>
              </w:rPr>
            </w:pPr>
            <w:r w:rsidRPr="00CA37A9">
              <w:rPr>
                <w:rFonts w:cs="Arial"/>
                <w:b/>
                <w:color w:val="FFFFFF" w:themeColor="background1"/>
                <w:sz w:val="40"/>
                <w:szCs w:val="40"/>
              </w:rPr>
              <w:t>A</w:t>
            </w:r>
          </w:p>
        </w:tc>
        <w:tc>
          <w:tcPr>
            <w:tcW w:w="8788" w:type="dxa"/>
          </w:tcPr>
          <w:p w:rsidR="00EA00A8" w:rsidRDefault="00EA00A8" w:rsidP="00EA00A8">
            <w:pPr>
              <w:autoSpaceDE w:val="0"/>
              <w:autoSpaceDN w:val="0"/>
              <w:adjustRightInd w:val="0"/>
              <w:spacing w:after="0"/>
              <w:rPr>
                <w:rFonts w:eastAsia="Times New Roman" w:cs="Calibri"/>
                <w:b/>
                <w:sz w:val="20"/>
                <w:szCs w:val="20"/>
                <w:lang w:val="en-US"/>
              </w:rPr>
            </w:pPr>
            <w:r>
              <w:rPr>
                <w:rFonts w:eastAsia="Times New Roman" w:cs="Calibri"/>
                <w:b/>
                <w:sz w:val="20"/>
                <w:szCs w:val="20"/>
                <w:lang w:val="en-US"/>
              </w:rPr>
              <w:t>Historical Skills</w:t>
            </w:r>
          </w:p>
          <w:p w:rsidR="00CA37A9" w:rsidRPr="00CA37A9" w:rsidRDefault="00CA37A9" w:rsidP="00EA00A8">
            <w:pPr>
              <w:autoSpaceDE w:val="0"/>
              <w:autoSpaceDN w:val="0"/>
              <w:adjustRightInd w:val="0"/>
              <w:spacing w:after="0"/>
              <w:rPr>
                <w:rFonts w:eastAsia="Times New Roman" w:cs="Calibri"/>
                <w:sz w:val="20"/>
                <w:szCs w:val="20"/>
                <w:lang w:val="en-US"/>
              </w:rPr>
            </w:pPr>
            <w:r w:rsidRPr="00CA37A9">
              <w:rPr>
                <w:rFonts w:eastAsia="Times New Roman" w:cs="Calibri"/>
                <w:sz w:val="20"/>
                <w:szCs w:val="20"/>
                <w:lang w:val="en-US"/>
              </w:rPr>
              <w:t>Selects a range of appropriate sources and analyses for one or more of the following: accuracy, bias, omissions and differences in viewpoint.</w:t>
            </w:r>
          </w:p>
          <w:p w:rsidR="00CA37A9" w:rsidRPr="00CA37A9" w:rsidRDefault="00CA37A9" w:rsidP="00AA5374">
            <w:pPr>
              <w:autoSpaceDE w:val="0"/>
              <w:autoSpaceDN w:val="0"/>
              <w:adjustRightInd w:val="0"/>
              <w:spacing w:after="0"/>
              <w:rPr>
                <w:rFonts w:eastAsia="Times New Roman" w:cs="Calibri"/>
                <w:sz w:val="20"/>
                <w:szCs w:val="20"/>
                <w:lang w:val="en-US"/>
              </w:rPr>
            </w:pPr>
            <w:r w:rsidRPr="00CA37A9">
              <w:rPr>
                <w:rFonts w:eastAsia="Times New Roman" w:cs="Calibri"/>
                <w:sz w:val="20"/>
                <w:szCs w:val="20"/>
                <w:lang w:val="en-US"/>
              </w:rPr>
              <w:t>Responds to key words in research or essay questions and is mostly accurate in applying evidence and historical understandings from acknowledged sources.</w:t>
            </w:r>
          </w:p>
          <w:p w:rsidR="00CA37A9" w:rsidRPr="00CA37A9" w:rsidRDefault="00CA37A9" w:rsidP="00AA5374">
            <w:pPr>
              <w:autoSpaceDE w:val="0"/>
              <w:autoSpaceDN w:val="0"/>
              <w:adjustRightInd w:val="0"/>
              <w:spacing w:after="0"/>
              <w:rPr>
                <w:rFonts w:eastAsia="Times New Roman" w:cs="Calibri"/>
                <w:sz w:val="20"/>
                <w:szCs w:val="20"/>
                <w:lang w:val="en-US"/>
              </w:rPr>
            </w:pPr>
            <w:r w:rsidRPr="00CA37A9">
              <w:rPr>
                <w:rFonts w:eastAsia="Times New Roman" w:cs="Calibri"/>
                <w:sz w:val="20"/>
                <w:szCs w:val="20"/>
                <w:lang w:val="en-US"/>
              </w:rPr>
              <w:t xml:space="preserve">Uses appropriate historical terms and concepts to develop clear arguments </w:t>
            </w:r>
            <w:r w:rsidR="0007267B">
              <w:rPr>
                <w:rFonts w:eastAsia="Times New Roman" w:cs="Calibri"/>
                <w:sz w:val="20"/>
                <w:szCs w:val="20"/>
                <w:lang w:val="en-US"/>
              </w:rPr>
              <w:t>that</w:t>
            </w:r>
            <w:r w:rsidRPr="00CA37A9">
              <w:rPr>
                <w:rFonts w:eastAsia="Times New Roman" w:cs="Calibri"/>
                <w:sz w:val="20"/>
                <w:szCs w:val="20"/>
                <w:lang w:val="en-US"/>
              </w:rPr>
              <w:t xml:space="preserve"> are logical and coherent, with an attempt at analysis.</w:t>
            </w:r>
          </w:p>
          <w:p w:rsidR="00C10457" w:rsidRPr="00042703" w:rsidRDefault="00CA37A9" w:rsidP="00AA5374">
            <w:pPr>
              <w:spacing w:after="0"/>
              <w:rPr>
                <w:rFonts w:cs="Arial"/>
                <w:color w:val="000000"/>
                <w:sz w:val="20"/>
                <w:szCs w:val="20"/>
              </w:rPr>
            </w:pPr>
            <w:r w:rsidRPr="00CA37A9">
              <w:rPr>
                <w:rFonts w:eastAsia="Times New Roman" w:cs="Calibri"/>
                <w:sz w:val="20"/>
                <w:szCs w:val="20"/>
                <w:lang w:val="en-US"/>
              </w:rPr>
              <w:t>Identifies that different historical perspectives exist both within the time period studied and over time.</w:t>
            </w:r>
          </w:p>
        </w:tc>
      </w:tr>
      <w:tr w:rsidR="00C10457" w:rsidRPr="00042703" w:rsidTr="004D2A71">
        <w:tc>
          <w:tcPr>
            <w:tcW w:w="993" w:type="dxa"/>
            <w:vMerge/>
            <w:shd w:val="clear" w:color="auto" w:fill="9688BE" w:themeFill="accent4"/>
          </w:tcPr>
          <w:p w:rsidR="00C10457" w:rsidRPr="00042703" w:rsidRDefault="00C10457" w:rsidP="004D2A71">
            <w:pPr>
              <w:rPr>
                <w:rFonts w:cs="Arial"/>
                <w:color w:val="000000"/>
                <w:sz w:val="16"/>
                <w:szCs w:val="16"/>
              </w:rPr>
            </w:pPr>
          </w:p>
        </w:tc>
        <w:tc>
          <w:tcPr>
            <w:tcW w:w="8788" w:type="dxa"/>
          </w:tcPr>
          <w:p w:rsidR="00EA00A8" w:rsidRDefault="00EA00A8" w:rsidP="00EA00A8">
            <w:pPr>
              <w:autoSpaceDE w:val="0"/>
              <w:autoSpaceDN w:val="0"/>
              <w:adjustRightInd w:val="0"/>
              <w:spacing w:after="0"/>
              <w:rPr>
                <w:rFonts w:eastAsia="Times New Roman" w:cs="Calibri"/>
                <w:b/>
                <w:sz w:val="20"/>
                <w:szCs w:val="20"/>
                <w:lang w:val="en-US"/>
              </w:rPr>
            </w:pPr>
            <w:r>
              <w:rPr>
                <w:rFonts w:eastAsia="Times New Roman" w:cs="Calibri"/>
                <w:b/>
                <w:sz w:val="20"/>
                <w:szCs w:val="20"/>
                <w:lang w:val="en-US"/>
              </w:rPr>
              <w:t>Historical Knowledge and Understanding</w:t>
            </w:r>
          </w:p>
          <w:p w:rsidR="00C10457" w:rsidRPr="00042703" w:rsidRDefault="00CA37A9" w:rsidP="00AA5374">
            <w:pPr>
              <w:spacing w:after="0"/>
              <w:rPr>
                <w:rFonts w:cs="Arial"/>
                <w:color w:val="000000"/>
                <w:sz w:val="20"/>
                <w:szCs w:val="20"/>
              </w:rPr>
            </w:pPr>
            <w:r w:rsidRPr="00CA37A9">
              <w:rPr>
                <w:rFonts w:eastAsia="Times New Roman" w:cs="Calibri"/>
                <w:sz w:val="20"/>
                <w:szCs w:val="20"/>
                <w:lang w:val="en-US"/>
              </w:rPr>
              <w:t>Demonstrates that one or more of the following: people/events/ideas and/or structures are more significant than the others and have direct consequences within a society.</w:t>
            </w:r>
          </w:p>
        </w:tc>
      </w:tr>
    </w:tbl>
    <w:p w:rsidR="00C10457" w:rsidRPr="00042703" w:rsidRDefault="00C10457" w:rsidP="005335D5">
      <w:pPr>
        <w:spacing w:after="0"/>
      </w:pPr>
    </w:p>
    <w:tbl>
      <w:tblPr>
        <w:tblW w:w="9781" w:type="dxa"/>
        <w:tblInd w:w="108" w:type="dxa"/>
        <w:tblBorders>
          <w:top w:val="single" w:sz="8" w:space="0" w:color="9688BE" w:themeColor="accent4"/>
          <w:left w:val="single" w:sz="8" w:space="0" w:color="9688BE" w:themeColor="accent4"/>
          <w:bottom w:val="single" w:sz="8" w:space="0" w:color="9688BE" w:themeColor="accent4"/>
          <w:right w:val="single" w:sz="8" w:space="0" w:color="9688BE" w:themeColor="accent4"/>
          <w:insideH w:val="single" w:sz="8" w:space="0" w:color="9688BE" w:themeColor="accent4"/>
          <w:insideV w:val="single" w:sz="8" w:space="0" w:color="9688BE" w:themeColor="accent4"/>
        </w:tblBorders>
        <w:tblLook w:val="00A0" w:firstRow="1" w:lastRow="0" w:firstColumn="1" w:lastColumn="0" w:noHBand="0" w:noVBand="0"/>
      </w:tblPr>
      <w:tblGrid>
        <w:gridCol w:w="993"/>
        <w:gridCol w:w="8788"/>
      </w:tblGrid>
      <w:tr w:rsidR="00C10457" w:rsidRPr="00042703" w:rsidTr="004D2A71">
        <w:tc>
          <w:tcPr>
            <w:tcW w:w="993" w:type="dxa"/>
            <w:vMerge w:val="restart"/>
            <w:shd w:val="clear" w:color="auto" w:fill="9688BE" w:themeFill="accent4"/>
            <w:vAlign w:val="center"/>
          </w:tcPr>
          <w:p w:rsidR="00C10457" w:rsidRPr="00CA37A9" w:rsidRDefault="00C10457" w:rsidP="004D2A71">
            <w:pPr>
              <w:spacing w:after="0"/>
              <w:jc w:val="center"/>
              <w:rPr>
                <w:rFonts w:cs="Arial"/>
                <w:b/>
                <w:color w:val="FFFFFF" w:themeColor="background1"/>
                <w:sz w:val="40"/>
                <w:szCs w:val="40"/>
              </w:rPr>
            </w:pPr>
            <w:r w:rsidRPr="00CA37A9">
              <w:rPr>
                <w:rFonts w:cs="Arial"/>
                <w:b/>
                <w:color w:val="FFFFFF" w:themeColor="background1"/>
                <w:sz w:val="40"/>
                <w:szCs w:val="40"/>
              </w:rPr>
              <w:t>B</w:t>
            </w:r>
          </w:p>
        </w:tc>
        <w:tc>
          <w:tcPr>
            <w:tcW w:w="8788" w:type="dxa"/>
          </w:tcPr>
          <w:p w:rsidR="00EA00A8" w:rsidRDefault="00EA00A8" w:rsidP="00EA00A8">
            <w:pPr>
              <w:autoSpaceDE w:val="0"/>
              <w:autoSpaceDN w:val="0"/>
              <w:adjustRightInd w:val="0"/>
              <w:spacing w:after="0"/>
              <w:rPr>
                <w:rFonts w:eastAsia="Times New Roman" w:cs="Calibri"/>
                <w:b/>
                <w:sz w:val="20"/>
                <w:szCs w:val="20"/>
                <w:lang w:val="en-US"/>
              </w:rPr>
            </w:pPr>
            <w:r>
              <w:rPr>
                <w:rFonts w:eastAsia="Times New Roman" w:cs="Calibri"/>
                <w:b/>
                <w:sz w:val="20"/>
                <w:szCs w:val="20"/>
                <w:lang w:val="en-US"/>
              </w:rPr>
              <w:t>Historical Skills</w:t>
            </w:r>
          </w:p>
          <w:p w:rsidR="00AA5374" w:rsidRPr="00AA5374" w:rsidRDefault="00AA5374" w:rsidP="00EA00A8">
            <w:pPr>
              <w:autoSpaceDE w:val="0"/>
              <w:autoSpaceDN w:val="0"/>
              <w:adjustRightInd w:val="0"/>
              <w:spacing w:after="0"/>
              <w:rPr>
                <w:rFonts w:eastAsia="Times New Roman" w:cs="Calibri"/>
                <w:sz w:val="20"/>
                <w:szCs w:val="20"/>
                <w:lang w:val="en-US"/>
              </w:rPr>
            </w:pPr>
            <w:r w:rsidRPr="00AA5374">
              <w:rPr>
                <w:rFonts w:eastAsia="Times New Roman" w:cs="Calibri"/>
                <w:sz w:val="20"/>
                <w:szCs w:val="20"/>
                <w:lang w:val="en-US"/>
              </w:rPr>
              <w:t>Selects a range of appropriate sources and begins to analyse for one or more of the following: accuracy, bias and different viewpoints.</w:t>
            </w:r>
          </w:p>
          <w:p w:rsidR="00AA5374" w:rsidRPr="00AA5374" w:rsidRDefault="00AA5374" w:rsidP="00AA5374">
            <w:pPr>
              <w:autoSpaceDE w:val="0"/>
              <w:autoSpaceDN w:val="0"/>
              <w:adjustRightInd w:val="0"/>
              <w:spacing w:after="0"/>
              <w:rPr>
                <w:rFonts w:eastAsia="Times New Roman" w:cs="Calibri"/>
                <w:sz w:val="20"/>
                <w:szCs w:val="20"/>
                <w:lang w:val="en-US"/>
              </w:rPr>
            </w:pPr>
            <w:r w:rsidRPr="00AA5374">
              <w:rPr>
                <w:rFonts w:eastAsia="Times New Roman" w:cs="Calibri"/>
                <w:sz w:val="20"/>
                <w:szCs w:val="20"/>
                <w:lang w:val="en-US"/>
              </w:rPr>
              <w:t>Begins to respond to key words in research or essay questions, applying a limited historical understanding of acknowledged sources and evidence.</w:t>
            </w:r>
          </w:p>
          <w:p w:rsidR="00AA5374" w:rsidRPr="00AA5374" w:rsidRDefault="00AA5374" w:rsidP="00AA5374">
            <w:pPr>
              <w:autoSpaceDE w:val="0"/>
              <w:autoSpaceDN w:val="0"/>
              <w:adjustRightInd w:val="0"/>
              <w:spacing w:after="0"/>
              <w:rPr>
                <w:rFonts w:eastAsia="Times New Roman" w:cs="Calibri"/>
                <w:sz w:val="20"/>
                <w:szCs w:val="20"/>
                <w:lang w:val="en-US"/>
              </w:rPr>
            </w:pPr>
            <w:r w:rsidRPr="00AA5374">
              <w:rPr>
                <w:rFonts w:eastAsia="Times New Roman" w:cs="Calibri"/>
                <w:sz w:val="20"/>
                <w:szCs w:val="20"/>
                <w:lang w:val="en-US"/>
              </w:rPr>
              <w:t>Uses appropriate historical terms and develops a structured response which is largely narrative.</w:t>
            </w:r>
          </w:p>
          <w:p w:rsidR="00C10457" w:rsidRPr="00042703" w:rsidRDefault="00AA5374" w:rsidP="00AA5374">
            <w:pPr>
              <w:spacing w:after="0"/>
              <w:rPr>
                <w:rFonts w:cs="Arial"/>
                <w:color w:val="000000"/>
                <w:sz w:val="20"/>
                <w:szCs w:val="20"/>
              </w:rPr>
            </w:pPr>
            <w:r w:rsidRPr="00AA5374">
              <w:rPr>
                <w:rFonts w:eastAsia="Times New Roman" w:cs="Calibri"/>
                <w:sz w:val="20"/>
                <w:szCs w:val="20"/>
                <w:lang w:val="en-US"/>
              </w:rPr>
              <w:t>Identifies that various perspectives of history exist.</w:t>
            </w:r>
          </w:p>
        </w:tc>
      </w:tr>
      <w:tr w:rsidR="00C10457" w:rsidRPr="00042703" w:rsidTr="004D2A71">
        <w:tc>
          <w:tcPr>
            <w:tcW w:w="993" w:type="dxa"/>
            <w:vMerge/>
            <w:shd w:val="clear" w:color="auto" w:fill="9688BE" w:themeFill="accent4"/>
          </w:tcPr>
          <w:p w:rsidR="00C10457" w:rsidRPr="00042703" w:rsidRDefault="00C10457" w:rsidP="004D2A71">
            <w:pPr>
              <w:rPr>
                <w:rFonts w:cs="Arial"/>
                <w:color w:val="000000"/>
                <w:sz w:val="16"/>
                <w:szCs w:val="16"/>
              </w:rPr>
            </w:pPr>
          </w:p>
        </w:tc>
        <w:tc>
          <w:tcPr>
            <w:tcW w:w="8788" w:type="dxa"/>
          </w:tcPr>
          <w:p w:rsidR="00EA00A8" w:rsidRDefault="00EA00A8" w:rsidP="00EA00A8">
            <w:pPr>
              <w:autoSpaceDE w:val="0"/>
              <w:autoSpaceDN w:val="0"/>
              <w:adjustRightInd w:val="0"/>
              <w:spacing w:after="0"/>
              <w:rPr>
                <w:rFonts w:eastAsia="Times New Roman" w:cs="Calibri"/>
                <w:b/>
                <w:sz w:val="20"/>
                <w:szCs w:val="20"/>
                <w:lang w:val="en-US"/>
              </w:rPr>
            </w:pPr>
            <w:r>
              <w:rPr>
                <w:rFonts w:eastAsia="Times New Roman" w:cs="Calibri"/>
                <w:b/>
                <w:sz w:val="20"/>
                <w:szCs w:val="20"/>
                <w:lang w:val="en-US"/>
              </w:rPr>
              <w:t>Historical Knowledge and Understanding</w:t>
            </w:r>
          </w:p>
          <w:p w:rsidR="00C10457" w:rsidRPr="00042703" w:rsidRDefault="00AA5374" w:rsidP="00AA5374">
            <w:pPr>
              <w:spacing w:after="0"/>
              <w:rPr>
                <w:rFonts w:cs="Arial"/>
                <w:color w:val="000000"/>
                <w:sz w:val="20"/>
                <w:szCs w:val="20"/>
              </w:rPr>
            </w:pPr>
            <w:r w:rsidRPr="00AA5374">
              <w:rPr>
                <w:rFonts w:eastAsia="Times New Roman" w:cs="Calibri"/>
                <w:sz w:val="20"/>
                <w:szCs w:val="20"/>
                <w:lang w:val="en-US"/>
              </w:rPr>
              <w:t xml:space="preserve">Demonstrates that one or more of the following: people/events/ideas and/or </w:t>
            </w:r>
            <w:proofErr w:type="gramStart"/>
            <w:r w:rsidRPr="00AA5374">
              <w:rPr>
                <w:rFonts w:eastAsia="Times New Roman" w:cs="Calibri"/>
                <w:sz w:val="20"/>
                <w:szCs w:val="20"/>
                <w:lang w:val="en-US"/>
              </w:rPr>
              <w:t>structures,</w:t>
            </w:r>
            <w:proofErr w:type="gramEnd"/>
            <w:r w:rsidRPr="00AA5374">
              <w:rPr>
                <w:rFonts w:eastAsia="Times New Roman" w:cs="Calibri"/>
                <w:sz w:val="20"/>
                <w:szCs w:val="20"/>
                <w:lang w:val="en-US"/>
              </w:rPr>
              <w:t xml:space="preserve"> have direct consequences within a society.</w:t>
            </w:r>
          </w:p>
        </w:tc>
      </w:tr>
    </w:tbl>
    <w:p w:rsidR="00C10457" w:rsidRPr="00042703" w:rsidRDefault="00C10457" w:rsidP="005335D5">
      <w:pPr>
        <w:spacing w:after="0"/>
      </w:pPr>
    </w:p>
    <w:tbl>
      <w:tblPr>
        <w:tblW w:w="9781" w:type="dxa"/>
        <w:tblInd w:w="108" w:type="dxa"/>
        <w:tblBorders>
          <w:top w:val="single" w:sz="8" w:space="0" w:color="9688BE" w:themeColor="accent4"/>
          <w:left w:val="single" w:sz="8" w:space="0" w:color="9688BE" w:themeColor="accent4"/>
          <w:bottom w:val="single" w:sz="8" w:space="0" w:color="9688BE" w:themeColor="accent4"/>
          <w:right w:val="single" w:sz="8" w:space="0" w:color="9688BE" w:themeColor="accent4"/>
          <w:insideH w:val="single" w:sz="8" w:space="0" w:color="9688BE" w:themeColor="accent4"/>
          <w:insideV w:val="single" w:sz="8" w:space="0" w:color="9688BE" w:themeColor="accent4"/>
        </w:tblBorders>
        <w:tblLook w:val="00A0" w:firstRow="1" w:lastRow="0" w:firstColumn="1" w:lastColumn="0" w:noHBand="0" w:noVBand="0"/>
      </w:tblPr>
      <w:tblGrid>
        <w:gridCol w:w="993"/>
        <w:gridCol w:w="8788"/>
      </w:tblGrid>
      <w:tr w:rsidR="00C10457" w:rsidRPr="00042703" w:rsidTr="004D2A71">
        <w:tc>
          <w:tcPr>
            <w:tcW w:w="993" w:type="dxa"/>
            <w:vMerge w:val="restart"/>
            <w:shd w:val="clear" w:color="auto" w:fill="9688BE" w:themeFill="accent4"/>
            <w:vAlign w:val="center"/>
          </w:tcPr>
          <w:p w:rsidR="00C10457" w:rsidRPr="00CA37A9" w:rsidRDefault="00C10457" w:rsidP="004D2A71">
            <w:pPr>
              <w:spacing w:after="0"/>
              <w:jc w:val="center"/>
              <w:rPr>
                <w:rFonts w:cs="Arial"/>
                <w:b/>
                <w:color w:val="FFFFFF" w:themeColor="background1"/>
                <w:sz w:val="40"/>
                <w:szCs w:val="40"/>
              </w:rPr>
            </w:pPr>
            <w:r w:rsidRPr="00CA37A9">
              <w:rPr>
                <w:rFonts w:cs="Arial"/>
                <w:b/>
                <w:color w:val="FFFFFF" w:themeColor="background1"/>
                <w:sz w:val="40"/>
                <w:szCs w:val="40"/>
              </w:rPr>
              <w:t>C</w:t>
            </w:r>
          </w:p>
        </w:tc>
        <w:tc>
          <w:tcPr>
            <w:tcW w:w="8788" w:type="dxa"/>
          </w:tcPr>
          <w:p w:rsidR="00EA00A8" w:rsidRDefault="00EA00A8" w:rsidP="00EA00A8">
            <w:pPr>
              <w:autoSpaceDE w:val="0"/>
              <w:autoSpaceDN w:val="0"/>
              <w:adjustRightInd w:val="0"/>
              <w:spacing w:after="0"/>
              <w:rPr>
                <w:rFonts w:eastAsia="Times New Roman" w:cs="Calibri"/>
                <w:b/>
                <w:sz w:val="20"/>
                <w:szCs w:val="20"/>
                <w:lang w:val="en-US"/>
              </w:rPr>
            </w:pPr>
            <w:r>
              <w:rPr>
                <w:rFonts w:eastAsia="Times New Roman" w:cs="Calibri"/>
                <w:b/>
                <w:sz w:val="20"/>
                <w:szCs w:val="20"/>
                <w:lang w:val="en-US"/>
              </w:rPr>
              <w:t>Historical Skills</w:t>
            </w:r>
          </w:p>
          <w:p w:rsidR="00AA5374" w:rsidRPr="00AA5374" w:rsidRDefault="00AA5374" w:rsidP="00EA00A8">
            <w:pPr>
              <w:autoSpaceDE w:val="0"/>
              <w:autoSpaceDN w:val="0"/>
              <w:adjustRightInd w:val="0"/>
              <w:spacing w:after="0"/>
              <w:rPr>
                <w:rFonts w:eastAsia="Times New Roman" w:cs="Calibri"/>
                <w:sz w:val="20"/>
                <w:szCs w:val="20"/>
                <w:lang w:val="en-US"/>
              </w:rPr>
            </w:pPr>
            <w:r w:rsidRPr="00AA5374">
              <w:rPr>
                <w:rFonts w:eastAsia="Times New Roman" w:cs="Calibri"/>
                <w:sz w:val="20"/>
                <w:szCs w:val="20"/>
                <w:lang w:val="en-US"/>
              </w:rPr>
              <w:t>Selects a narrow</w:t>
            </w:r>
            <w:r w:rsidRPr="00AA5374">
              <w:rPr>
                <w:rFonts w:eastAsia="Times New Roman" w:cs="Calibri"/>
                <w:color w:val="0000FF"/>
                <w:sz w:val="20"/>
                <w:szCs w:val="20"/>
                <w:lang w:val="en-US"/>
              </w:rPr>
              <w:t xml:space="preserve"> </w:t>
            </w:r>
            <w:r w:rsidRPr="00AA5374">
              <w:rPr>
                <w:rFonts w:eastAsia="Times New Roman" w:cs="Calibri"/>
                <w:sz w:val="20"/>
                <w:szCs w:val="20"/>
                <w:lang w:val="en-US"/>
              </w:rPr>
              <w:t>range of sources that generally relate to the topic, and attempts to interpret for one or more of the following: accuracy, bias and different viewpoints.</w:t>
            </w:r>
          </w:p>
          <w:p w:rsidR="00AA5374" w:rsidRPr="00AA5374" w:rsidRDefault="00AA5374" w:rsidP="00AA5374">
            <w:pPr>
              <w:autoSpaceDE w:val="0"/>
              <w:autoSpaceDN w:val="0"/>
              <w:adjustRightInd w:val="0"/>
              <w:spacing w:after="0"/>
              <w:rPr>
                <w:rFonts w:eastAsia="Times New Roman" w:cs="Calibri"/>
                <w:sz w:val="20"/>
                <w:szCs w:val="20"/>
                <w:lang w:val="en-US"/>
              </w:rPr>
            </w:pPr>
            <w:r w:rsidRPr="00AA5374">
              <w:rPr>
                <w:rFonts w:eastAsia="Times New Roman" w:cs="Calibri"/>
                <w:sz w:val="20"/>
                <w:szCs w:val="20"/>
                <w:lang w:val="en-US"/>
              </w:rPr>
              <w:t>Responds to some aspects of the research or essay question; selects and acknowledges sources</w:t>
            </w:r>
            <w:r w:rsidR="007F2430">
              <w:rPr>
                <w:rFonts w:eastAsia="Times New Roman" w:cs="Calibri"/>
                <w:sz w:val="20"/>
                <w:szCs w:val="20"/>
                <w:lang w:val="en-US"/>
              </w:rPr>
              <w:t>,</w:t>
            </w:r>
            <w:r w:rsidRPr="00AA5374">
              <w:rPr>
                <w:rFonts w:eastAsia="Times New Roman" w:cs="Calibri"/>
                <w:sz w:val="20"/>
                <w:szCs w:val="20"/>
                <w:lang w:val="en-US"/>
              </w:rPr>
              <w:t xml:space="preserve"> but</w:t>
            </w:r>
            <w:r w:rsidRPr="00AA5374">
              <w:rPr>
                <w:rFonts w:eastAsia="Times New Roman" w:cs="Calibri"/>
                <w:color w:val="0000FF"/>
                <w:sz w:val="20"/>
                <w:szCs w:val="20"/>
                <w:lang w:val="en-US"/>
              </w:rPr>
              <w:t xml:space="preserve"> </w:t>
            </w:r>
            <w:r w:rsidRPr="00AA5374">
              <w:rPr>
                <w:rFonts w:eastAsia="Times New Roman" w:cs="Calibri"/>
                <w:sz w:val="20"/>
                <w:szCs w:val="20"/>
                <w:lang w:val="en-US"/>
              </w:rPr>
              <w:t>uses limited supporting evidence.</w:t>
            </w:r>
          </w:p>
          <w:p w:rsidR="00AA5374" w:rsidRPr="00AA5374" w:rsidRDefault="00AA5374" w:rsidP="00AA5374">
            <w:pPr>
              <w:autoSpaceDE w:val="0"/>
              <w:autoSpaceDN w:val="0"/>
              <w:adjustRightInd w:val="0"/>
              <w:spacing w:after="0"/>
              <w:rPr>
                <w:rFonts w:eastAsia="Times New Roman" w:cs="Calibri"/>
                <w:sz w:val="20"/>
                <w:szCs w:val="20"/>
                <w:lang w:val="en-US"/>
              </w:rPr>
            </w:pPr>
            <w:r w:rsidRPr="00AA5374">
              <w:rPr>
                <w:rFonts w:eastAsia="Times New Roman" w:cs="Calibri"/>
                <w:sz w:val="20"/>
                <w:szCs w:val="20"/>
                <w:lang w:val="en-US"/>
              </w:rPr>
              <w:t>Recounts a number of the major features of the narrative and develops a limited</w:t>
            </w:r>
            <w:r w:rsidRPr="00AA5374">
              <w:rPr>
                <w:rFonts w:eastAsia="Times New Roman" w:cs="Calibri"/>
                <w:color w:val="0000FF"/>
                <w:sz w:val="20"/>
                <w:szCs w:val="20"/>
                <w:lang w:val="en-US"/>
              </w:rPr>
              <w:t xml:space="preserve"> </w:t>
            </w:r>
            <w:r w:rsidRPr="00AA5374">
              <w:rPr>
                <w:rFonts w:eastAsia="Times New Roman" w:cs="Calibri"/>
                <w:sz w:val="20"/>
                <w:szCs w:val="20"/>
                <w:lang w:val="en-US"/>
              </w:rPr>
              <w:t>structure for the argument/discussion.</w:t>
            </w:r>
          </w:p>
          <w:p w:rsidR="00C10457" w:rsidRPr="00042703" w:rsidRDefault="00AA5374" w:rsidP="00AA5374">
            <w:pPr>
              <w:spacing w:after="0"/>
              <w:rPr>
                <w:rFonts w:cs="Arial"/>
                <w:color w:val="000000"/>
                <w:sz w:val="20"/>
                <w:szCs w:val="20"/>
              </w:rPr>
            </w:pPr>
            <w:r w:rsidRPr="00AA5374">
              <w:rPr>
                <w:rFonts w:eastAsia="Times New Roman" w:cs="Calibri"/>
                <w:sz w:val="20"/>
                <w:szCs w:val="20"/>
                <w:lang w:val="en-US"/>
              </w:rPr>
              <w:t>Identifies that different points of view of an historical event/issue exist.</w:t>
            </w:r>
          </w:p>
        </w:tc>
      </w:tr>
      <w:tr w:rsidR="00C10457" w:rsidRPr="00042703" w:rsidTr="004D2A71">
        <w:tc>
          <w:tcPr>
            <w:tcW w:w="993" w:type="dxa"/>
            <w:vMerge/>
            <w:shd w:val="clear" w:color="auto" w:fill="9688BE" w:themeFill="accent4"/>
          </w:tcPr>
          <w:p w:rsidR="00C10457" w:rsidRPr="00042703" w:rsidRDefault="00C10457" w:rsidP="004D2A71">
            <w:pPr>
              <w:rPr>
                <w:rFonts w:cs="Arial"/>
                <w:color w:val="000000"/>
                <w:sz w:val="16"/>
                <w:szCs w:val="16"/>
              </w:rPr>
            </w:pPr>
          </w:p>
        </w:tc>
        <w:tc>
          <w:tcPr>
            <w:tcW w:w="8788" w:type="dxa"/>
          </w:tcPr>
          <w:p w:rsidR="00EA00A8" w:rsidRDefault="00EA00A8" w:rsidP="00EA00A8">
            <w:pPr>
              <w:autoSpaceDE w:val="0"/>
              <w:autoSpaceDN w:val="0"/>
              <w:adjustRightInd w:val="0"/>
              <w:spacing w:after="0"/>
              <w:rPr>
                <w:rFonts w:eastAsia="Times New Roman" w:cs="Calibri"/>
                <w:b/>
                <w:sz w:val="20"/>
                <w:szCs w:val="20"/>
                <w:lang w:val="en-US"/>
              </w:rPr>
            </w:pPr>
            <w:r>
              <w:rPr>
                <w:rFonts w:eastAsia="Times New Roman" w:cs="Calibri"/>
                <w:b/>
                <w:sz w:val="20"/>
                <w:szCs w:val="20"/>
                <w:lang w:val="en-US"/>
              </w:rPr>
              <w:t>Historical Knowledge and Understanding</w:t>
            </w:r>
          </w:p>
          <w:p w:rsidR="00C10457" w:rsidRPr="00042703" w:rsidRDefault="00AA5374" w:rsidP="00AA5374">
            <w:pPr>
              <w:spacing w:after="0"/>
              <w:rPr>
                <w:rFonts w:cs="Arial"/>
                <w:color w:val="000000"/>
                <w:sz w:val="20"/>
                <w:szCs w:val="20"/>
              </w:rPr>
            </w:pPr>
            <w:r w:rsidRPr="00AA5374">
              <w:rPr>
                <w:rFonts w:eastAsia="Times New Roman" w:cs="Calibri"/>
                <w:sz w:val="20"/>
                <w:szCs w:val="20"/>
                <w:lang w:val="en-US"/>
              </w:rPr>
              <w:t>Demonstrates, to some extent, the relationship between people and/or events.</w:t>
            </w:r>
          </w:p>
        </w:tc>
      </w:tr>
    </w:tbl>
    <w:p w:rsidR="00C10457" w:rsidRPr="00042703" w:rsidRDefault="00C10457" w:rsidP="005335D5">
      <w:pPr>
        <w:spacing w:after="0"/>
      </w:pPr>
    </w:p>
    <w:tbl>
      <w:tblPr>
        <w:tblW w:w="9781" w:type="dxa"/>
        <w:tblInd w:w="108" w:type="dxa"/>
        <w:tblBorders>
          <w:top w:val="single" w:sz="8" w:space="0" w:color="9688BE" w:themeColor="accent4"/>
          <w:left w:val="single" w:sz="8" w:space="0" w:color="9688BE" w:themeColor="accent4"/>
          <w:bottom w:val="single" w:sz="8" w:space="0" w:color="9688BE" w:themeColor="accent4"/>
          <w:right w:val="single" w:sz="8" w:space="0" w:color="9688BE" w:themeColor="accent4"/>
          <w:insideH w:val="single" w:sz="8" w:space="0" w:color="9688BE" w:themeColor="accent4"/>
          <w:insideV w:val="single" w:sz="8" w:space="0" w:color="9688BE" w:themeColor="accent4"/>
        </w:tblBorders>
        <w:tblLook w:val="00A0" w:firstRow="1" w:lastRow="0" w:firstColumn="1" w:lastColumn="0" w:noHBand="0" w:noVBand="0"/>
      </w:tblPr>
      <w:tblGrid>
        <w:gridCol w:w="993"/>
        <w:gridCol w:w="8788"/>
      </w:tblGrid>
      <w:tr w:rsidR="00C10457" w:rsidRPr="00042703" w:rsidTr="004D2A71">
        <w:tc>
          <w:tcPr>
            <w:tcW w:w="993" w:type="dxa"/>
            <w:vMerge w:val="restart"/>
            <w:shd w:val="clear" w:color="auto" w:fill="9688BE" w:themeFill="accent4"/>
            <w:vAlign w:val="center"/>
          </w:tcPr>
          <w:p w:rsidR="00C10457" w:rsidRPr="00CA37A9" w:rsidRDefault="00C10457" w:rsidP="004D2A71">
            <w:pPr>
              <w:spacing w:after="0"/>
              <w:jc w:val="center"/>
              <w:rPr>
                <w:rFonts w:cs="Arial"/>
                <w:b/>
                <w:color w:val="FFFFFF" w:themeColor="background1"/>
                <w:sz w:val="40"/>
                <w:szCs w:val="40"/>
              </w:rPr>
            </w:pPr>
            <w:r w:rsidRPr="00CA37A9">
              <w:rPr>
                <w:rFonts w:cs="Arial"/>
                <w:b/>
                <w:color w:val="FFFFFF" w:themeColor="background1"/>
                <w:sz w:val="40"/>
                <w:szCs w:val="40"/>
              </w:rPr>
              <w:t>D</w:t>
            </w:r>
          </w:p>
        </w:tc>
        <w:tc>
          <w:tcPr>
            <w:tcW w:w="8788" w:type="dxa"/>
          </w:tcPr>
          <w:p w:rsidR="00EA00A8" w:rsidRDefault="00EA00A8" w:rsidP="00EA00A8">
            <w:pPr>
              <w:autoSpaceDE w:val="0"/>
              <w:autoSpaceDN w:val="0"/>
              <w:adjustRightInd w:val="0"/>
              <w:spacing w:after="0"/>
              <w:rPr>
                <w:rFonts w:eastAsia="Times New Roman" w:cs="Calibri"/>
                <w:b/>
                <w:sz w:val="20"/>
                <w:szCs w:val="20"/>
                <w:lang w:val="en-US"/>
              </w:rPr>
            </w:pPr>
            <w:r>
              <w:rPr>
                <w:rFonts w:eastAsia="Times New Roman" w:cs="Calibri"/>
                <w:b/>
                <w:sz w:val="20"/>
                <w:szCs w:val="20"/>
                <w:lang w:val="en-US"/>
              </w:rPr>
              <w:t>Historical Skills</w:t>
            </w:r>
          </w:p>
          <w:p w:rsidR="00AA5374" w:rsidRPr="00AA5374" w:rsidRDefault="00AA5374" w:rsidP="00EA00A8">
            <w:pPr>
              <w:autoSpaceDE w:val="0"/>
              <w:autoSpaceDN w:val="0"/>
              <w:adjustRightInd w:val="0"/>
              <w:spacing w:after="0"/>
              <w:rPr>
                <w:rFonts w:eastAsia="Times New Roman" w:cs="Calibri"/>
                <w:b/>
                <w:sz w:val="20"/>
                <w:szCs w:val="20"/>
                <w:lang w:val="en-US"/>
              </w:rPr>
            </w:pPr>
            <w:r w:rsidRPr="00AA5374">
              <w:rPr>
                <w:rFonts w:eastAsia="Times New Roman" w:cs="Calibri"/>
                <w:sz w:val="20"/>
                <w:szCs w:val="20"/>
                <w:lang w:val="en-US"/>
              </w:rPr>
              <w:t>Selects sour</w:t>
            </w:r>
            <w:r w:rsidR="00473E2B">
              <w:rPr>
                <w:rFonts w:eastAsia="Times New Roman" w:cs="Calibri"/>
                <w:sz w:val="20"/>
                <w:szCs w:val="20"/>
                <w:lang w:val="en-US"/>
              </w:rPr>
              <w:t>ces from a narrow range</w:t>
            </w:r>
            <w:r w:rsidRPr="00AA5374">
              <w:rPr>
                <w:rFonts w:eastAsia="Times New Roman" w:cs="Calibri"/>
                <w:sz w:val="20"/>
                <w:szCs w:val="20"/>
                <w:lang w:val="en-US"/>
              </w:rPr>
              <w:t xml:space="preserve"> </w:t>
            </w:r>
            <w:r w:rsidR="0007267B">
              <w:rPr>
                <w:rFonts w:eastAsia="Times New Roman" w:cs="Calibri"/>
                <w:sz w:val="20"/>
                <w:szCs w:val="20"/>
                <w:lang w:val="en-US"/>
              </w:rPr>
              <w:t>that</w:t>
            </w:r>
            <w:r w:rsidRPr="00AA5374">
              <w:rPr>
                <w:rFonts w:eastAsia="Times New Roman" w:cs="Calibri"/>
                <w:sz w:val="20"/>
                <w:szCs w:val="20"/>
                <w:lang w:val="en-US"/>
              </w:rPr>
              <w:t xml:space="preserve"> may or may not be relevant, and provides a limited interpretation for one or more of the following: accuracy, bias and different viewpoints.</w:t>
            </w:r>
          </w:p>
          <w:p w:rsidR="00AA5374" w:rsidRPr="00AA5374" w:rsidRDefault="00AA5374" w:rsidP="00AA5374">
            <w:pPr>
              <w:autoSpaceDE w:val="0"/>
              <w:autoSpaceDN w:val="0"/>
              <w:adjustRightInd w:val="0"/>
              <w:spacing w:after="0"/>
              <w:rPr>
                <w:rFonts w:eastAsia="Times New Roman" w:cs="Calibri"/>
                <w:sz w:val="20"/>
                <w:szCs w:val="20"/>
                <w:lang w:val="en-US"/>
              </w:rPr>
            </w:pPr>
            <w:r w:rsidRPr="00AA5374">
              <w:rPr>
                <w:rFonts w:eastAsia="Times New Roman" w:cs="Calibri"/>
                <w:sz w:val="20"/>
                <w:szCs w:val="20"/>
                <w:lang w:val="en-US"/>
              </w:rPr>
              <w:t>Attempts to respond to the question, but with a limited or inaccurate interpretation of the resource material.</w:t>
            </w:r>
          </w:p>
          <w:p w:rsidR="00AA5374" w:rsidRPr="00AA5374" w:rsidRDefault="00AA5374" w:rsidP="00AA5374">
            <w:pPr>
              <w:autoSpaceDE w:val="0"/>
              <w:autoSpaceDN w:val="0"/>
              <w:adjustRightInd w:val="0"/>
              <w:spacing w:after="0"/>
              <w:rPr>
                <w:rFonts w:eastAsia="Times New Roman" w:cs="Calibri"/>
                <w:sz w:val="20"/>
                <w:szCs w:val="20"/>
                <w:lang w:val="en-US"/>
              </w:rPr>
            </w:pPr>
            <w:r w:rsidRPr="00AA5374">
              <w:rPr>
                <w:rFonts w:eastAsia="Times New Roman" w:cs="Calibri"/>
                <w:sz w:val="20"/>
                <w:szCs w:val="20"/>
                <w:lang w:val="en-US"/>
              </w:rPr>
              <w:t>Demonstrates minimal knowledge of the historical narrative and the structural conventions.</w:t>
            </w:r>
          </w:p>
          <w:p w:rsidR="00C10457" w:rsidRPr="00042703" w:rsidRDefault="00AA5374" w:rsidP="00AA5374">
            <w:pPr>
              <w:spacing w:after="0"/>
              <w:rPr>
                <w:rFonts w:cs="Arial"/>
                <w:color w:val="000000"/>
                <w:sz w:val="20"/>
                <w:szCs w:val="20"/>
              </w:rPr>
            </w:pPr>
            <w:r w:rsidRPr="00AA5374">
              <w:rPr>
                <w:rFonts w:eastAsia="Times New Roman" w:cs="Calibri"/>
                <w:sz w:val="20"/>
                <w:szCs w:val="20"/>
                <w:lang w:val="en-US"/>
              </w:rPr>
              <w:t>Identifies a simple perspective of an historical event.</w:t>
            </w:r>
          </w:p>
        </w:tc>
      </w:tr>
      <w:tr w:rsidR="00C10457" w:rsidRPr="00042703" w:rsidTr="004D2A71">
        <w:tc>
          <w:tcPr>
            <w:tcW w:w="993" w:type="dxa"/>
            <w:vMerge/>
            <w:shd w:val="clear" w:color="auto" w:fill="9688BE" w:themeFill="accent4"/>
          </w:tcPr>
          <w:p w:rsidR="00C10457" w:rsidRPr="00042703" w:rsidRDefault="00C10457" w:rsidP="004D2A71">
            <w:pPr>
              <w:rPr>
                <w:rFonts w:cs="Arial"/>
                <w:color w:val="000000"/>
                <w:sz w:val="16"/>
                <w:szCs w:val="16"/>
              </w:rPr>
            </w:pPr>
          </w:p>
        </w:tc>
        <w:tc>
          <w:tcPr>
            <w:tcW w:w="8788" w:type="dxa"/>
          </w:tcPr>
          <w:p w:rsidR="00EA00A8" w:rsidRDefault="00EA00A8" w:rsidP="00EA00A8">
            <w:pPr>
              <w:autoSpaceDE w:val="0"/>
              <w:autoSpaceDN w:val="0"/>
              <w:adjustRightInd w:val="0"/>
              <w:spacing w:after="0"/>
              <w:rPr>
                <w:rFonts w:eastAsia="Times New Roman" w:cs="Calibri"/>
                <w:b/>
                <w:sz w:val="20"/>
                <w:szCs w:val="20"/>
                <w:lang w:val="en-US"/>
              </w:rPr>
            </w:pPr>
            <w:r>
              <w:rPr>
                <w:rFonts w:eastAsia="Times New Roman" w:cs="Calibri"/>
                <w:b/>
                <w:sz w:val="20"/>
                <w:szCs w:val="20"/>
                <w:lang w:val="en-US"/>
              </w:rPr>
              <w:t>Historical Knowledge and Understanding</w:t>
            </w:r>
          </w:p>
          <w:p w:rsidR="00C10457" w:rsidRPr="00042703" w:rsidRDefault="00AA5374" w:rsidP="00AA5374">
            <w:pPr>
              <w:spacing w:after="0"/>
              <w:rPr>
                <w:rFonts w:cs="Arial"/>
                <w:color w:val="000000"/>
                <w:sz w:val="20"/>
                <w:szCs w:val="20"/>
              </w:rPr>
            </w:pPr>
            <w:r w:rsidRPr="00AA5374">
              <w:rPr>
                <w:rFonts w:eastAsia="Times New Roman" w:cs="Calibri"/>
                <w:sz w:val="20"/>
                <w:szCs w:val="20"/>
                <w:lang w:val="en-US"/>
              </w:rPr>
              <w:t xml:space="preserve">Identifies that there are people/events and/or ideas that </w:t>
            </w:r>
            <w:proofErr w:type="spellStart"/>
            <w:r w:rsidRPr="00AA5374">
              <w:rPr>
                <w:rFonts w:eastAsia="Times New Roman" w:cs="Calibri"/>
                <w:sz w:val="20"/>
                <w:szCs w:val="20"/>
                <w:lang w:val="en-US"/>
              </w:rPr>
              <w:t>characterise</w:t>
            </w:r>
            <w:proofErr w:type="spellEnd"/>
            <w:r w:rsidRPr="00AA5374">
              <w:rPr>
                <w:rFonts w:eastAsia="Times New Roman" w:cs="Calibri"/>
                <w:sz w:val="20"/>
                <w:szCs w:val="20"/>
                <w:lang w:val="en-US"/>
              </w:rPr>
              <w:t xml:space="preserve"> a time period.</w:t>
            </w:r>
          </w:p>
        </w:tc>
      </w:tr>
    </w:tbl>
    <w:p w:rsidR="008D6AB4" w:rsidRDefault="008D6AB4" w:rsidP="008D6AB4">
      <w:r>
        <w:br w:type="page"/>
      </w:r>
    </w:p>
    <w:tbl>
      <w:tblPr>
        <w:tblW w:w="9781" w:type="dxa"/>
        <w:tblInd w:w="108" w:type="dxa"/>
        <w:tblBorders>
          <w:top w:val="single" w:sz="8" w:space="0" w:color="9688BE" w:themeColor="accent4"/>
          <w:left w:val="single" w:sz="8" w:space="0" w:color="9688BE" w:themeColor="accent4"/>
          <w:bottom w:val="single" w:sz="8" w:space="0" w:color="9688BE" w:themeColor="accent4"/>
          <w:right w:val="single" w:sz="8" w:space="0" w:color="9688BE" w:themeColor="accent4"/>
          <w:insideH w:val="single" w:sz="8" w:space="0" w:color="9688BE" w:themeColor="accent4"/>
          <w:insideV w:val="single" w:sz="8" w:space="0" w:color="9688BE" w:themeColor="accent4"/>
        </w:tblBorders>
        <w:tblLook w:val="00A0" w:firstRow="1" w:lastRow="0" w:firstColumn="1" w:lastColumn="0" w:noHBand="0" w:noVBand="0"/>
      </w:tblPr>
      <w:tblGrid>
        <w:gridCol w:w="993"/>
        <w:gridCol w:w="8788"/>
      </w:tblGrid>
      <w:tr w:rsidR="008D6AB4" w:rsidRPr="00042703" w:rsidTr="008D6AB4">
        <w:tc>
          <w:tcPr>
            <w:tcW w:w="993" w:type="dxa"/>
            <w:vMerge w:val="restart"/>
            <w:shd w:val="clear" w:color="auto" w:fill="9688BE" w:themeFill="accent4"/>
            <w:vAlign w:val="center"/>
          </w:tcPr>
          <w:p w:rsidR="008D6AB4" w:rsidRPr="00CA37A9" w:rsidRDefault="008D6AB4" w:rsidP="008D6AB4">
            <w:pPr>
              <w:spacing w:after="0"/>
              <w:jc w:val="center"/>
              <w:rPr>
                <w:rFonts w:cs="Arial"/>
                <w:b/>
                <w:color w:val="FFFFFF" w:themeColor="background1"/>
                <w:sz w:val="40"/>
                <w:szCs w:val="40"/>
              </w:rPr>
            </w:pPr>
            <w:r w:rsidRPr="00CA37A9">
              <w:rPr>
                <w:rFonts w:cs="Arial"/>
                <w:b/>
                <w:color w:val="FFFFFF" w:themeColor="background1"/>
                <w:sz w:val="40"/>
                <w:szCs w:val="40"/>
              </w:rPr>
              <w:lastRenderedPageBreak/>
              <w:t>E</w:t>
            </w:r>
          </w:p>
        </w:tc>
        <w:tc>
          <w:tcPr>
            <w:tcW w:w="8788" w:type="dxa"/>
            <w:vAlign w:val="center"/>
          </w:tcPr>
          <w:p w:rsidR="00EA00A8" w:rsidRDefault="00EA00A8" w:rsidP="00EA00A8">
            <w:pPr>
              <w:autoSpaceDE w:val="0"/>
              <w:autoSpaceDN w:val="0"/>
              <w:adjustRightInd w:val="0"/>
              <w:spacing w:after="0"/>
              <w:rPr>
                <w:rFonts w:eastAsia="Times New Roman" w:cs="Calibri"/>
                <w:b/>
                <w:sz w:val="20"/>
                <w:szCs w:val="20"/>
                <w:lang w:val="en-US"/>
              </w:rPr>
            </w:pPr>
            <w:r>
              <w:rPr>
                <w:rFonts w:eastAsia="Times New Roman" w:cs="Calibri"/>
                <w:b/>
                <w:sz w:val="20"/>
                <w:szCs w:val="20"/>
                <w:lang w:val="en-US"/>
              </w:rPr>
              <w:t>Historical Skills</w:t>
            </w:r>
          </w:p>
          <w:p w:rsidR="008D6AB4" w:rsidRPr="00AB5CC9" w:rsidRDefault="008D6AB4" w:rsidP="00EA00A8">
            <w:pPr>
              <w:spacing w:after="0"/>
              <w:rPr>
                <w:rFonts w:eastAsia="Times New Roman" w:cs="Calibri"/>
                <w:sz w:val="20"/>
                <w:szCs w:val="20"/>
                <w:lang w:val="en-US"/>
              </w:rPr>
            </w:pPr>
            <w:r w:rsidRPr="00AB5CC9">
              <w:rPr>
                <w:rFonts w:eastAsia="Times New Roman" w:cs="Calibri"/>
                <w:sz w:val="20"/>
                <w:szCs w:val="20"/>
                <w:lang w:val="en-US"/>
              </w:rPr>
              <w:t>Selects a limited number of sources, which may have little relevance and provides a limited number of unsupported statements about accuracy, bias or different viewpoints in the sources.</w:t>
            </w:r>
          </w:p>
          <w:p w:rsidR="008D6AB4" w:rsidRPr="00AB5CC9" w:rsidRDefault="008D6AB4" w:rsidP="00AB5CC9">
            <w:pPr>
              <w:spacing w:after="0"/>
              <w:rPr>
                <w:rFonts w:eastAsia="Times New Roman" w:cs="Calibri"/>
                <w:sz w:val="20"/>
                <w:szCs w:val="20"/>
                <w:lang w:val="en-US"/>
              </w:rPr>
            </w:pPr>
            <w:r w:rsidRPr="00AB5CC9">
              <w:rPr>
                <w:rFonts w:eastAsia="Times New Roman" w:cs="Calibri"/>
                <w:sz w:val="20"/>
                <w:szCs w:val="20"/>
                <w:lang w:val="en-US"/>
              </w:rPr>
              <w:t>Responds without addressing the task; provides no interpretation of the sources, and only very few specific facts.</w:t>
            </w:r>
          </w:p>
          <w:p w:rsidR="008D6AB4" w:rsidRPr="00AB5CC9" w:rsidRDefault="008D6AB4" w:rsidP="00AB5CC9">
            <w:pPr>
              <w:spacing w:after="0"/>
              <w:rPr>
                <w:rFonts w:eastAsia="Times New Roman" w:cs="Calibri"/>
                <w:sz w:val="20"/>
                <w:szCs w:val="20"/>
                <w:lang w:val="en-US"/>
              </w:rPr>
            </w:pPr>
            <w:r w:rsidRPr="00AB5CC9">
              <w:rPr>
                <w:rFonts w:eastAsia="Times New Roman" w:cs="Calibri"/>
                <w:sz w:val="20"/>
                <w:szCs w:val="20"/>
                <w:lang w:val="en-US"/>
              </w:rPr>
              <w:t xml:space="preserve">Provides incomplete and poorly structured responses, displaying little or no knowledge of the historical narrative. </w:t>
            </w:r>
          </w:p>
          <w:p w:rsidR="008D6AB4" w:rsidRPr="00AA5374" w:rsidRDefault="008D6AB4" w:rsidP="00AB5CC9">
            <w:pPr>
              <w:spacing w:after="0"/>
              <w:rPr>
                <w:rFonts w:eastAsia="Times New Roman" w:cs="Calibri"/>
                <w:b/>
                <w:strike/>
                <w:sz w:val="20"/>
                <w:szCs w:val="20"/>
                <w:lang w:val="en-US"/>
              </w:rPr>
            </w:pPr>
            <w:r w:rsidRPr="00AB5CC9">
              <w:rPr>
                <w:rFonts w:eastAsia="Times New Roman" w:cs="Calibri"/>
                <w:sz w:val="20"/>
                <w:szCs w:val="20"/>
                <w:lang w:val="en-US"/>
              </w:rPr>
              <w:t>Incorrectly identifies a simple perspective of an historical event.</w:t>
            </w:r>
          </w:p>
        </w:tc>
      </w:tr>
      <w:tr w:rsidR="008D6AB4" w:rsidRPr="00042703" w:rsidTr="00AA5374">
        <w:tc>
          <w:tcPr>
            <w:tcW w:w="993" w:type="dxa"/>
            <w:vMerge/>
            <w:shd w:val="clear" w:color="auto" w:fill="9688BE" w:themeFill="accent4"/>
            <w:vAlign w:val="center"/>
          </w:tcPr>
          <w:p w:rsidR="008D6AB4" w:rsidRPr="00CA37A9" w:rsidRDefault="008D6AB4" w:rsidP="004D2A71">
            <w:pPr>
              <w:spacing w:after="0"/>
              <w:jc w:val="center"/>
              <w:rPr>
                <w:rFonts w:cs="Arial"/>
                <w:b/>
                <w:color w:val="FFFFFF" w:themeColor="background1"/>
                <w:sz w:val="40"/>
                <w:szCs w:val="40"/>
              </w:rPr>
            </w:pPr>
          </w:p>
        </w:tc>
        <w:tc>
          <w:tcPr>
            <w:tcW w:w="8788" w:type="dxa"/>
            <w:vAlign w:val="center"/>
          </w:tcPr>
          <w:p w:rsidR="00EA00A8" w:rsidRDefault="00EA00A8" w:rsidP="00EA00A8">
            <w:pPr>
              <w:autoSpaceDE w:val="0"/>
              <w:autoSpaceDN w:val="0"/>
              <w:adjustRightInd w:val="0"/>
              <w:spacing w:after="0"/>
              <w:rPr>
                <w:rFonts w:eastAsia="Times New Roman" w:cs="Calibri"/>
                <w:b/>
                <w:sz w:val="20"/>
                <w:szCs w:val="20"/>
                <w:lang w:val="en-US"/>
              </w:rPr>
            </w:pPr>
            <w:r>
              <w:rPr>
                <w:rFonts w:eastAsia="Times New Roman" w:cs="Calibri"/>
                <w:b/>
                <w:sz w:val="20"/>
                <w:szCs w:val="20"/>
                <w:lang w:val="en-US"/>
              </w:rPr>
              <w:t>Historical Knowledge and Understanding</w:t>
            </w:r>
          </w:p>
          <w:p w:rsidR="008D6AB4" w:rsidRPr="00AA5374" w:rsidRDefault="008D6AB4" w:rsidP="008D6AB4">
            <w:pPr>
              <w:tabs>
                <w:tab w:val="left" w:pos="522"/>
              </w:tabs>
              <w:autoSpaceDE w:val="0"/>
              <w:autoSpaceDN w:val="0"/>
              <w:adjustRightInd w:val="0"/>
              <w:spacing w:after="0" w:line="240" w:lineRule="auto"/>
              <w:rPr>
                <w:rFonts w:eastAsia="Times New Roman" w:cs="Calibri"/>
                <w:sz w:val="20"/>
                <w:szCs w:val="20"/>
                <w:lang w:val="en-US"/>
              </w:rPr>
            </w:pPr>
            <w:r w:rsidRPr="008D6AB4">
              <w:rPr>
                <w:rFonts w:eastAsia="Times New Roman" w:cs="Calibri"/>
                <w:sz w:val="20"/>
                <w:szCs w:val="20"/>
                <w:lang w:val="en-US"/>
              </w:rPr>
              <w:t>Provides a few unsupported statements about people or events from the time period.</w:t>
            </w:r>
          </w:p>
        </w:tc>
      </w:tr>
    </w:tbl>
    <w:p w:rsidR="008D6AB4" w:rsidRDefault="008D6AB4" w:rsidP="008D6AB4">
      <w:pPr>
        <w:rPr>
          <w:rFonts w:asciiTheme="majorHAnsi" w:eastAsiaTheme="majorEastAsia" w:hAnsiTheme="majorHAnsi" w:cstheme="majorBidi"/>
          <w:color w:val="342568" w:themeColor="accent1" w:themeShade="BF"/>
          <w:sz w:val="40"/>
          <w:szCs w:val="28"/>
        </w:rPr>
      </w:pPr>
      <w:bookmarkStart w:id="45" w:name="_Toc360700429"/>
      <w:bookmarkEnd w:id="38"/>
      <w:bookmarkEnd w:id="39"/>
      <w:r>
        <w:br w:type="page"/>
      </w:r>
    </w:p>
    <w:p w:rsidR="00042703" w:rsidRDefault="004D2A71" w:rsidP="00042703">
      <w:pPr>
        <w:pStyle w:val="Heading1"/>
      </w:pPr>
      <w:bookmarkStart w:id="46" w:name="_Toc381876037"/>
      <w:r w:rsidRPr="00042703">
        <w:lastRenderedPageBreak/>
        <w:t>Appendix</w:t>
      </w:r>
      <w:r w:rsidR="009716B3">
        <w:t xml:space="preserve"> 2</w:t>
      </w:r>
      <w:r w:rsidRPr="00042703">
        <w:t xml:space="preserve"> </w:t>
      </w:r>
      <w:r w:rsidR="00116223" w:rsidRPr="00042703">
        <w:t>–</w:t>
      </w:r>
      <w:r w:rsidRPr="00042703">
        <w:t xml:space="preserve"> Glossary</w:t>
      </w:r>
      <w:bookmarkEnd w:id="46"/>
      <w:r w:rsidRPr="00042703">
        <w:t xml:space="preserve"> </w:t>
      </w:r>
    </w:p>
    <w:bookmarkEnd w:id="45"/>
    <w:p w:rsidR="004D2A71" w:rsidRPr="00042703" w:rsidRDefault="004D2A71" w:rsidP="00263730">
      <w:pPr>
        <w:pStyle w:val="NoSpacing"/>
        <w:keepNext w:val="0"/>
        <w:spacing w:after="200" w:line="276" w:lineRule="auto"/>
      </w:pPr>
      <w:r w:rsidRPr="00042703">
        <w:t>This glossary is provided to enable a common understanding of the key terms in this syllabus.</w:t>
      </w:r>
    </w:p>
    <w:tbl>
      <w:tblPr>
        <w:tblW w:w="0" w:type="auto"/>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CellMar>
          <w:top w:w="28" w:type="dxa"/>
          <w:bottom w:w="28" w:type="dxa"/>
        </w:tblCellMar>
        <w:tblLook w:val="04A0" w:firstRow="1" w:lastRow="0" w:firstColumn="1" w:lastColumn="0" w:noHBand="0" w:noVBand="1"/>
      </w:tblPr>
      <w:tblGrid>
        <w:gridCol w:w="2830"/>
        <w:gridCol w:w="6951"/>
      </w:tblGrid>
      <w:tr w:rsidR="004C0CBF" w:rsidRPr="00042703" w:rsidTr="004D2A71">
        <w:tc>
          <w:tcPr>
            <w:tcW w:w="2830" w:type="dxa"/>
            <w:tcBorders>
              <w:top w:val="single" w:sz="18" w:space="0" w:color="FFFFFF"/>
              <w:left w:val="single" w:sz="8" w:space="0" w:color="FFFFFF"/>
              <w:right w:val="single" w:sz="8" w:space="0" w:color="FFFFFF"/>
            </w:tcBorders>
            <w:shd w:val="clear" w:color="auto" w:fill="B2A1C7"/>
          </w:tcPr>
          <w:p w:rsidR="004C0CBF" w:rsidRPr="007F2430" w:rsidRDefault="004C0CBF" w:rsidP="007F2430">
            <w:pPr>
              <w:pStyle w:val="csbullet"/>
              <w:numPr>
                <w:ilvl w:val="0"/>
                <w:numId w:val="0"/>
              </w:numPr>
              <w:tabs>
                <w:tab w:val="clear" w:pos="-851"/>
              </w:tabs>
              <w:spacing w:before="0" w:line="264" w:lineRule="auto"/>
              <w:ind w:right="-386"/>
              <w:rPr>
                <w:rFonts w:ascii="Calibri" w:hAnsi="Calibri" w:cs="Arial"/>
                <w:b/>
                <w:bCs/>
                <w:noProof/>
                <w:sz w:val="20"/>
                <w:lang w:val="en-US"/>
              </w:rPr>
            </w:pPr>
            <w:r w:rsidRPr="007F2430">
              <w:rPr>
                <w:rFonts w:ascii="Calibri" w:hAnsi="Calibri" w:cs="Arial"/>
                <w:b/>
                <w:bCs/>
                <w:noProof/>
                <w:sz w:val="20"/>
                <w:lang w:val="en-US"/>
              </w:rPr>
              <w:t>Cause and effect</w:t>
            </w:r>
          </w:p>
        </w:tc>
        <w:tc>
          <w:tcPr>
            <w:tcW w:w="6951" w:type="dxa"/>
            <w:tcBorders>
              <w:top w:val="single" w:sz="18" w:space="0" w:color="FFFFFF"/>
              <w:left w:val="single" w:sz="8" w:space="0" w:color="FFFFFF"/>
              <w:bottom w:val="single" w:sz="8" w:space="0" w:color="FFFFFF"/>
              <w:right w:val="single" w:sz="8" w:space="0" w:color="FFFFFF"/>
            </w:tcBorders>
            <w:shd w:val="clear" w:color="auto" w:fill="CCC0D9"/>
          </w:tcPr>
          <w:p w:rsidR="004C0CBF" w:rsidRPr="004C0CBF" w:rsidRDefault="004C0CBF" w:rsidP="007C1675">
            <w:pPr>
              <w:spacing w:after="80"/>
              <w:rPr>
                <w:sz w:val="20"/>
                <w:szCs w:val="20"/>
              </w:rPr>
            </w:pPr>
            <w:r w:rsidRPr="004C0CBF">
              <w:rPr>
                <w:sz w:val="20"/>
                <w:szCs w:val="20"/>
              </w:rPr>
              <w:t xml:space="preserve">Used by historians to identify chains of events and developments over time, </w:t>
            </w:r>
            <w:r w:rsidR="00154822">
              <w:rPr>
                <w:sz w:val="20"/>
                <w:szCs w:val="20"/>
              </w:rPr>
              <w:br/>
            </w:r>
            <w:r w:rsidRPr="004C0CBF">
              <w:rPr>
                <w:sz w:val="20"/>
                <w:szCs w:val="20"/>
              </w:rPr>
              <w:t xml:space="preserve">short-term and long-term. </w:t>
            </w:r>
          </w:p>
        </w:tc>
      </w:tr>
      <w:tr w:rsidR="004C0CBF" w:rsidRPr="00042703" w:rsidTr="009E2A22">
        <w:tc>
          <w:tcPr>
            <w:tcW w:w="2830" w:type="dxa"/>
            <w:tcBorders>
              <w:left w:val="single" w:sz="8" w:space="0" w:color="FFFFFF"/>
              <w:right w:val="single" w:sz="8" w:space="0" w:color="FFFFFF"/>
            </w:tcBorders>
            <w:shd w:val="clear" w:color="auto" w:fill="B2A1C7"/>
          </w:tcPr>
          <w:p w:rsidR="004C0CBF" w:rsidRPr="00AA5374" w:rsidRDefault="004C0CBF" w:rsidP="004C0CBF">
            <w:pPr>
              <w:pStyle w:val="csbullet"/>
              <w:numPr>
                <w:ilvl w:val="0"/>
                <w:numId w:val="0"/>
              </w:numPr>
              <w:tabs>
                <w:tab w:val="clear" w:pos="-851"/>
              </w:tabs>
              <w:spacing w:before="0" w:line="264" w:lineRule="auto"/>
              <w:ind w:right="-386"/>
              <w:rPr>
                <w:rFonts w:ascii="Calibri" w:hAnsi="Calibri" w:cs="Arial"/>
                <w:b/>
                <w:bCs/>
                <w:noProof/>
                <w:sz w:val="20"/>
                <w:lang w:val="en-US"/>
              </w:rPr>
            </w:pPr>
            <w:r w:rsidRPr="00AA5374">
              <w:rPr>
                <w:rFonts w:ascii="Calibri" w:hAnsi="Calibri" w:cs="Arial"/>
                <w:b/>
                <w:bCs/>
                <w:noProof/>
                <w:sz w:val="20"/>
                <w:lang w:val="en-US"/>
              </w:rPr>
              <w:t>Contestability</w:t>
            </w:r>
          </w:p>
        </w:tc>
        <w:tc>
          <w:tcPr>
            <w:tcW w:w="6951" w:type="dxa"/>
            <w:tcBorders>
              <w:left w:val="single" w:sz="8" w:space="0" w:color="FFFFFF"/>
              <w:right w:val="single" w:sz="8" w:space="0" w:color="FFFFFF"/>
            </w:tcBorders>
            <w:shd w:val="clear" w:color="auto" w:fill="E9E7F2" w:themeFill="accent4" w:themeFillTint="33"/>
          </w:tcPr>
          <w:p w:rsidR="004C0CBF" w:rsidRPr="004C0CBF" w:rsidRDefault="004C0CBF" w:rsidP="007C1675">
            <w:pPr>
              <w:spacing w:after="80"/>
              <w:rPr>
                <w:sz w:val="20"/>
                <w:szCs w:val="20"/>
              </w:rPr>
            </w:pPr>
            <w:r w:rsidRPr="004C0CBF">
              <w:rPr>
                <w:sz w:val="20"/>
                <w:szCs w:val="20"/>
              </w:rPr>
              <w:t xml:space="preserve">Occurs when particular interpretations about the past are open to debate </w:t>
            </w:r>
            <w:r w:rsidR="003D03C4">
              <w:rPr>
                <w:sz w:val="20"/>
                <w:szCs w:val="20"/>
              </w:rPr>
              <w:br/>
            </w:r>
            <w:r w:rsidRPr="004C0CBF">
              <w:rPr>
                <w:sz w:val="20"/>
                <w:szCs w:val="20"/>
              </w:rPr>
              <w:t xml:space="preserve">(for example, as a result of a lack of evidence or different perspectives). </w:t>
            </w:r>
          </w:p>
        </w:tc>
      </w:tr>
      <w:tr w:rsidR="004C0CBF" w:rsidRPr="00042703" w:rsidTr="004D2A71">
        <w:tc>
          <w:tcPr>
            <w:tcW w:w="2830" w:type="dxa"/>
            <w:tcBorders>
              <w:top w:val="single" w:sz="8" w:space="0" w:color="FFFFFF"/>
              <w:left w:val="single" w:sz="8" w:space="0" w:color="FFFFFF"/>
              <w:right w:val="single" w:sz="8" w:space="0" w:color="FFFFFF"/>
            </w:tcBorders>
            <w:shd w:val="clear" w:color="auto" w:fill="B2A1C7"/>
          </w:tcPr>
          <w:p w:rsidR="004C0CBF" w:rsidRPr="00AA5374" w:rsidRDefault="004C0CBF" w:rsidP="004C0CBF">
            <w:pPr>
              <w:pStyle w:val="csbullet"/>
              <w:numPr>
                <w:ilvl w:val="0"/>
                <w:numId w:val="0"/>
              </w:numPr>
              <w:tabs>
                <w:tab w:val="clear" w:pos="-851"/>
              </w:tabs>
              <w:spacing w:before="0" w:line="264" w:lineRule="auto"/>
              <w:ind w:right="-386"/>
              <w:rPr>
                <w:rFonts w:ascii="Calibri" w:hAnsi="Calibri" w:cs="Arial"/>
                <w:b/>
                <w:bCs/>
                <w:noProof/>
                <w:sz w:val="20"/>
                <w:lang w:val="en-US"/>
              </w:rPr>
            </w:pPr>
            <w:r w:rsidRPr="00AA5374">
              <w:rPr>
                <w:rFonts w:ascii="Calibri" w:hAnsi="Calibri" w:cs="Arial"/>
                <w:b/>
                <w:bCs/>
                <w:noProof/>
                <w:sz w:val="20"/>
                <w:lang w:val="en-US"/>
              </w:rPr>
              <w:t>Continuity and change</w:t>
            </w:r>
          </w:p>
        </w:tc>
        <w:tc>
          <w:tcPr>
            <w:tcW w:w="6951" w:type="dxa"/>
            <w:tcBorders>
              <w:top w:val="single" w:sz="8" w:space="0" w:color="FFFFFF"/>
              <w:left w:val="single" w:sz="8" w:space="0" w:color="FFFFFF"/>
              <w:bottom w:val="single" w:sz="8" w:space="0" w:color="FFFFFF"/>
              <w:right w:val="single" w:sz="8" w:space="0" w:color="FFFFFF"/>
            </w:tcBorders>
            <w:shd w:val="clear" w:color="auto" w:fill="CCC0D9"/>
          </w:tcPr>
          <w:p w:rsidR="004C0CBF" w:rsidRPr="004C0CBF" w:rsidRDefault="004C0CBF" w:rsidP="007C1675">
            <w:pPr>
              <w:spacing w:after="80"/>
              <w:rPr>
                <w:sz w:val="20"/>
                <w:szCs w:val="20"/>
              </w:rPr>
            </w:pPr>
            <w:r w:rsidRPr="004C0CBF">
              <w:rPr>
                <w:sz w:val="20"/>
                <w:szCs w:val="20"/>
              </w:rPr>
              <w:t>Aspects of the past that remained the same over certain periods of time are referred to as continuities. Continuity and change are evident in any given period of time and concepts</w:t>
            </w:r>
            <w:r w:rsidR="000D69F3">
              <w:rPr>
                <w:sz w:val="20"/>
                <w:szCs w:val="20"/>
              </w:rPr>
              <w:t>,</w:t>
            </w:r>
            <w:r w:rsidRPr="004C0CBF">
              <w:rPr>
                <w:sz w:val="20"/>
                <w:szCs w:val="20"/>
              </w:rPr>
              <w:t xml:space="preserve"> such as progress and decline may be used to evaluate continuity and change. </w:t>
            </w:r>
          </w:p>
        </w:tc>
      </w:tr>
      <w:tr w:rsidR="004C0CBF" w:rsidRPr="00042703" w:rsidTr="009E2A22">
        <w:tc>
          <w:tcPr>
            <w:tcW w:w="2830" w:type="dxa"/>
            <w:tcBorders>
              <w:left w:val="single" w:sz="8" w:space="0" w:color="FFFFFF"/>
              <w:right w:val="single" w:sz="8" w:space="0" w:color="FFFFFF"/>
            </w:tcBorders>
            <w:shd w:val="clear" w:color="auto" w:fill="B2A1C7"/>
          </w:tcPr>
          <w:p w:rsidR="004C0CBF" w:rsidRPr="00AA5374" w:rsidRDefault="004C0CBF" w:rsidP="004C0CBF">
            <w:pPr>
              <w:pStyle w:val="csbullet"/>
              <w:numPr>
                <w:ilvl w:val="0"/>
                <w:numId w:val="0"/>
              </w:numPr>
              <w:tabs>
                <w:tab w:val="clear" w:pos="-851"/>
              </w:tabs>
              <w:spacing w:before="0" w:line="264" w:lineRule="auto"/>
              <w:ind w:right="-386"/>
              <w:rPr>
                <w:rFonts w:ascii="Calibri" w:hAnsi="Calibri" w:cs="Arial"/>
                <w:b/>
                <w:bCs/>
                <w:noProof/>
                <w:sz w:val="20"/>
                <w:lang w:val="en-US"/>
              </w:rPr>
            </w:pPr>
            <w:r w:rsidRPr="00AA5374">
              <w:rPr>
                <w:rFonts w:ascii="Calibri" w:hAnsi="Calibri" w:cs="Arial"/>
                <w:b/>
                <w:bCs/>
                <w:noProof/>
                <w:sz w:val="20"/>
                <w:lang w:val="en-US"/>
              </w:rPr>
              <w:t>Concepts</w:t>
            </w:r>
          </w:p>
        </w:tc>
        <w:tc>
          <w:tcPr>
            <w:tcW w:w="6951" w:type="dxa"/>
            <w:tcBorders>
              <w:left w:val="single" w:sz="8" w:space="0" w:color="FFFFFF"/>
              <w:right w:val="single" w:sz="8" w:space="0" w:color="FFFFFF"/>
            </w:tcBorders>
            <w:shd w:val="clear" w:color="auto" w:fill="E9E7F2" w:themeFill="accent4" w:themeFillTint="33"/>
          </w:tcPr>
          <w:p w:rsidR="004C0CBF" w:rsidRPr="004C0CBF" w:rsidRDefault="00473E2B" w:rsidP="007C1675">
            <w:pPr>
              <w:spacing w:after="80"/>
              <w:rPr>
                <w:sz w:val="20"/>
                <w:szCs w:val="20"/>
              </w:rPr>
            </w:pPr>
            <w:r>
              <w:rPr>
                <w:rFonts w:cs="Arial"/>
                <w:sz w:val="20"/>
                <w:szCs w:val="20"/>
              </w:rPr>
              <w:t>I</w:t>
            </w:r>
            <w:r w:rsidRPr="00200C34">
              <w:rPr>
                <w:rFonts w:cs="Arial"/>
                <w:sz w:val="20"/>
                <w:szCs w:val="20"/>
              </w:rPr>
              <w:t xml:space="preserve">n the study of </w:t>
            </w:r>
            <w:r>
              <w:rPr>
                <w:rFonts w:cs="Arial"/>
                <w:sz w:val="20"/>
                <w:szCs w:val="20"/>
              </w:rPr>
              <w:t>h</w:t>
            </w:r>
            <w:r w:rsidRPr="00200C34">
              <w:rPr>
                <w:rFonts w:cs="Arial"/>
                <w:sz w:val="20"/>
                <w:szCs w:val="20"/>
              </w:rPr>
              <w:t>istory</w:t>
            </w:r>
            <w:r>
              <w:rPr>
                <w:rFonts w:cs="Arial"/>
                <w:sz w:val="20"/>
                <w:szCs w:val="20"/>
              </w:rPr>
              <w:t>,</w:t>
            </w:r>
            <w:r w:rsidRPr="00200C34">
              <w:rPr>
                <w:rFonts w:cs="Arial"/>
                <w:sz w:val="20"/>
                <w:szCs w:val="20"/>
              </w:rPr>
              <w:t xml:space="preserve"> </w:t>
            </w:r>
            <w:r>
              <w:rPr>
                <w:rFonts w:cs="Arial"/>
                <w:sz w:val="20"/>
                <w:szCs w:val="20"/>
              </w:rPr>
              <w:t>a</w:t>
            </w:r>
            <w:r w:rsidRPr="00200C34">
              <w:rPr>
                <w:rFonts w:cs="Arial"/>
                <w:sz w:val="20"/>
                <w:szCs w:val="20"/>
              </w:rPr>
              <w:t xml:space="preserve"> concept refers </w:t>
            </w:r>
            <w:r w:rsidR="004C0CBF" w:rsidRPr="004C0CBF">
              <w:rPr>
                <w:sz w:val="20"/>
                <w:szCs w:val="20"/>
              </w:rPr>
              <w:t xml:space="preserve">to any general notion or idea that is used to develop an understanding of the past, such as concepts related to the process of historical inquiry (for example, evidence, continuity and change, perspectives, significance). </w:t>
            </w:r>
          </w:p>
        </w:tc>
      </w:tr>
      <w:tr w:rsidR="004C0CBF" w:rsidRPr="00042703" w:rsidTr="004D2A71">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4C0CBF" w:rsidRPr="00AA5374" w:rsidRDefault="004C0CBF" w:rsidP="004C0CBF">
            <w:pPr>
              <w:pStyle w:val="csbullet"/>
              <w:numPr>
                <w:ilvl w:val="0"/>
                <w:numId w:val="0"/>
              </w:numPr>
              <w:tabs>
                <w:tab w:val="clear" w:pos="-851"/>
              </w:tabs>
              <w:spacing w:before="0" w:line="264" w:lineRule="auto"/>
              <w:ind w:right="-386"/>
              <w:rPr>
                <w:rFonts w:ascii="Calibri" w:hAnsi="Calibri" w:cs="Arial"/>
                <w:b/>
                <w:bCs/>
                <w:noProof/>
                <w:sz w:val="20"/>
                <w:lang w:val="en-US"/>
              </w:rPr>
            </w:pPr>
            <w:r w:rsidRPr="00AA5374">
              <w:rPr>
                <w:rFonts w:ascii="Calibri" w:hAnsi="Calibri" w:cs="Arial"/>
                <w:b/>
                <w:bCs/>
                <w:noProof/>
                <w:sz w:val="20"/>
                <w:lang w:val="en-US"/>
              </w:rPr>
              <w:t>Contemporary world</w:t>
            </w:r>
          </w:p>
        </w:tc>
        <w:tc>
          <w:tcPr>
            <w:tcW w:w="6951" w:type="dxa"/>
            <w:tcBorders>
              <w:top w:val="single" w:sz="8" w:space="0" w:color="FFFFFF"/>
              <w:left w:val="single" w:sz="8" w:space="0" w:color="FFFFFF"/>
              <w:bottom w:val="single" w:sz="8" w:space="0" w:color="FFFFFF"/>
              <w:right w:val="single" w:sz="8" w:space="0" w:color="FFFFFF"/>
            </w:tcBorders>
            <w:shd w:val="clear" w:color="auto" w:fill="CCC0D9"/>
          </w:tcPr>
          <w:p w:rsidR="004C0CBF" w:rsidRPr="004C0CBF" w:rsidRDefault="004C0CBF" w:rsidP="007C1675">
            <w:pPr>
              <w:spacing w:after="80"/>
              <w:rPr>
                <w:sz w:val="20"/>
                <w:szCs w:val="20"/>
              </w:rPr>
            </w:pPr>
            <w:r w:rsidRPr="004C0CBF">
              <w:rPr>
                <w:sz w:val="20"/>
                <w:szCs w:val="20"/>
              </w:rPr>
              <w:t xml:space="preserve">As defined in this syllabus, the period of modern world history from 1945 to 2001. </w:t>
            </w:r>
          </w:p>
        </w:tc>
      </w:tr>
      <w:tr w:rsidR="004C0CBF" w:rsidRPr="00042703" w:rsidTr="004D2A71">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4C0CBF" w:rsidRPr="00AA5374" w:rsidRDefault="004C0CBF" w:rsidP="004C0CBF">
            <w:pPr>
              <w:pStyle w:val="csbullet"/>
              <w:numPr>
                <w:ilvl w:val="0"/>
                <w:numId w:val="0"/>
              </w:numPr>
              <w:tabs>
                <w:tab w:val="clear" w:pos="-851"/>
              </w:tabs>
              <w:spacing w:before="0" w:line="264" w:lineRule="auto"/>
              <w:ind w:right="-386"/>
              <w:rPr>
                <w:rFonts w:ascii="Calibri" w:hAnsi="Calibri" w:cs="Arial"/>
                <w:b/>
                <w:bCs/>
                <w:noProof/>
                <w:sz w:val="20"/>
                <w:lang w:val="en-US"/>
              </w:rPr>
            </w:pPr>
            <w:r w:rsidRPr="00AA5374">
              <w:rPr>
                <w:rFonts w:ascii="Calibri" w:hAnsi="Calibri" w:cs="Arial"/>
                <w:b/>
                <w:bCs/>
                <w:noProof/>
                <w:sz w:val="20"/>
                <w:lang w:val="en-US"/>
              </w:rPr>
              <w:t>Empathy</w:t>
            </w:r>
          </w:p>
        </w:tc>
        <w:tc>
          <w:tcPr>
            <w:tcW w:w="6951" w:type="dxa"/>
            <w:tcBorders>
              <w:top w:val="single" w:sz="8" w:space="0" w:color="FFFFFF"/>
              <w:left w:val="single" w:sz="8" w:space="0" w:color="FFFFFF"/>
              <w:bottom w:val="single" w:sz="8" w:space="0" w:color="FFFFFF"/>
              <w:right w:val="single" w:sz="8" w:space="0" w:color="FFFFFF"/>
            </w:tcBorders>
            <w:shd w:val="clear" w:color="auto" w:fill="E9E7F2" w:themeFill="accent4" w:themeFillTint="33"/>
          </w:tcPr>
          <w:p w:rsidR="004C0CBF" w:rsidRPr="004C0CBF" w:rsidRDefault="004C0CBF" w:rsidP="007C1675">
            <w:pPr>
              <w:spacing w:after="80"/>
              <w:rPr>
                <w:sz w:val="20"/>
                <w:szCs w:val="20"/>
              </w:rPr>
            </w:pPr>
            <w:r w:rsidRPr="004C0CBF">
              <w:rPr>
                <w:sz w:val="20"/>
                <w:szCs w:val="20"/>
              </w:rPr>
              <w:t xml:space="preserve">Empathy is an understanding of the past from the point of view of a particular individual or group, including an appreciation of the circumstances they faced, and the motivations, values and attitudes behind their actions. </w:t>
            </w:r>
          </w:p>
        </w:tc>
      </w:tr>
      <w:tr w:rsidR="004C0CBF" w:rsidRPr="00042703" w:rsidTr="004D2A71">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4C0CBF" w:rsidRPr="00AA5374" w:rsidRDefault="004C0CBF" w:rsidP="004C0CBF">
            <w:pPr>
              <w:pStyle w:val="csbullet"/>
              <w:numPr>
                <w:ilvl w:val="0"/>
                <w:numId w:val="0"/>
              </w:numPr>
              <w:tabs>
                <w:tab w:val="clear" w:pos="-851"/>
              </w:tabs>
              <w:spacing w:before="0" w:line="264" w:lineRule="auto"/>
              <w:ind w:right="-386"/>
              <w:rPr>
                <w:rFonts w:ascii="Calibri" w:hAnsi="Calibri" w:cs="Arial"/>
                <w:b/>
                <w:bCs/>
                <w:noProof/>
                <w:sz w:val="20"/>
                <w:lang w:val="en-US"/>
              </w:rPr>
            </w:pPr>
            <w:r w:rsidRPr="00AA5374">
              <w:rPr>
                <w:rFonts w:ascii="Calibri" w:hAnsi="Calibri" w:cs="Arial"/>
                <w:b/>
                <w:bCs/>
                <w:noProof/>
                <w:sz w:val="20"/>
                <w:lang w:val="en-US"/>
              </w:rPr>
              <w:t>Evidence</w:t>
            </w:r>
          </w:p>
        </w:tc>
        <w:tc>
          <w:tcPr>
            <w:tcW w:w="6951" w:type="dxa"/>
            <w:tcBorders>
              <w:top w:val="single" w:sz="8" w:space="0" w:color="FFFFFF"/>
              <w:left w:val="single" w:sz="8" w:space="0" w:color="FFFFFF"/>
              <w:bottom w:val="single" w:sz="8" w:space="0" w:color="FFFFFF"/>
              <w:right w:val="single" w:sz="8" w:space="0" w:color="FFFFFF"/>
            </w:tcBorders>
            <w:shd w:val="clear" w:color="auto" w:fill="CCC0D9"/>
          </w:tcPr>
          <w:p w:rsidR="004C0CBF" w:rsidRPr="004C0CBF" w:rsidRDefault="00473E2B" w:rsidP="007C1675">
            <w:pPr>
              <w:spacing w:after="80"/>
              <w:rPr>
                <w:sz w:val="20"/>
                <w:szCs w:val="20"/>
              </w:rPr>
            </w:pPr>
            <w:r>
              <w:rPr>
                <w:rFonts w:cs="Arial"/>
                <w:sz w:val="20"/>
                <w:szCs w:val="20"/>
              </w:rPr>
              <w:t>I</w:t>
            </w:r>
            <w:r w:rsidRPr="00200C34">
              <w:rPr>
                <w:rFonts w:cs="Arial"/>
                <w:sz w:val="20"/>
                <w:szCs w:val="20"/>
              </w:rPr>
              <w:t xml:space="preserve">n the study of </w:t>
            </w:r>
            <w:r>
              <w:rPr>
                <w:rFonts w:cs="Arial"/>
                <w:sz w:val="20"/>
                <w:szCs w:val="20"/>
              </w:rPr>
              <w:t>h</w:t>
            </w:r>
            <w:r w:rsidRPr="00200C34">
              <w:rPr>
                <w:rFonts w:cs="Arial"/>
                <w:sz w:val="20"/>
                <w:szCs w:val="20"/>
              </w:rPr>
              <w:t xml:space="preserve">istory, evidence </w:t>
            </w:r>
            <w:r w:rsidR="004C0CBF" w:rsidRPr="004C0CBF">
              <w:rPr>
                <w:sz w:val="20"/>
                <w:szCs w:val="20"/>
              </w:rPr>
              <w:t xml:space="preserve">is the information obtained from sources that is valuable for a particular inquiry. Evidence can be used to help construct an historical narrative, to support a hypothesis or to prove or disprove a conclusion. </w:t>
            </w:r>
          </w:p>
        </w:tc>
      </w:tr>
      <w:tr w:rsidR="004C0CBF" w:rsidRPr="00042703" w:rsidTr="004D2A71">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4C0CBF" w:rsidRPr="00AA5374" w:rsidRDefault="004C0CBF" w:rsidP="004C0CBF">
            <w:pPr>
              <w:pStyle w:val="csbullet"/>
              <w:numPr>
                <w:ilvl w:val="0"/>
                <w:numId w:val="0"/>
              </w:numPr>
              <w:tabs>
                <w:tab w:val="clear" w:pos="-851"/>
              </w:tabs>
              <w:spacing w:before="0" w:line="264" w:lineRule="auto"/>
              <w:ind w:right="-386"/>
              <w:rPr>
                <w:rFonts w:ascii="Calibri" w:hAnsi="Calibri" w:cs="Arial"/>
                <w:b/>
                <w:bCs/>
                <w:noProof/>
                <w:sz w:val="20"/>
                <w:lang w:val="en-US"/>
              </w:rPr>
            </w:pPr>
            <w:r w:rsidRPr="00AA5374">
              <w:rPr>
                <w:rFonts w:ascii="Calibri" w:hAnsi="Calibri" w:cs="Arial"/>
                <w:b/>
                <w:bCs/>
                <w:noProof/>
                <w:sz w:val="20"/>
                <w:lang w:val="en-US"/>
              </w:rPr>
              <w:t>Historical inquiry</w:t>
            </w:r>
          </w:p>
        </w:tc>
        <w:tc>
          <w:tcPr>
            <w:tcW w:w="6951" w:type="dxa"/>
            <w:tcBorders>
              <w:top w:val="single" w:sz="8" w:space="0" w:color="FFFFFF"/>
              <w:left w:val="single" w:sz="8" w:space="0" w:color="FFFFFF"/>
              <w:bottom w:val="single" w:sz="8" w:space="0" w:color="FFFFFF"/>
              <w:right w:val="single" w:sz="8" w:space="0" w:color="FFFFFF"/>
            </w:tcBorders>
            <w:shd w:val="clear" w:color="auto" w:fill="E9E7F2" w:themeFill="accent4" w:themeFillTint="33"/>
          </w:tcPr>
          <w:p w:rsidR="004C0CBF" w:rsidRPr="004C0CBF" w:rsidRDefault="004C0CBF" w:rsidP="007C1675">
            <w:pPr>
              <w:spacing w:after="80"/>
              <w:rPr>
                <w:sz w:val="20"/>
                <w:szCs w:val="20"/>
              </w:rPr>
            </w:pPr>
            <w:r w:rsidRPr="004C0CBF">
              <w:rPr>
                <w:sz w:val="20"/>
                <w:szCs w:val="20"/>
              </w:rPr>
              <w:t xml:space="preserve">Historical inquiry is the process of investigation undertaken in order to understand the past. Steps in the inquiry process include posing questions, locating and analysing sources and using evidence from sources to develop an informed explanation about the past. </w:t>
            </w:r>
          </w:p>
        </w:tc>
      </w:tr>
      <w:tr w:rsidR="004C0CBF" w:rsidRPr="00042703" w:rsidTr="004D2A71">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4C0CBF" w:rsidRPr="00AA5374" w:rsidRDefault="004C0CBF" w:rsidP="004C0CBF">
            <w:pPr>
              <w:pStyle w:val="csbullet"/>
              <w:numPr>
                <w:ilvl w:val="0"/>
                <w:numId w:val="0"/>
              </w:numPr>
              <w:tabs>
                <w:tab w:val="clear" w:pos="-851"/>
              </w:tabs>
              <w:spacing w:before="0" w:line="264" w:lineRule="auto"/>
              <w:ind w:right="-386"/>
              <w:rPr>
                <w:rFonts w:ascii="Calibri" w:hAnsi="Calibri" w:cs="Arial"/>
                <w:b/>
                <w:bCs/>
                <w:noProof/>
                <w:sz w:val="20"/>
                <w:lang w:val="en-US"/>
              </w:rPr>
            </w:pPr>
            <w:r w:rsidRPr="00AA5374">
              <w:rPr>
                <w:rFonts w:ascii="Calibri" w:hAnsi="Calibri" w:cs="Arial"/>
                <w:b/>
                <w:bCs/>
                <w:noProof/>
                <w:sz w:val="20"/>
                <w:lang w:val="en-US"/>
              </w:rPr>
              <w:t>Interpretation</w:t>
            </w:r>
          </w:p>
        </w:tc>
        <w:tc>
          <w:tcPr>
            <w:tcW w:w="6951" w:type="dxa"/>
            <w:tcBorders>
              <w:top w:val="single" w:sz="8" w:space="0" w:color="FFFFFF"/>
              <w:left w:val="single" w:sz="8" w:space="0" w:color="FFFFFF"/>
              <w:bottom w:val="single" w:sz="8" w:space="0" w:color="FFFFFF"/>
              <w:right w:val="single" w:sz="8" w:space="0" w:color="FFFFFF"/>
            </w:tcBorders>
            <w:shd w:val="clear" w:color="auto" w:fill="CCC0D9"/>
          </w:tcPr>
          <w:p w:rsidR="004C0CBF" w:rsidRPr="004C0CBF" w:rsidRDefault="004C0CBF" w:rsidP="007C1675">
            <w:pPr>
              <w:spacing w:after="80"/>
              <w:rPr>
                <w:sz w:val="20"/>
                <w:szCs w:val="20"/>
              </w:rPr>
            </w:pPr>
            <w:r w:rsidRPr="004C0CBF">
              <w:rPr>
                <w:sz w:val="20"/>
                <w:szCs w:val="20"/>
              </w:rPr>
              <w:t>An interpretation is an explanation of the past, for example</w:t>
            </w:r>
            <w:r w:rsidR="004E35E2">
              <w:rPr>
                <w:sz w:val="20"/>
                <w:szCs w:val="20"/>
              </w:rPr>
              <w:t>,</w:t>
            </w:r>
            <w:r w:rsidRPr="004C0CBF">
              <w:rPr>
                <w:sz w:val="20"/>
                <w:szCs w:val="20"/>
              </w:rPr>
              <w:t xml:space="preserve"> about a specific person, event or development. There may be more than one interpretation of a particular aspect of the past because historians may have used different sources, asked different questions and held different points of view about the topic.</w:t>
            </w:r>
          </w:p>
        </w:tc>
      </w:tr>
      <w:tr w:rsidR="004C0CBF" w:rsidRPr="00042703" w:rsidTr="004D2A71">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4C0CBF" w:rsidRPr="00AA5374" w:rsidRDefault="004C0CBF" w:rsidP="004C0CBF">
            <w:pPr>
              <w:pStyle w:val="csbullet"/>
              <w:numPr>
                <w:ilvl w:val="0"/>
                <w:numId w:val="0"/>
              </w:numPr>
              <w:tabs>
                <w:tab w:val="clear" w:pos="-851"/>
              </w:tabs>
              <w:spacing w:before="0" w:line="264" w:lineRule="auto"/>
              <w:ind w:right="-386"/>
              <w:rPr>
                <w:rFonts w:ascii="Calibri" w:hAnsi="Calibri" w:cs="Arial"/>
                <w:b/>
                <w:bCs/>
                <w:noProof/>
                <w:sz w:val="20"/>
                <w:lang w:val="en-US"/>
              </w:rPr>
            </w:pPr>
            <w:r w:rsidRPr="00AA5374">
              <w:rPr>
                <w:rFonts w:ascii="Calibri" w:hAnsi="Calibri" w:cs="Arial"/>
                <w:b/>
                <w:bCs/>
                <w:noProof/>
                <w:sz w:val="20"/>
                <w:lang w:val="en-US"/>
              </w:rPr>
              <w:t>Modern world</w:t>
            </w:r>
          </w:p>
        </w:tc>
        <w:tc>
          <w:tcPr>
            <w:tcW w:w="6951" w:type="dxa"/>
            <w:tcBorders>
              <w:top w:val="single" w:sz="8" w:space="0" w:color="FFFFFF"/>
              <w:left w:val="single" w:sz="8" w:space="0" w:color="FFFFFF"/>
              <w:bottom w:val="single" w:sz="8" w:space="0" w:color="FFFFFF"/>
              <w:right w:val="single" w:sz="8" w:space="0" w:color="FFFFFF"/>
            </w:tcBorders>
            <w:shd w:val="clear" w:color="auto" w:fill="E9E7F2" w:themeFill="accent4" w:themeFillTint="33"/>
          </w:tcPr>
          <w:p w:rsidR="004C0CBF" w:rsidRPr="004C0CBF" w:rsidRDefault="004C0CBF" w:rsidP="007C1675">
            <w:pPr>
              <w:spacing w:after="80"/>
              <w:rPr>
                <w:sz w:val="20"/>
                <w:szCs w:val="20"/>
              </w:rPr>
            </w:pPr>
            <w:r w:rsidRPr="004C0CBF">
              <w:rPr>
                <w:sz w:val="20"/>
                <w:szCs w:val="20"/>
              </w:rPr>
              <w:t xml:space="preserve">As defined in this syllabus, the period of time in the modern world between 1750 and 2001. </w:t>
            </w:r>
          </w:p>
        </w:tc>
      </w:tr>
      <w:tr w:rsidR="004C0CBF" w:rsidRPr="00042703" w:rsidTr="004D2A71">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4C0CBF" w:rsidRPr="00AA5374" w:rsidRDefault="004C0CBF" w:rsidP="004C0CBF">
            <w:pPr>
              <w:pStyle w:val="csbullet"/>
              <w:numPr>
                <w:ilvl w:val="0"/>
                <w:numId w:val="0"/>
              </w:numPr>
              <w:tabs>
                <w:tab w:val="clear" w:pos="-851"/>
              </w:tabs>
              <w:spacing w:before="0" w:line="264" w:lineRule="auto"/>
              <w:ind w:right="-386"/>
              <w:rPr>
                <w:rFonts w:ascii="Calibri" w:hAnsi="Calibri" w:cs="Arial"/>
                <w:b/>
                <w:bCs/>
                <w:noProof/>
                <w:sz w:val="20"/>
                <w:lang w:val="en-US"/>
              </w:rPr>
            </w:pPr>
            <w:r w:rsidRPr="00AA5374">
              <w:rPr>
                <w:rFonts w:ascii="Calibri" w:hAnsi="Calibri" w:cs="Arial"/>
                <w:b/>
                <w:bCs/>
                <w:noProof/>
                <w:sz w:val="20"/>
                <w:lang w:val="en-US"/>
              </w:rPr>
              <w:t>Perspective</w:t>
            </w:r>
          </w:p>
        </w:tc>
        <w:tc>
          <w:tcPr>
            <w:tcW w:w="6951" w:type="dxa"/>
            <w:tcBorders>
              <w:top w:val="single" w:sz="8" w:space="0" w:color="FFFFFF"/>
              <w:left w:val="single" w:sz="8" w:space="0" w:color="FFFFFF"/>
              <w:bottom w:val="single" w:sz="8" w:space="0" w:color="FFFFFF"/>
              <w:right w:val="single" w:sz="8" w:space="0" w:color="FFFFFF"/>
            </w:tcBorders>
            <w:shd w:val="clear" w:color="auto" w:fill="CCC0D9"/>
          </w:tcPr>
          <w:p w:rsidR="004C0CBF" w:rsidRPr="004C0CBF" w:rsidRDefault="004C0CBF" w:rsidP="007C1675">
            <w:pPr>
              <w:spacing w:after="80"/>
              <w:rPr>
                <w:sz w:val="20"/>
                <w:szCs w:val="20"/>
              </w:rPr>
            </w:pPr>
            <w:r w:rsidRPr="004C0CBF">
              <w:rPr>
                <w:sz w:val="20"/>
                <w:szCs w:val="20"/>
              </w:rPr>
              <w:t xml:space="preserve">A person’s perspective is their point of view, the position from which they see and understand events going on around them. People in the past may have had different points of view about a particular event, depending on their age, gender, social position and their beliefs and values. Historians also have perspectives and this can influence their interpretation of the past. </w:t>
            </w:r>
          </w:p>
        </w:tc>
      </w:tr>
      <w:tr w:rsidR="004C0CBF" w:rsidRPr="00042703" w:rsidTr="00171805">
        <w:trPr>
          <w:cantSplit/>
        </w:trPr>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4C0CBF" w:rsidRPr="00AA5374" w:rsidRDefault="004C0CBF" w:rsidP="004C0CBF">
            <w:pPr>
              <w:pStyle w:val="csbullet"/>
              <w:numPr>
                <w:ilvl w:val="0"/>
                <w:numId w:val="0"/>
              </w:numPr>
              <w:tabs>
                <w:tab w:val="clear" w:pos="-851"/>
              </w:tabs>
              <w:spacing w:before="0" w:line="264" w:lineRule="auto"/>
              <w:ind w:right="-386"/>
              <w:rPr>
                <w:rFonts w:ascii="Calibri" w:hAnsi="Calibri" w:cs="Arial"/>
                <w:b/>
                <w:bCs/>
                <w:noProof/>
                <w:sz w:val="20"/>
                <w:lang w:val="en-US"/>
              </w:rPr>
            </w:pPr>
            <w:r w:rsidRPr="00AA5374">
              <w:rPr>
                <w:rFonts w:ascii="Calibri" w:hAnsi="Calibri" w:cs="Arial"/>
                <w:b/>
                <w:bCs/>
                <w:noProof/>
                <w:sz w:val="20"/>
                <w:lang w:val="en-US"/>
              </w:rPr>
              <w:t>Primary sources</w:t>
            </w:r>
          </w:p>
        </w:tc>
        <w:tc>
          <w:tcPr>
            <w:tcW w:w="6951" w:type="dxa"/>
            <w:tcBorders>
              <w:top w:val="single" w:sz="8" w:space="0" w:color="FFFFFF"/>
              <w:left w:val="single" w:sz="8" w:space="0" w:color="FFFFFF"/>
              <w:bottom w:val="single" w:sz="8" w:space="0" w:color="FFFFFF"/>
              <w:right w:val="single" w:sz="8" w:space="0" w:color="FFFFFF"/>
            </w:tcBorders>
            <w:shd w:val="clear" w:color="auto" w:fill="E9E7F2" w:themeFill="accent4" w:themeFillTint="33"/>
          </w:tcPr>
          <w:p w:rsidR="004C0CBF" w:rsidRPr="004C0CBF" w:rsidRDefault="00473E2B" w:rsidP="007C1675">
            <w:pPr>
              <w:spacing w:after="80"/>
              <w:rPr>
                <w:sz w:val="20"/>
                <w:szCs w:val="20"/>
              </w:rPr>
            </w:pPr>
            <w:r>
              <w:rPr>
                <w:rFonts w:cs="Arial"/>
                <w:sz w:val="20"/>
                <w:szCs w:val="20"/>
              </w:rPr>
              <w:t>I</w:t>
            </w:r>
            <w:r w:rsidRPr="00200C34">
              <w:rPr>
                <w:rFonts w:cs="Arial"/>
                <w:sz w:val="20"/>
                <w:szCs w:val="20"/>
              </w:rPr>
              <w:t xml:space="preserve">n the study of </w:t>
            </w:r>
            <w:r>
              <w:rPr>
                <w:rFonts w:cs="Arial"/>
                <w:sz w:val="20"/>
                <w:szCs w:val="20"/>
              </w:rPr>
              <w:t>h</w:t>
            </w:r>
            <w:r w:rsidRPr="00200C34">
              <w:rPr>
                <w:rFonts w:cs="Arial"/>
                <w:sz w:val="20"/>
                <w:szCs w:val="20"/>
              </w:rPr>
              <w:t>istory</w:t>
            </w:r>
            <w:r>
              <w:rPr>
                <w:rFonts w:cs="Arial"/>
                <w:sz w:val="20"/>
                <w:szCs w:val="20"/>
              </w:rPr>
              <w:t>,</w:t>
            </w:r>
            <w:r w:rsidRPr="00200C34">
              <w:rPr>
                <w:rFonts w:cs="Arial"/>
                <w:sz w:val="20"/>
                <w:szCs w:val="20"/>
              </w:rPr>
              <w:t xml:space="preserve"> primary </w:t>
            </w:r>
            <w:r w:rsidR="004C0CBF" w:rsidRPr="004C0CBF">
              <w:rPr>
                <w:sz w:val="20"/>
                <w:szCs w:val="20"/>
              </w:rPr>
              <w:t>sources are objects and documents created or written during the time being investigated, for example</w:t>
            </w:r>
            <w:r w:rsidR="0007267B">
              <w:rPr>
                <w:sz w:val="20"/>
                <w:szCs w:val="20"/>
              </w:rPr>
              <w:t>,</w:t>
            </w:r>
            <w:r w:rsidR="004C0CBF" w:rsidRPr="004C0CBF">
              <w:rPr>
                <w:sz w:val="20"/>
                <w:szCs w:val="20"/>
              </w:rPr>
              <w:t xml:space="preserve"> during an event or very soon after. Examples of primary sources include official documents, such as laws and treaties; </w:t>
            </w:r>
            <w:proofErr w:type="gramStart"/>
            <w:r w:rsidR="004C0CBF" w:rsidRPr="004C0CBF">
              <w:rPr>
                <w:sz w:val="20"/>
                <w:szCs w:val="20"/>
              </w:rPr>
              <w:t>personal</w:t>
            </w:r>
            <w:proofErr w:type="gramEnd"/>
            <w:r w:rsidR="004C0CBF" w:rsidRPr="004C0CBF">
              <w:rPr>
                <w:sz w:val="20"/>
                <w:szCs w:val="20"/>
              </w:rPr>
              <w:t xml:space="preserve"> documents, such as diaries and letters; photographs; </w:t>
            </w:r>
            <w:proofErr w:type="gramStart"/>
            <w:r w:rsidR="004C0CBF" w:rsidRPr="004C0CBF">
              <w:rPr>
                <w:sz w:val="20"/>
                <w:szCs w:val="20"/>
              </w:rPr>
              <w:t>film</w:t>
            </w:r>
            <w:proofErr w:type="gramEnd"/>
            <w:r w:rsidR="004C0CBF" w:rsidRPr="004C0CBF">
              <w:rPr>
                <w:sz w:val="20"/>
                <w:szCs w:val="20"/>
              </w:rPr>
              <w:t xml:space="preserve"> and documentaries. These original, first</w:t>
            </w:r>
            <w:r w:rsidR="003D03C4">
              <w:rPr>
                <w:sz w:val="20"/>
                <w:szCs w:val="20"/>
              </w:rPr>
              <w:t>-</w:t>
            </w:r>
            <w:r w:rsidR="004C0CBF" w:rsidRPr="004C0CBF">
              <w:rPr>
                <w:sz w:val="20"/>
                <w:szCs w:val="20"/>
              </w:rPr>
              <w:t xml:space="preserve">hand accounts are analysed by the historian to answer questions about the past. </w:t>
            </w:r>
          </w:p>
        </w:tc>
      </w:tr>
      <w:tr w:rsidR="004C0CBF" w:rsidRPr="00042703" w:rsidTr="004D2A71">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4C0CBF" w:rsidRPr="00AA5374" w:rsidRDefault="004C0CBF" w:rsidP="004C0CBF">
            <w:pPr>
              <w:pStyle w:val="csbullet"/>
              <w:numPr>
                <w:ilvl w:val="0"/>
                <w:numId w:val="0"/>
              </w:numPr>
              <w:tabs>
                <w:tab w:val="clear" w:pos="-851"/>
              </w:tabs>
              <w:spacing w:before="0" w:line="264" w:lineRule="auto"/>
              <w:ind w:right="-386"/>
              <w:rPr>
                <w:rFonts w:ascii="Calibri" w:hAnsi="Calibri" w:cs="Arial"/>
                <w:b/>
                <w:bCs/>
                <w:noProof/>
                <w:sz w:val="20"/>
                <w:lang w:val="en-US"/>
              </w:rPr>
            </w:pPr>
            <w:r w:rsidRPr="00AA5374">
              <w:rPr>
                <w:rFonts w:ascii="Calibri" w:hAnsi="Calibri" w:cs="Arial"/>
                <w:b/>
                <w:bCs/>
                <w:noProof/>
                <w:sz w:val="20"/>
                <w:lang w:val="en-US"/>
              </w:rPr>
              <w:lastRenderedPageBreak/>
              <w:t>Representation</w:t>
            </w:r>
          </w:p>
        </w:tc>
        <w:tc>
          <w:tcPr>
            <w:tcW w:w="6951" w:type="dxa"/>
            <w:tcBorders>
              <w:top w:val="single" w:sz="8" w:space="0" w:color="FFFFFF"/>
              <w:left w:val="single" w:sz="8" w:space="0" w:color="FFFFFF"/>
              <w:bottom w:val="single" w:sz="8" w:space="0" w:color="FFFFFF"/>
              <w:right w:val="single" w:sz="8" w:space="0" w:color="FFFFFF"/>
            </w:tcBorders>
            <w:shd w:val="clear" w:color="auto" w:fill="CCC0D9"/>
          </w:tcPr>
          <w:p w:rsidR="004C0CBF" w:rsidRPr="004C0CBF" w:rsidRDefault="004C0CBF" w:rsidP="007C1675">
            <w:pPr>
              <w:spacing w:after="80"/>
              <w:rPr>
                <w:sz w:val="20"/>
                <w:szCs w:val="20"/>
              </w:rPr>
            </w:pPr>
            <w:r w:rsidRPr="004C0CBF">
              <w:rPr>
                <w:sz w:val="20"/>
                <w:szCs w:val="20"/>
              </w:rPr>
              <w:t xml:space="preserve">A picture or image of the past that may be a popular portrayal within society </w:t>
            </w:r>
            <w:r w:rsidR="003D03C4">
              <w:rPr>
                <w:sz w:val="20"/>
                <w:szCs w:val="20"/>
              </w:rPr>
              <w:br/>
            </w:r>
            <w:r w:rsidRPr="004C0CBF">
              <w:rPr>
                <w:sz w:val="20"/>
                <w:szCs w:val="20"/>
              </w:rPr>
              <w:t xml:space="preserve">(past or present) or that may be created by historians. </w:t>
            </w:r>
          </w:p>
        </w:tc>
      </w:tr>
      <w:tr w:rsidR="004C0CBF" w:rsidRPr="00042703" w:rsidTr="004D2A71">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4C0CBF" w:rsidRPr="00AA5374" w:rsidRDefault="004C0CBF" w:rsidP="004C0CBF">
            <w:pPr>
              <w:pStyle w:val="csbullet"/>
              <w:numPr>
                <w:ilvl w:val="0"/>
                <w:numId w:val="0"/>
              </w:numPr>
              <w:tabs>
                <w:tab w:val="clear" w:pos="-851"/>
              </w:tabs>
              <w:spacing w:before="0" w:line="264" w:lineRule="auto"/>
              <w:ind w:right="-386"/>
              <w:rPr>
                <w:rFonts w:ascii="Calibri" w:hAnsi="Calibri" w:cs="Arial"/>
                <w:b/>
                <w:bCs/>
                <w:noProof/>
                <w:sz w:val="20"/>
                <w:lang w:val="en-US"/>
              </w:rPr>
            </w:pPr>
            <w:r w:rsidRPr="00AA5374">
              <w:rPr>
                <w:rFonts w:ascii="Calibri" w:hAnsi="Calibri" w:cs="Arial"/>
                <w:b/>
                <w:bCs/>
                <w:noProof/>
                <w:sz w:val="20"/>
                <w:lang w:val="en-US"/>
              </w:rPr>
              <w:t>Secondary sources</w:t>
            </w:r>
          </w:p>
        </w:tc>
        <w:tc>
          <w:tcPr>
            <w:tcW w:w="6951" w:type="dxa"/>
            <w:tcBorders>
              <w:top w:val="single" w:sz="8" w:space="0" w:color="FFFFFF"/>
              <w:left w:val="single" w:sz="8" w:space="0" w:color="FFFFFF"/>
              <w:bottom w:val="single" w:sz="8" w:space="0" w:color="FFFFFF"/>
              <w:right w:val="single" w:sz="8" w:space="0" w:color="FFFFFF"/>
            </w:tcBorders>
            <w:shd w:val="clear" w:color="auto" w:fill="E9E7F2" w:themeFill="accent4" w:themeFillTint="33"/>
          </w:tcPr>
          <w:p w:rsidR="004C0CBF" w:rsidRPr="004C0CBF" w:rsidRDefault="00473E2B" w:rsidP="007C1675">
            <w:pPr>
              <w:spacing w:after="80"/>
              <w:rPr>
                <w:sz w:val="20"/>
                <w:szCs w:val="20"/>
              </w:rPr>
            </w:pPr>
            <w:r>
              <w:rPr>
                <w:rFonts w:cs="Arial"/>
                <w:sz w:val="20"/>
                <w:szCs w:val="20"/>
              </w:rPr>
              <w:t>I</w:t>
            </w:r>
            <w:r w:rsidRPr="00200C34">
              <w:rPr>
                <w:rFonts w:cs="Arial"/>
                <w:sz w:val="20"/>
                <w:szCs w:val="20"/>
              </w:rPr>
              <w:t xml:space="preserve">n the study of </w:t>
            </w:r>
            <w:r>
              <w:rPr>
                <w:rFonts w:cs="Arial"/>
                <w:sz w:val="20"/>
                <w:szCs w:val="20"/>
              </w:rPr>
              <w:t>h</w:t>
            </w:r>
            <w:r w:rsidRPr="00200C34">
              <w:rPr>
                <w:rFonts w:cs="Arial"/>
                <w:sz w:val="20"/>
                <w:szCs w:val="20"/>
              </w:rPr>
              <w:t>istory</w:t>
            </w:r>
            <w:r>
              <w:rPr>
                <w:rFonts w:cs="Arial"/>
                <w:sz w:val="20"/>
                <w:szCs w:val="20"/>
              </w:rPr>
              <w:t>,</w:t>
            </w:r>
            <w:r w:rsidRPr="00200C34">
              <w:rPr>
                <w:rFonts w:cs="Arial"/>
                <w:sz w:val="20"/>
                <w:szCs w:val="20"/>
              </w:rPr>
              <w:t xml:space="preserve"> secondary </w:t>
            </w:r>
            <w:r w:rsidR="004C0CBF" w:rsidRPr="004C0CBF">
              <w:rPr>
                <w:sz w:val="20"/>
                <w:szCs w:val="20"/>
              </w:rPr>
              <w:t xml:space="preserve">sources are accounts about the past that were created after the time being investigated and which often use or refer to primary sources and present a particular interpretation. Examples of secondary sources include writings of historians, encyclopaedia, documentaries, history textbooks, and websites. </w:t>
            </w:r>
          </w:p>
        </w:tc>
      </w:tr>
      <w:tr w:rsidR="004C0CBF" w:rsidRPr="00042703" w:rsidTr="004D2A71">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4C0CBF" w:rsidRPr="00AA5374" w:rsidRDefault="004C0CBF" w:rsidP="004C0CBF">
            <w:pPr>
              <w:pStyle w:val="csbullet"/>
              <w:numPr>
                <w:ilvl w:val="0"/>
                <w:numId w:val="0"/>
              </w:numPr>
              <w:tabs>
                <w:tab w:val="clear" w:pos="-851"/>
              </w:tabs>
              <w:spacing w:before="0" w:line="264" w:lineRule="auto"/>
              <w:ind w:right="-386"/>
              <w:rPr>
                <w:rFonts w:ascii="Calibri" w:hAnsi="Calibri" w:cs="Arial"/>
                <w:b/>
                <w:bCs/>
                <w:noProof/>
                <w:sz w:val="20"/>
                <w:lang w:val="en-US"/>
              </w:rPr>
            </w:pPr>
            <w:r w:rsidRPr="00AA5374">
              <w:rPr>
                <w:rFonts w:ascii="Calibri" w:hAnsi="Calibri" w:cs="Arial"/>
                <w:b/>
                <w:bCs/>
                <w:noProof/>
                <w:sz w:val="20"/>
                <w:lang w:val="en-US"/>
              </w:rPr>
              <w:t>Significance</w:t>
            </w:r>
          </w:p>
        </w:tc>
        <w:tc>
          <w:tcPr>
            <w:tcW w:w="6951" w:type="dxa"/>
            <w:tcBorders>
              <w:top w:val="single" w:sz="8" w:space="0" w:color="FFFFFF"/>
              <w:left w:val="single" w:sz="8" w:space="0" w:color="FFFFFF"/>
              <w:bottom w:val="single" w:sz="8" w:space="0" w:color="FFFFFF"/>
              <w:right w:val="single" w:sz="8" w:space="0" w:color="FFFFFF"/>
            </w:tcBorders>
            <w:shd w:val="clear" w:color="auto" w:fill="CCC0D9"/>
          </w:tcPr>
          <w:p w:rsidR="004C0CBF" w:rsidRPr="004C0CBF" w:rsidRDefault="004C0CBF" w:rsidP="007C1675">
            <w:pPr>
              <w:spacing w:after="80"/>
              <w:rPr>
                <w:sz w:val="20"/>
                <w:szCs w:val="20"/>
              </w:rPr>
            </w:pPr>
            <w:r w:rsidRPr="004C0CBF">
              <w:rPr>
                <w:sz w:val="20"/>
                <w:szCs w:val="20"/>
              </w:rPr>
              <w:t xml:space="preserve">The importance that is assigned to particular aspects of the past </w:t>
            </w:r>
            <w:r w:rsidR="003D03C4">
              <w:rPr>
                <w:sz w:val="20"/>
                <w:szCs w:val="20"/>
              </w:rPr>
              <w:br/>
            </w:r>
            <w:r w:rsidRPr="004C0CBF">
              <w:rPr>
                <w:sz w:val="20"/>
                <w:szCs w:val="20"/>
              </w:rPr>
              <w:t>(for example, events, developments, and historical sites). Significance includes an examination of the principles behind the selection of what should be investigated and remembered and involves consideration of questions</w:t>
            </w:r>
            <w:r w:rsidR="000D69F3">
              <w:rPr>
                <w:sz w:val="20"/>
                <w:szCs w:val="20"/>
              </w:rPr>
              <w:t>,</w:t>
            </w:r>
            <w:r w:rsidRPr="004C0CBF">
              <w:rPr>
                <w:sz w:val="20"/>
                <w:szCs w:val="20"/>
              </w:rPr>
              <w:t xml:space="preserve"> such as: How did people in the past view the significance of an event? How important were the consequences of an event? What was the duration of the event? How relevant is it to the contemporary world? </w:t>
            </w:r>
          </w:p>
        </w:tc>
      </w:tr>
      <w:tr w:rsidR="004C0CBF" w:rsidRPr="00042703" w:rsidTr="004D2A71">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4C0CBF" w:rsidRPr="00AA5374" w:rsidRDefault="004C0CBF" w:rsidP="004C0CBF">
            <w:pPr>
              <w:pStyle w:val="csbullet"/>
              <w:numPr>
                <w:ilvl w:val="0"/>
                <w:numId w:val="0"/>
              </w:numPr>
              <w:tabs>
                <w:tab w:val="clear" w:pos="-851"/>
              </w:tabs>
              <w:spacing w:before="0" w:line="264" w:lineRule="auto"/>
              <w:ind w:right="-386"/>
              <w:rPr>
                <w:rFonts w:ascii="Calibri" w:hAnsi="Calibri" w:cs="Arial"/>
                <w:b/>
                <w:bCs/>
                <w:noProof/>
                <w:sz w:val="20"/>
                <w:lang w:val="en-US"/>
              </w:rPr>
            </w:pPr>
            <w:r w:rsidRPr="00AA5374">
              <w:rPr>
                <w:rFonts w:ascii="Calibri" w:hAnsi="Calibri" w:cs="Arial"/>
                <w:b/>
                <w:bCs/>
                <w:noProof/>
                <w:sz w:val="20"/>
                <w:lang w:val="en-US"/>
              </w:rPr>
              <w:t>Source</w:t>
            </w:r>
          </w:p>
        </w:tc>
        <w:tc>
          <w:tcPr>
            <w:tcW w:w="6951" w:type="dxa"/>
            <w:tcBorders>
              <w:top w:val="single" w:sz="8" w:space="0" w:color="FFFFFF"/>
              <w:left w:val="single" w:sz="8" w:space="0" w:color="FFFFFF"/>
              <w:bottom w:val="single" w:sz="8" w:space="0" w:color="FFFFFF"/>
              <w:right w:val="single" w:sz="8" w:space="0" w:color="FFFFFF"/>
            </w:tcBorders>
            <w:shd w:val="clear" w:color="auto" w:fill="E9E7F2" w:themeFill="accent4" w:themeFillTint="33"/>
          </w:tcPr>
          <w:p w:rsidR="004C0CBF" w:rsidRPr="004C0CBF" w:rsidRDefault="004C0CBF" w:rsidP="007C1675">
            <w:pPr>
              <w:spacing w:after="80"/>
              <w:rPr>
                <w:sz w:val="20"/>
                <w:szCs w:val="20"/>
              </w:rPr>
            </w:pPr>
            <w:r w:rsidRPr="004C0CBF">
              <w:rPr>
                <w:sz w:val="20"/>
                <w:szCs w:val="20"/>
              </w:rPr>
              <w:t xml:space="preserve">Any written or non-written materials that can be used to investigate the past </w:t>
            </w:r>
            <w:r w:rsidR="003D03C4">
              <w:rPr>
                <w:sz w:val="20"/>
                <w:szCs w:val="20"/>
              </w:rPr>
              <w:br/>
            </w:r>
            <w:r w:rsidRPr="004C0CBF">
              <w:rPr>
                <w:sz w:val="20"/>
                <w:szCs w:val="20"/>
              </w:rPr>
              <w:t xml:space="preserve">(for example, newspaper articles, photos, and journal entries). A source becomes ‘evidence’ if it is of value to a particular inquiry. </w:t>
            </w:r>
          </w:p>
        </w:tc>
      </w:tr>
      <w:bookmarkEnd w:id="29"/>
    </w:tbl>
    <w:p w:rsidR="00416C3D" w:rsidRPr="00042703" w:rsidRDefault="00416C3D" w:rsidP="00416C3D"/>
    <w:sectPr w:rsidR="00416C3D" w:rsidRPr="00042703" w:rsidSect="000E4395">
      <w:headerReference w:type="default" r:id="rId18"/>
      <w:footerReference w:type="default" r:id="rId19"/>
      <w:type w:val="oddPage"/>
      <w:pgSz w:w="11906" w:h="16838"/>
      <w:pgMar w:top="1418" w:right="1080" w:bottom="1418" w:left="1080" w:header="708" w:footer="708" w:gutter="0"/>
      <w:pgNumType w:start="1"/>
      <w:cols w:space="709"/>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E4395" w:rsidRDefault="000E4395" w:rsidP="00742128">
      <w:pPr>
        <w:spacing w:after="0" w:line="240" w:lineRule="auto"/>
      </w:pPr>
      <w:r>
        <w:separator/>
      </w:r>
    </w:p>
    <w:p w:rsidR="000E4395" w:rsidRDefault="000E4395"/>
  </w:endnote>
  <w:endnote w:type="continuationSeparator" w:id="0">
    <w:p w:rsidR="000E4395" w:rsidRDefault="000E4395" w:rsidP="00742128">
      <w:pPr>
        <w:spacing w:after="0" w:line="240" w:lineRule="auto"/>
      </w:pPr>
      <w:r>
        <w:continuationSeparator/>
      </w:r>
    </w:p>
    <w:p w:rsidR="000E4395" w:rsidRDefault="000E439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Franklin Gothic Medium">
    <w:panose1 w:val="020B06030201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E4395" w:rsidRPr="008324A6" w:rsidRDefault="000E4395" w:rsidP="00BD0125">
    <w:pPr>
      <w:pStyle w:val="Footer"/>
      <w:pBdr>
        <w:top w:val="single" w:sz="4" w:space="4" w:color="5C815C" w:themeColor="accent3" w:themeShade="BF"/>
      </w:pBdr>
      <w:tabs>
        <w:tab w:val="clear" w:pos="4513"/>
        <w:tab w:val="clear" w:pos="9026"/>
      </w:tabs>
      <w:rPr>
        <w:rFonts w:ascii="Franklin Gothic Book" w:hAnsi="Franklin Gothic Book"/>
        <w:color w:val="342568" w:themeColor="accent1" w:themeShade="BF"/>
        <w:sz w:val="16"/>
        <w:szCs w:val="16"/>
      </w:rPr>
    </w:pPr>
    <w:r>
      <w:rPr>
        <w:rFonts w:ascii="Franklin Gothic Book" w:hAnsi="Franklin Gothic Book"/>
        <w:noProof/>
        <w:color w:val="342568" w:themeColor="accent1" w:themeShade="BF"/>
        <w:sz w:val="16"/>
        <w:szCs w:val="16"/>
      </w:rPr>
      <w:t>2013/36004</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E4395" w:rsidRPr="008548F9" w:rsidRDefault="000E4395" w:rsidP="008548F9">
    <w:pPr>
      <w:pStyle w:val="Footer"/>
      <w:pBdr>
        <w:top w:val="single" w:sz="8" w:space="4" w:color="5C815C" w:themeColor="accent3" w:themeShade="BF"/>
      </w:pBdr>
      <w:tabs>
        <w:tab w:val="clear" w:pos="4513"/>
        <w:tab w:val="clear" w:pos="9026"/>
      </w:tabs>
      <w:rPr>
        <w:rFonts w:ascii="Franklin Gothic Book" w:hAnsi="Franklin Gothic Book"/>
        <w:color w:val="342568" w:themeColor="accent1" w:themeShade="BF"/>
        <w:sz w:val="18"/>
      </w:rPr>
    </w:pPr>
    <w:r>
      <w:rPr>
        <w:rFonts w:ascii="Franklin Gothic Book" w:hAnsi="Franklin Gothic Book"/>
        <w:b/>
        <w:noProof/>
        <w:color w:val="342568" w:themeColor="accent1" w:themeShade="BF"/>
        <w:sz w:val="18"/>
      </w:rPr>
      <w:t>Modern History | General</w:t>
    </w:r>
    <w:r w:rsidRPr="00630C74">
      <w:t xml:space="preserve"> </w:t>
    </w:r>
    <w:r>
      <w:rPr>
        <w:rFonts w:ascii="Franklin Gothic Book" w:hAnsi="Franklin Gothic Book"/>
        <w:b/>
        <w:noProof/>
        <w:color w:val="342568" w:themeColor="accent1" w:themeShade="BF"/>
        <w:sz w:val="18"/>
      </w:rPr>
      <w:t>| Year 11 syllabus</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E4395" w:rsidRPr="009C7C11" w:rsidRDefault="000E4395" w:rsidP="009C7C11">
    <w:pPr>
      <w:pStyle w:val="Footer"/>
      <w:pBdr>
        <w:top w:val="single" w:sz="8" w:space="4" w:color="5C815C" w:themeColor="accent3" w:themeShade="BF"/>
      </w:pBdr>
      <w:tabs>
        <w:tab w:val="clear" w:pos="4513"/>
        <w:tab w:val="clear" w:pos="9026"/>
      </w:tabs>
      <w:jc w:val="right"/>
      <w:rPr>
        <w:rFonts w:ascii="Franklin Gothic Book" w:hAnsi="Franklin Gothic Book"/>
        <w:color w:val="342568" w:themeColor="accent1" w:themeShade="BF"/>
        <w:sz w:val="18"/>
      </w:rPr>
    </w:pPr>
    <w:r>
      <w:rPr>
        <w:rFonts w:ascii="Franklin Gothic Book" w:hAnsi="Franklin Gothic Book"/>
        <w:b/>
        <w:noProof/>
        <w:color w:val="342568" w:themeColor="accent1" w:themeShade="BF"/>
        <w:sz w:val="18"/>
      </w:rPr>
      <w:t>Modern History | General</w:t>
    </w:r>
    <w:r w:rsidRPr="00630C74">
      <w:t xml:space="preserve"> </w:t>
    </w:r>
    <w:r>
      <w:rPr>
        <w:rFonts w:ascii="Franklin Gothic Book" w:hAnsi="Franklin Gothic Book"/>
        <w:b/>
        <w:noProof/>
        <w:color w:val="342568" w:themeColor="accent1" w:themeShade="BF"/>
        <w:sz w:val="18"/>
      </w:rPr>
      <w:t>| Year 11 syllabus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E4395" w:rsidRDefault="000E4395" w:rsidP="00742128">
      <w:pPr>
        <w:spacing w:after="0" w:line="240" w:lineRule="auto"/>
      </w:pPr>
      <w:r>
        <w:separator/>
      </w:r>
    </w:p>
    <w:p w:rsidR="000E4395" w:rsidRDefault="000E4395"/>
  </w:footnote>
  <w:footnote w:type="continuationSeparator" w:id="0">
    <w:p w:rsidR="000E4395" w:rsidRDefault="000E4395" w:rsidP="00742128">
      <w:pPr>
        <w:spacing w:after="0" w:line="240" w:lineRule="auto"/>
      </w:pPr>
      <w:r>
        <w:continuationSeparator/>
      </w:r>
    </w:p>
    <w:p w:rsidR="000E4395" w:rsidRDefault="000E4395"/>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Look w:val="04A0" w:firstRow="1" w:lastRow="0" w:firstColumn="1" w:lastColumn="0" w:noHBand="0" w:noVBand="1"/>
    </w:tblPr>
    <w:tblGrid>
      <w:gridCol w:w="9246"/>
      <w:gridCol w:w="716"/>
    </w:tblGrid>
    <w:tr w:rsidR="000E4395" w:rsidRPr="00F35D7C" w:rsidTr="004D2A71">
      <w:tc>
        <w:tcPr>
          <w:tcW w:w="5707" w:type="dxa"/>
          <w:shd w:val="clear" w:color="auto" w:fill="auto"/>
        </w:tcPr>
        <w:p w:rsidR="000E4395" w:rsidRPr="00F35D7C" w:rsidRDefault="000E4395" w:rsidP="004D2A71">
          <w:pPr>
            <w:tabs>
              <w:tab w:val="center" w:pos="4678"/>
              <w:tab w:val="center" w:pos="9214"/>
            </w:tabs>
            <w:spacing w:after="0" w:line="240" w:lineRule="auto"/>
            <w:outlineLvl w:val="0"/>
            <w:rPr>
              <w:rFonts w:ascii="Arial" w:eastAsia="Times New Roman" w:hAnsi="Arial" w:cs="Arial"/>
              <w:bCs/>
              <w:noProof/>
              <w:kern w:val="28"/>
              <w:sz w:val="20"/>
              <w:szCs w:val="20"/>
              <w:lang w:eastAsia="en-AU"/>
            </w:rPr>
          </w:pPr>
          <w:r>
            <w:rPr>
              <w:noProof/>
              <w:lang w:eastAsia="en-AU"/>
            </w:rPr>
            <w:drawing>
              <wp:inline distT="0" distB="0" distL="0" distR="0" wp14:anchorId="308114DC" wp14:editId="630A0F51">
                <wp:extent cx="5731510" cy="511599"/>
                <wp:effectExtent l="0" t="0" r="2540" b="3175"/>
                <wp:docPr id="4" name="Picture 4" descr="C:\Users\elstl\AppData\Local\Microsoft\Windows\Temporary Internet Files\Content.Outlook\IKNPWFWI\SCSA letterhead with WACE logo - purp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lstl\AppData\Local\Microsoft\Windows\Temporary Internet Files\Content.Outlook\IKNPWFWI\SCSA letterhead with WACE logo - purple.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31510" cy="511599"/>
                        </a:xfrm>
                        <a:prstGeom prst="rect">
                          <a:avLst/>
                        </a:prstGeom>
                        <a:noFill/>
                        <a:ln>
                          <a:noFill/>
                        </a:ln>
                      </pic:spPr>
                    </pic:pic>
                  </a:graphicData>
                </a:graphic>
              </wp:inline>
            </w:drawing>
          </w:r>
        </w:p>
      </w:tc>
      <w:tc>
        <w:tcPr>
          <w:tcW w:w="4607" w:type="dxa"/>
          <w:shd w:val="clear" w:color="auto" w:fill="auto"/>
        </w:tcPr>
        <w:p w:rsidR="000E4395" w:rsidRPr="00F35D7C" w:rsidRDefault="000E4395" w:rsidP="004D2A71">
          <w:pPr>
            <w:tabs>
              <w:tab w:val="center" w:pos="4678"/>
              <w:tab w:val="center" w:pos="9214"/>
            </w:tabs>
            <w:spacing w:after="0" w:line="240" w:lineRule="auto"/>
            <w:jc w:val="right"/>
            <w:outlineLvl w:val="0"/>
            <w:rPr>
              <w:rFonts w:ascii="Arial" w:eastAsia="Times New Roman" w:hAnsi="Arial" w:cs="Arial"/>
              <w:bCs/>
              <w:noProof/>
              <w:kern w:val="28"/>
              <w:sz w:val="20"/>
              <w:szCs w:val="20"/>
              <w:lang w:eastAsia="en-AU"/>
            </w:rPr>
          </w:pPr>
        </w:p>
      </w:tc>
    </w:tr>
  </w:tbl>
  <w:p w:rsidR="000E4395" w:rsidRDefault="000E4395" w:rsidP="004D2A7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E4395" w:rsidRPr="001567D0" w:rsidRDefault="000E4395" w:rsidP="00691A72">
    <w:pPr>
      <w:pStyle w:val="Header"/>
      <w:pBdr>
        <w:bottom w:val="single" w:sz="8" w:space="1" w:color="5C815C" w:themeColor="accent3" w:themeShade="BF"/>
      </w:pBdr>
      <w:tabs>
        <w:tab w:val="clear" w:pos="4513"/>
        <w:tab w:val="clear" w:pos="9026"/>
      </w:tabs>
      <w:ind w:left="-1134" w:right="9356"/>
      <w:jc w:val="right"/>
      <w:rPr>
        <w:rFonts w:ascii="Franklin Gothic Book" w:hAnsi="Franklin Gothic Book"/>
        <w:b/>
        <w:color w:val="46328C" w:themeColor="accent1"/>
        <w:sz w:val="32"/>
      </w:rPr>
    </w:pPr>
    <w:r w:rsidRPr="001567D0">
      <w:rPr>
        <w:rFonts w:ascii="Franklin Gothic Book" w:hAnsi="Franklin Gothic Book"/>
        <w:b/>
        <w:color w:val="46328C" w:themeColor="accent1"/>
        <w:sz w:val="32"/>
      </w:rPr>
      <w:fldChar w:fldCharType="begin"/>
    </w:r>
    <w:r w:rsidRPr="001567D0">
      <w:rPr>
        <w:rFonts w:ascii="Franklin Gothic Book" w:hAnsi="Franklin Gothic Book"/>
        <w:b/>
        <w:color w:val="46328C" w:themeColor="accent1"/>
        <w:sz w:val="32"/>
      </w:rPr>
      <w:instrText xml:space="preserve"> PAGE   \* MERGEFORMAT </w:instrText>
    </w:r>
    <w:r w:rsidRPr="001567D0">
      <w:rPr>
        <w:rFonts w:ascii="Franklin Gothic Book" w:hAnsi="Franklin Gothic Book"/>
        <w:b/>
        <w:color w:val="46328C" w:themeColor="accent1"/>
        <w:sz w:val="32"/>
      </w:rPr>
      <w:fldChar w:fldCharType="separate"/>
    </w:r>
    <w:r w:rsidR="00DA1445">
      <w:rPr>
        <w:rFonts w:ascii="Franklin Gothic Book" w:hAnsi="Franklin Gothic Book"/>
        <w:b/>
        <w:noProof/>
        <w:color w:val="46328C" w:themeColor="accent1"/>
        <w:sz w:val="32"/>
      </w:rPr>
      <w:t>18</w:t>
    </w:r>
    <w:r w:rsidRPr="001567D0">
      <w:rPr>
        <w:rFonts w:ascii="Franklin Gothic Book" w:hAnsi="Franklin Gothic Book"/>
        <w:b/>
        <w:noProof/>
        <w:color w:val="46328C" w:themeColor="accent1"/>
        <w:sz w:val="32"/>
      </w:rPr>
      <w:fldChar w:fldCharType="end"/>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E4395" w:rsidRPr="009C7C11" w:rsidRDefault="000E4395" w:rsidP="009C7C11">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E4395" w:rsidRDefault="000E4395">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E4395" w:rsidRPr="000E4395" w:rsidRDefault="000E4395" w:rsidP="000E4395">
    <w:pPr>
      <w:pStyle w:val="Header"/>
      <w:pBdr>
        <w:bottom w:val="single" w:sz="8" w:space="1" w:color="5C815C" w:themeColor="accent3" w:themeShade="BF"/>
      </w:pBdr>
      <w:tabs>
        <w:tab w:val="clear" w:pos="4513"/>
        <w:tab w:val="clear" w:pos="9026"/>
      </w:tabs>
      <w:ind w:left="9356" w:right="-1134"/>
      <w:rPr>
        <w:rFonts w:ascii="Franklin Gothic Book" w:hAnsi="Franklin Gothic Book"/>
        <w:b/>
        <w:color w:val="46328C" w:themeColor="accent1"/>
        <w:sz w:val="32"/>
      </w:rPr>
    </w:pPr>
    <w:r w:rsidRPr="001567D0">
      <w:rPr>
        <w:rFonts w:ascii="Franklin Gothic Book" w:hAnsi="Franklin Gothic Book"/>
        <w:b/>
        <w:color w:val="46328C" w:themeColor="accent1"/>
        <w:sz w:val="32"/>
      </w:rPr>
      <w:fldChar w:fldCharType="begin"/>
    </w:r>
    <w:r w:rsidRPr="001567D0">
      <w:rPr>
        <w:rFonts w:ascii="Franklin Gothic Book" w:hAnsi="Franklin Gothic Book"/>
        <w:b/>
        <w:color w:val="46328C" w:themeColor="accent1"/>
        <w:sz w:val="32"/>
      </w:rPr>
      <w:instrText xml:space="preserve"> PAGE   \* MERGEFORMAT </w:instrText>
    </w:r>
    <w:r w:rsidRPr="001567D0">
      <w:rPr>
        <w:rFonts w:ascii="Franklin Gothic Book" w:hAnsi="Franklin Gothic Book"/>
        <w:b/>
        <w:color w:val="46328C" w:themeColor="accent1"/>
        <w:sz w:val="32"/>
      </w:rPr>
      <w:fldChar w:fldCharType="separate"/>
    </w:r>
    <w:r w:rsidR="00DA1445">
      <w:rPr>
        <w:rFonts w:ascii="Franklin Gothic Book" w:hAnsi="Franklin Gothic Book"/>
        <w:b/>
        <w:noProof/>
        <w:color w:val="46328C" w:themeColor="accent1"/>
        <w:sz w:val="32"/>
      </w:rPr>
      <w:t>1</w:t>
    </w:r>
    <w:r w:rsidRPr="001567D0">
      <w:rPr>
        <w:rFonts w:ascii="Franklin Gothic Book" w:hAnsi="Franklin Gothic Book"/>
        <w:b/>
        <w:noProof/>
        <w:color w:val="46328C" w:themeColor="accent1"/>
        <w:sz w:val="32"/>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4D5A58"/>
    <w:multiLevelType w:val="hybridMultilevel"/>
    <w:tmpl w:val="68969B2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nsid w:val="13277D0E"/>
    <w:multiLevelType w:val="multilevel"/>
    <w:tmpl w:val="288E3474"/>
    <w:lvl w:ilvl="0">
      <w:start w:val="1"/>
      <w:numFmt w:val="decimal"/>
      <w:lvlText w:val="%1."/>
      <w:lvlJc w:val="left"/>
      <w:pPr>
        <w:tabs>
          <w:tab w:val="num" w:pos="397"/>
        </w:tabs>
        <w:ind w:left="397" w:hanging="397"/>
      </w:pPr>
      <w:rPr>
        <w:rFonts w:hint="default"/>
      </w:rPr>
    </w:lvl>
    <w:lvl w:ilvl="1">
      <w:start w:val="1"/>
      <w:numFmt w:val="bullet"/>
      <w:lvlText w:val="o"/>
      <w:lvlJc w:val="left"/>
      <w:pPr>
        <w:tabs>
          <w:tab w:val="num" w:pos="907"/>
        </w:tabs>
        <w:ind w:left="907" w:hanging="397"/>
      </w:pPr>
      <w:rPr>
        <w:rFonts w:ascii="Courier New" w:hAnsi="Courier New" w:hint="default"/>
      </w:rPr>
    </w:lvl>
    <w:lvl w:ilvl="2">
      <w:start w:val="1"/>
      <w:numFmt w:val="bullet"/>
      <w:lvlText w:val=""/>
      <w:lvlJc w:val="left"/>
      <w:pPr>
        <w:tabs>
          <w:tab w:val="num" w:pos="1418"/>
        </w:tabs>
        <w:ind w:left="1417" w:hanging="397"/>
      </w:pPr>
      <w:rPr>
        <w:rFonts w:ascii="Wingdings" w:hAnsi="Wingdings" w:hint="default"/>
      </w:rPr>
    </w:lvl>
    <w:lvl w:ilvl="3">
      <w:start w:val="1"/>
      <w:numFmt w:val="bullet"/>
      <w:lvlText w:val=""/>
      <w:lvlJc w:val="left"/>
      <w:pPr>
        <w:tabs>
          <w:tab w:val="num" w:pos="1928"/>
        </w:tabs>
        <w:ind w:left="1927" w:hanging="397"/>
      </w:pPr>
      <w:rPr>
        <w:rFonts w:ascii="Symbol" w:hAnsi="Symbol" w:hint="default"/>
      </w:rPr>
    </w:lvl>
    <w:lvl w:ilvl="4">
      <w:start w:val="1"/>
      <w:numFmt w:val="bullet"/>
      <w:lvlText w:val="o"/>
      <w:lvlJc w:val="left"/>
      <w:pPr>
        <w:tabs>
          <w:tab w:val="num" w:pos="2438"/>
        </w:tabs>
        <w:ind w:left="2437" w:hanging="397"/>
      </w:pPr>
      <w:rPr>
        <w:rFonts w:ascii="Courier New" w:hAnsi="Courier New" w:hint="default"/>
      </w:rPr>
    </w:lvl>
    <w:lvl w:ilvl="5">
      <w:start w:val="1"/>
      <w:numFmt w:val="bullet"/>
      <w:lvlText w:val=""/>
      <w:lvlJc w:val="left"/>
      <w:pPr>
        <w:tabs>
          <w:tab w:val="num" w:pos="2910"/>
        </w:tabs>
        <w:ind w:left="2947" w:hanging="397"/>
      </w:pPr>
      <w:rPr>
        <w:rFonts w:ascii="Wingdings" w:hAnsi="Wingdings" w:hint="default"/>
      </w:rPr>
    </w:lvl>
    <w:lvl w:ilvl="6">
      <w:start w:val="1"/>
      <w:numFmt w:val="bullet"/>
      <w:lvlText w:val=""/>
      <w:lvlJc w:val="left"/>
      <w:pPr>
        <w:tabs>
          <w:tab w:val="num" w:pos="3420"/>
        </w:tabs>
        <w:ind w:left="3457" w:hanging="397"/>
      </w:pPr>
      <w:rPr>
        <w:rFonts w:ascii="Symbol" w:hAnsi="Symbol" w:hint="default"/>
      </w:rPr>
    </w:lvl>
    <w:lvl w:ilvl="7">
      <w:start w:val="1"/>
      <w:numFmt w:val="bullet"/>
      <w:lvlText w:val="o"/>
      <w:lvlJc w:val="left"/>
      <w:pPr>
        <w:tabs>
          <w:tab w:val="num" w:pos="3930"/>
        </w:tabs>
        <w:ind w:left="3967" w:hanging="397"/>
      </w:pPr>
      <w:rPr>
        <w:rFonts w:ascii="Courier New" w:hAnsi="Courier New" w:cs="Courier New" w:hint="default"/>
      </w:rPr>
    </w:lvl>
    <w:lvl w:ilvl="8">
      <w:start w:val="1"/>
      <w:numFmt w:val="bullet"/>
      <w:lvlText w:val=""/>
      <w:lvlJc w:val="left"/>
      <w:pPr>
        <w:tabs>
          <w:tab w:val="num" w:pos="4440"/>
        </w:tabs>
        <w:ind w:left="4477" w:hanging="397"/>
      </w:pPr>
      <w:rPr>
        <w:rFonts w:ascii="Wingdings" w:hAnsi="Wingdings" w:hint="default"/>
      </w:rPr>
    </w:lvl>
  </w:abstractNum>
  <w:abstractNum w:abstractNumId="2">
    <w:nsid w:val="34416FEF"/>
    <w:multiLevelType w:val="multilevel"/>
    <w:tmpl w:val="A844A4C6"/>
    <w:styleLink w:val="ListBullets"/>
    <w:lvl w:ilvl="0">
      <w:start w:val="1"/>
      <w:numFmt w:val="bullet"/>
      <w:pStyle w:val="ListBullet"/>
      <w:lvlText w:val=""/>
      <w:lvlJc w:val="left"/>
      <w:pPr>
        <w:tabs>
          <w:tab w:val="num" w:pos="397"/>
        </w:tabs>
        <w:ind w:left="397" w:hanging="397"/>
      </w:pPr>
      <w:rPr>
        <w:rFonts w:ascii="Symbol" w:hAnsi="Symbol" w:hint="default"/>
      </w:rPr>
    </w:lvl>
    <w:lvl w:ilvl="1">
      <w:start w:val="1"/>
      <w:numFmt w:val="bullet"/>
      <w:pStyle w:val="ListBullet2"/>
      <w:lvlText w:val="o"/>
      <w:lvlJc w:val="left"/>
      <w:pPr>
        <w:tabs>
          <w:tab w:val="num" w:pos="907"/>
        </w:tabs>
        <w:ind w:left="907" w:hanging="397"/>
      </w:pPr>
      <w:rPr>
        <w:rFonts w:ascii="Courier New" w:hAnsi="Courier New" w:hint="default"/>
      </w:rPr>
    </w:lvl>
    <w:lvl w:ilvl="2">
      <w:start w:val="1"/>
      <w:numFmt w:val="bullet"/>
      <w:pStyle w:val="ListBullet3"/>
      <w:lvlText w:val=""/>
      <w:lvlJc w:val="left"/>
      <w:pPr>
        <w:tabs>
          <w:tab w:val="num" w:pos="1418"/>
        </w:tabs>
        <w:ind w:left="1417" w:hanging="397"/>
      </w:pPr>
      <w:rPr>
        <w:rFonts w:ascii="Wingdings" w:hAnsi="Wingdings" w:hint="default"/>
      </w:rPr>
    </w:lvl>
    <w:lvl w:ilvl="3">
      <w:start w:val="1"/>
      <w:numFmt w:val="bullet"/>
      <w:pStyle w:val="List4"/>
      <w:lvlText w:val=""/>
      <w:lvlJc w:val="left"/>
      <w:pPr>
        <w:tabs>
          <w:tab w:val="num" w:pos="1928"/>
        </w:tabs>
        <w:ind w:left="1927" w:hanging="397"/>
      </w:pPr>
      <w:rPr>
        <w:rFonts w:ascii="Symbol" w:hAnsi="Symbol" w:hint="default"/>
      </w:rPr>
    </w:lvl>
    <w:lvl w:ilvl="4">
      <w:start w:val="1"/>
      <w:numFmt w:val="bullet"/>
      <w:pStyle w:val="ListBullet5"/>
      <w:lvlText w:val="o"/>
      <w:lvlJc w:val="left"/>
      <w:pPr>
        <w:tabs>
          <w:tab w:val="num" w:pos="2438"/>
        </w:tabs>
        <w:ind w:left="2437" w:hanging="397"/>
      </w:pPr>
      <w:rPr>
        <w:rFonts w:ascii="Courier New" w:hAnsi="Courier New" w:hint="default"/>
      </w:rPr>
    </w:lvl>
    <w:lvl w:ilvl="5">
      <w:start w:val="1"/>
      <w:numFmt w:val="bullet"/>
      <w:lvlText w:val=""/>
      <w:lvlJc w:val="left"/>
      <w:pPr>
        <w:tabs>
          <w:tab w:val="num" w:pos="2910"/>
        </w:tabs>
        <w:ind w:left="2947" w:hanging="397"/>
      </w:pPr>
      <w:rPr>
        <w:rFonts w:ascii="Wingdings" w:hAnsi="Wingdings" w:hint="default"/>
      </w:rPr>
    </w:lvl>
    <w:lvl w:ilvl="6">
      <w:start w:val="1"/>
      <w:numFmt w:val="bullet"/>
      <w:lvlText w:val=""/>
      <w:lvlJc w:val="left"/>
      <w:pPr>
        <w:tabs>
          <w:tab w:val="num" w:pos="3420"/>
        </w:tabs>
        <w:ind w:left="3457" w:hanging="397"/>
      </w:pPr>
      <w:rPr>
        <w:rFonts w:ascii="Symbol" w:hAnsi="Symbol" w:hint="default"/>
      </w:rPr>
    </w:lvl>
    <w:lvl w:ilvl="7">
      <w:start w:val="1"/>
      <w:numFmt w:val="bullet"/>
      <w:lvlText w:val="o"/>
      <w:lvlJc w:val="left"/>
      <w:pPr>
        <w:tabs>
          <w:tab w:val="num" w:pos="3930"/>
        </w:tabs>
        <w:ind w:left="3967" w:hanging="397"/>
      </w:pPr>
      <w:rPr>
        <w:rFonts w:ascii="Courier New" w:hAnsi="Courier New" w:cs="Courier New" w:hint="default"/>
      </w:rPr>
    </w:lvl>
    <w:lvl w:ilvl="8">
      <w:start w:val="1"/>
      <w:numFmt w:val="bullet"/>
      <w:lvlText w:val=""/>
      <w:lvlJc w:val="left"/>
      <w:pPr>
        <w:tabs>
          <w:tab w:val="num" w:pos="4440"/>
        </w:tabs>
        <w:ind w:left="4477" w:hanging="397"/>
      </w:pPr>
      <w:rPr>
        <w:rFonts w:ascii="Wingdings" w:hAnsi="Wingdings" w:hint="default"/>
      </w:rPr>
    </w:lvl>
  </w:abstractNum>
  <w:abstractNum w:abstractNumId="3">
    <w:nsid w:val="4C162B00"/>
    <w:multiLevelType w:val="singleLevel"/>
    <w:tmpl w:val="FB26AA9E"/>
    <w:lvl w:ilvl="0">
      <w:numFmt w:val="decimal"/>
      <w:pStyle w:val="csbullet"/>
      <w:lvlText w:val=""/>
      <w:lvlJc w:val="left"/>
    </w:lvl>
  </w:abstractNum>
  <w:abstractNum w:abstractNumId="4">
    <w:nsid w:val="4D5C13B4"/>
    <w:multiLevelType w:val="hybridMultilevel"/>
    <w:tmpl w:val="2044453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nsid w:val="50772E17"/>
    <w:multiLevelType w:val="hybridMultilevel"/>
    <w:tmpl w:val="C7082F3E"/>
    <w:lvl w:ilvl="0" w:tplc="AF6AF948">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nsid w:val="5FFD2CC1"/>
    <w:multiLevelType w:val="multilevel"/>
    <w:tmpl w:val="288E3474"/>
    <w:lvl w:ilvl="0">
      <w:start w:val="1"/>
      <w:numFmt w:val="decimal"/>
      <w:lvlText w:val="%1."/>
      <w:lvlJc w:val="left"/>
      <w:pPr>
        <w:tabs>
          <w:tab w:val="num" w:pos="397"/>
        </w:tabs>
        <w:ind w:left="397" w:hanging="397"/>
      </w:pPr>
      <w:rPr>
        <w:rFonts w:hint="default"/>
      </w:rPr>
    </w:lvl>
    <w:lvl w:ilvl="1">
      <w:start w:val="1"/>
      <w:numFmt w:val="bullet"/>
      <w:lvlText w:val="o"/>
      <w:lvlJc w:val="left"/>
      <w:pPr>
        <w:tabs>
          <w:tab w:val="num" w:pos="907"/>
        </w:tabs>
        <w:ind w:left="907" w:hanging="397"/>
      </w:pPr>
      <w:rPr>
        <w:rFonts w:ascii="Courier New" w:hAnsi="Courier New" w:hint="default"/>
      </w:rPr>
    </w:lvl>
    <w:lvl w:ilvl="2">
      <w:start w:val="1"/>
      <w:numFmt w:val="bullet"/>
      <w:lvlText w:val=""/>
      <w:lvlJc w:val="left"/>
      <w:pPr>
        <w:tabs>
          <w:tab w:val="num" w:pos="1418"/>
        </w:tabs>
        <w:ind w:left="1417" w:hanging="397"/>
      </w:pPr>
      <w:rPr>
        <w:rFonts w:ascii="Wingdings" w:hAnsi="Wingdings" w:hint="default"/>
      </w:rPr>
    </w:lvl>
    <w:lvl w:ilvl="3">
      <w:start w:val="1"/>
      <w:numFmt w:val="bullet"/>
      <w:lvlText w:val=""/>
      <w:lvlJc w:val="left"/>
      <w:pPr>
        <w:tabs>
          <w:tab w:val="num" w:pos="1928"/>
        </w:tabs>
        <w:ind w:left="1927" w:hanging="397"/>
      </w:pPr>
      <w:rPr>
        <w:rFonts w:ascii="Symbol" w:hAnsi="Symbol" w:hint="default"/>
      </w:rPr>
    </w:lvl>
    <w:lvl w:ilvl="4">
      <w:start w:val="1"/>
      <w:numFmt w:val="bullet"/>
      <w:lvlText w:val="o"/>
      <w:lvlJc w:val="left"/>
      <w:pPr>
        <w:tabs>
          <w:tab w:val="num" w:pos="2438"/>
        </w:tabs>
        <w:ind w:left="2437" w:hanging="397"/>
      </w:pPr>
      <w:rPr>
        <w:rFonts w:ascii="Courier New" w:hAnsi="Courier New" w:hint="default"/>
      </w:rPr>
    </w:lvl>
    <w:lvl w:ilvl="5">
      <w:start w:val="1"/>
      <w:numFmt w:val="bullet"/>
      <w:lvlText w:val=""/>
      <w:lvlJc w:val="left"/>
      <w:pPr>
        <w:tabs>
          <w:tab w:val="num" w:pos="2910"/>
        </w:tabs>
        <w:ind w:left="2947" w:hanging="397"/>
      </w:pPr>
      <w:rPr>
        <w:rFonts w:ascii="Wingdings" w:hAnsi="Wingdings" w:hint="default"/>
      </w:rPr>
    </w:lvl>
    <w:lvl w:ilvl="6">
      <w:start w:val="1"/>
      <w:numFmt w:val="bullet"/>
      <w:lvlText w:val=""/>
      <w:lvlJc w:val="left"/>
      <w:pPr>
        <w:tabs>
          <w:tab w:val="num" w:pos="3420"/>
        </w:tabs>
        <w:ind w:left="3457" w:hanging="397"/>
      </w:pPr>
      <w:rPr>
        <w:rFonts w:ascii="Symbol" w:hAnsi="Symbol" w:hint="default"/>
      </w:rPr>
    </w:lvl>
    <w:lvl w:ilvl="7">
      <w:start w:val="1"/>
      <w:numFmt w:val="bullet"/>
      <w:lvlText w:val="o"/>
      <w:lvlJc w:val="left"/>
      <w:pPr>
        <w:tabs>
          <w:tab w:val="num" w:pos="3930"/>
        </w:tabs>
        <w:ind w:left="3967" w:hanging="397"/>
      </w:pPr>
      <w:rPr>
        <w:rFonts w:ascii="Courier New" w:hAnsi="Courier New" w:cs="Courier New" w:hint="default"/>
      </w:rPr>
    </w:lvl>
    <w:lvl w:ilvl="8">
      <w:start w:val="1"/>
      <w:numFmt w:val="bullet"/>
      <w:lvlText w:val=""/>
      <w:lvlJc w:val="left"/>
      <w:pPr>
        <w:tabs>
          <w:tab w:val="num" w:pos="4440"/>
        </w:tabs>
        <w:ind w:left="4477" w:hanging="397"/>
      </w:pPr>
      <w:rPr>
        <w:rFonts w:ascii="Wingdings" w:hAnsi="Wingdings" w:hint="default"/>
      </w:rPr>
    </w:lvl>
  </w:abstractNum>
  <w:abstractNum w:abstractNumId="7">
    <w:nsid w:val="6CBF2513"/>
    <w:multiLevelType w:val="hybridMultilevel"/>
    <w:tmpl w:val="3412EB66"/>
    <w:lvl w:ilvl="0" w:tplc="2F10FF66">
      <w:start w:val="1"/>
      <w:numFmt w:val="bullet"/>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num w:numId="1">
    <w:abstractNumId w:val="3"/>
  </w:num>
  <w:num w:numId="2">
    <w:abstractNumId w:val="2"/>
  </w:num>
  <w:num w:numId="3">
    <w:abstractNumId w:val="5"/>
  </w:num>
  <w:num w:numId="4">
    <w:abstractNumId w:val="0"/>
  </w:num>
  <w:num w:numId="5">
    <w:abstractNumId w:val="1"/>
  </w:num>
  <w:num w:numId="6">
    <w:abstractNumId w:val="6"/>
  </w:num>
  <w:num w:numId="7">
    <w:abstractNumId w:val="5"/>
  </w:num>
  <w:num w:numId="8">
    <w:abstractNumId w:val="5"/>
  </w:num>
  <w:num w:numId="9">
    <w:abstractNumId w:val="5"/>
  </w:num>
  <w:num w:numId="10">
    <w:abstractNumId w:val="5"/>
  </w:num>
  <w:num w:numId="11">
    <w:abstractNumId w:val="5"/>
  </w:num>
  <w:num w:numId="12">
    <w:abstractNumId w:val="5"/>
  </w:num>
  <w:num w:numId="13">
    <w:abstractNumId w:val="5"/>
  </w:num>
  <w:num w:numId="14">
    <w:abstractNumId w:val="5"/>
  </w:num>
  <w:num w:numId="15">
    <w:abstractNumId w:val="5"/>
  </w:num>
  <w:num w:numId="16">
    <w:abstractNumId w:val="4"/>
  </w:num>
  <w:num w:numId="17">
    <w:abstractNumId w:val="3"/>
  </w:num>
  <w:num w:numId="18">
    <w:abstractNumId w:val="7"/>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284"/>
  <w:evenAndOddHeaders/>
  <w:characterSpacingControl w:val="doNotCompress"/>
  <w:hdrShapeDefaults>
    <o:shapedefaults v:ext="edit" spidmax="30721"/>
  </w:hdrShapeDefaults>
  <w:footnotePr>
    <w:footnote w:id="-1"/>
    <w:footnote w:id="0"/>
  </w:footnotePr>
  <w:endnotePr>
    <w:endnote w:id="-1"/>
    <w:endnote w:id="0"/>
  </w:endnotePr>
  <w:compat>
    <w:suppressSpBfAfterPgBrk/>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C05E5"/>
    <w:rsid w:val="00017D9C"/>
    <w:rsid w:val="0002336A"/>
    <w:rsid w:val="00033ECF"/>
    <w:rsid w:val="00042703"/>
    <w:rsid w:val="000434FB"/>
    <w:rsid w:val="000439B5"/>
    <w:rsid w:val="00046B7C"/>
    <w:rsid w:val="0007267B"/>
    <w:rsid w:val="0009024C"/>
    <w:rsid w:val="000A023F"/>
    <w:rsid w:val="000A4006"/>
    <w:rsid w:val="000A6ABE"/>
    <w:rsid w:val="000B07ED"/>
    <w:rsid w:val="000C4029"/>
    <w:rsid w:val="000C56BF"/>
    <w:rsid w:val="000C6AF1"/>
    <w:rsid w:val="000D1019"/>
    <w:rsid w:val="000D23D9"/>
    <w:rsid w:val="000D69F3"/>
    <w:rsid w:val="000E4395"/>
    <w:rsid w:val="000F404F"/>
    <w:rsid w:val="000F706B"/>
    <w:rsid w:val="00102AB4"/>
    <w:rsid w:val="00112C23"/>
    <w:rsid w:val="00116223"/>
    <w:rsid w:val="0012354C"/>
    <w:rsid w:val="0013465E"/>
    <w:rsid w:val="001451B9"/>
    <w:rsid w:val="00151DC5"/>
    <w:rsid w:val="00154822"/>
    <w:rsid w:val="001567D0"/>
    <w:rsid w:val="00157E06"/>
    <w:rsid w:val="00167B95"/>
    <w:rsid w:val="00171805"/>
    <w:rsid w:val="00181895"/>
    <w:rsid w:val="0019340B"/>
    <w:rsid w:val="001A2944"/>
    <w:rsid w:val="001A7DBB"/>
    <w:rsid w:val="001D1413"/>
    <w:rsid w:val="001D76C5"/>
    <w:rsid w:val="001F6467"/>
    <w:rsid w:val="001F716C"/>
    <w:rsid w:val="0021393C"/>
    <w:rsid w:val="0024211B"/>
    <w:rsid w:val="00263730"/>
    <w:rsid w:val="00264A80"/>
    <w:rsid w:val="00270163"/>
    <w:rsid w:val="00285893"/>
    <w:rsid w:val="0029038D"/>
    <w:rsid w:val="00290C4A"/>
    <w:rsid w:val="002A471E"/>
    <w:rsid w:val="002B57DA"/>
    <w:rsid w:val="002B5EC8"/>
    <w:rsid w:val="002B6A0F"/>
    <w:rsid w:val="002B6FEE"/>
    <w:rsid w:val="002C05E5"/>
    <w:rsid w:val="002C386C"/>
    <w:rsid w:val="002D0C70"/>
    <w:rsid w:val="002E5BC0"/>
    <w:rsid w:val="002E78F4"/>
    <w:rsid w:val="002F41D0"/>
    <w:rsid w:val="002F52CA"/>
    <w:rsid w:val="00304E41"/>
    <w:rsid w:val="00306C56"/>
    <w:rsid w:val="00317D45"/>
    <w:rsid w:val="0036440F"/>
    <w:rsid w:val="00375780"/>
    <w:rsid w:val="0038541F"/>
    <w:rsid w:val="00387500"/>
    <w:rsid w:val="003931AB"/>
    <w:rsid w:val="00397DE8"/>
    <w:rsid w:val="003A0A64"/>
    <w:rsid w:val="003A732B"/>
    <w:rsid w:val="003B6930"/>
    <w:rsid w:val="003C3892"/>
    <w:rsid w:val="003C4992"/>
    <w:rsid w:val="003D03C4"/>
    <w:rsid w:val="003D3CBD"/>
    <w:rsid w:val="003D5475"/>
    <w:rsid w:val="003F14E7"/>
    <w:rsid w:val="003F54AC"/>
    <w:rsid w:val="00403078"/>
    <w:rsid w:val="00407A7A"/>
    <w:rsid w:val="00412F94"/>
    <w:rsid w:val="00413C8C"/>
    <w:rsid w:val="00414D57"/>
    <w:rsid w:val="00416C3D"/>
    <w:rsid w:val="0043620D"/>
    <w:rsid w:val="00436A54"/>
    <w:rsid w:val="00442824"/>
    <w:rsid w:val="0044627A"/>
    <w:rsid w:val="00466D3C"/>
    <w:rsid w:val="00473E2B"/>
    <w:rsid w:val="00492C50"/>
    <w:rsid w:val="004B14BE"/>
    <w:rsid w:val="004B7DB5"/>
    <w:rsid w:val="004C0CBF"/>
    <w:rsid w:val="004C3571"/>
    <w:rsid w:val="004D2A71"/>
    <w:rsid w:val="004E1938"/>
    <w:rsid w:val="004E35E2"/>
    <w:rsid w:val="004F7DA2"/>
    <w:rsid w:val="00504046"/>
    <w:rsid w:val="00516CCF"/>
    <w:rsid w:val="005243A2"/>
    <w:rsid w:val="005335D5"/>
    <w:rsid w:val="00533E51"/>
    <w:rsid w:val="005371C1"/>
    <w:rsid w:val="00540775"/>
    <w:rsid w:val="00554AC8"/>
    <w:rsid w:val="005779B0"/>
    <w:rsid w:val="00590B91"/>
    <w:rsid w:val="00592F9D"/>
    <w:rsid w:val="005B1629"/>
    <w:rsid w:val="005B612C"/>
    <w:rsid w:val="005B6921"/>
    <w:rsid w:val="005C74DE"/>
    <w:rsid w:val="005E18DA"/>
    <w:rsid w:val="005E26A0"/>
    <w:rsid w:val="005E4338"/>
    <w:rsid w:val="005E6287"/>
    <w:rsid w:val="005F2103"/>
    <w:rsid w:val="0060049F"/>
    <w:rsid w:val="0060245A"/>
    <w:rsid w:val="006056D8"/>
    <w:rsid w:val="00627E55"/>
    <w:rsid w:val="00630C3D"/>
    <w:rsid w:val="00630C74"/>
    <w:rsid w:val="00631769"/>
    <w:rsid w:val="00637F0D"/>
    <w:rsid w:val="00637F89"/>
    <w:rsid w:val="00665738"/>
    <w:rsid w:val="00666FEB"/>
    <w:rsid w:val="006748E6"/>
    <w:rsid w:val="006852EA"/>
    <w:rsid w:val="00691A72"/>
    <w:rsid w:val="0069223A"/>
    <w:rsid w:val="0069278E"/>
    <w:rsid w:val="00693261"/>
    <w:rsid w:val="006A0088"/>
    <w:rsid w:val="006C085D"/>
    <w:rsid w:val="006D2B4A"/>
    <w:rsid w:val="006E1D80"/>
    <w:rsid w:val="006E27F0"/>
    <w:rsid w:val="00716474"/>
    <w:rsid w:val="00726553"/>
    <w:rsid w:val="00732045"/>
    <w:rsid w:val="00737E63"/>
    <w:rsid w:val="00742128"/>
    <w:rsid w:val="00745E9B"/>
    <w:rsid w:val="00792029"/>
    <w:rsid w:val="00793207"/>
    <w:rsid w:val="007A4519"/>
    <w:rsid w:val="007B19D2"/>
    <w:rsid w:val="007C1675"/>
    <w:rsid w:val="007C30BC"/>
    <w:rsid w:val="007E5A37"/>
    <w:rsid w:val="007F2430"/>
    <w:rsid w:val="007F70C7"/>
    <w:rsid w:val="008079E9"/>
    <w:rsid w:val="008324A6"/>
    <w:rsid w:val="0084478A"/>
    <w:rsid w:val="00846AF5"/>
    <w:rsid w:val="008548F9"/>
    <w:rsid w:val="00856C6F"/>
    <w:rsid w:val="008669DF"/>
    <w:rsid w:val="0087233D"/>
    <w:rsid w:val="0088053A"/>
    <w:rsid w:val="00890076"/>
    <w:rsid w:val="00894ABF"/>
    <w:rsid w:val="008A0C3D"/>
    <w:rsid w:val="008A7555"/>
    <w:rsid w:val="008D39C9"/>
    <w:rsid w:val="008D6AB4"/>
    <w:rsid w:val="008E144B"/>
    <w:rsid w:val="008E5456"/>
    <w:rsid w:val="008E6F07"/>
    <w:rsid w:val="008F1102"/>
    <w:rsid w:val="008F15C7"/>
    <w:rsid w:val="00904BFC"/>
    <w:rsid w:val="00934ECF"/>
    <w:rsid w:val="009356D1"/>
    <w:rsid w:val="0094007F"/>
    <w:rsid w:val="00945408"/>
    <w:rsid w:val="00955E93"/>
    <w:rsid w:val="00964696"/>
    <w:rsid w:val="0096527C"/>
    <w:rsid w:val="009716B3"/>
    <w:rsid w:val="009732C7"/>
    <w:rsid w:val="00980CFA"/>
    <w:rsid w:val="0099315B"/>
    <w:rsid w:val="00996F69"/>
    <w:rsid w:val="009970F5"/>
    <w:rsid w:val="009C4F8C"/>
    <w:rsid w:val="009C7C11"/>
    <w:rsid w:val="009D4A6D"/>
    <w:rsid w:val="009D4A76"/>
    <w:rsid w:val="009E2A22"/>
    <w:rsid w:val="00A02A46"/>
    <w:rsid w:val="00A24944"/>
    <w:rsid w:val="00A258EF"/>
    <w:rsid w:val="00A26BD8"/>
    <w:rsid w:val="00A31D25"/>
    <w:rsid w:val="00A415FD"/>
    <w:rsid w:val="00A44A86"/>
    <w:rsid w:val="00A743FD"/>
    <w:rsid w:val="00A95256"/>
    <w:rsid w:val="00AA5374"/>
    <w:rsid w:val="00AB0204"/>
    <w:rsid w:val="00AB5CC9"/>
    <w:rsid w:val="00AC7868"/>
    <w:rsid w:val="00AE0CDE"/>
    <w:rsid w:val="00AE57D9"/>
    <w:rsid w:val="00AE5B7C"/>
    <w:rsid w:val="00B005E7"/>
    <w:rsid w:val="00B04173"/>
    <w:rsid w:val="00B0469B"/>
    <w:rsid w:val="00B04F11"/>
    <w:rsid w:val="00B13C8F"/>
    <w:rsid w:val="00B16772"/>
    <w:rsid w:val="00B20454"/>
    <w:rsid w:val="00B20776"/>
    <w:rsid w:val="00B22F69"/>
    <w:rsid w:val="00B27149"/>
    <w:rsid w:val="00B44993"/>
    <w:rsid w:val="00B46973"/>
    <w:rsid w:val="00B5583F"/>
    <w:rsid w:val="00B5634C"/>
    <w:rsid w:val="00B5784E"/>
    <w:rsid w:val="00B73C23"/>
    <w:rsid w:val="00B935B0"/>
    <w:rsid w:val="00BA3E48"/>
    <w:rsid w:val="00BA591F"/>
    <w:rsid w:val="00BB4454"/>
    <w:rsid w:val="00BB621D"/>
    <w:rsid w:val="00BB6A63"/>
    <w:rsid w:val="00BC1E25"/>
    <w:rsid w:val="00BC1F96"/>
    <w:rsid w:val="00BC4CE3"/>
    <w:rsid w:val="00BD0125"/>
    <w:rsid w:val="00BD4A79"/>
    <w:rsid w:val="00BF4AC3"/>
    <w:rsid w:val="00C10457"/>
    <w:rsid w:val="00C1764E"/>
    <w:rsid w:val="00C24F89"/>
    <w:rsid w:val="00C370B6"/>
    <w:rsid w:val="00C43A9A"/>
    <w:rsid w:val="00C51F9A"/>
    <w:rsid w:val="00C5718F"/>
    <w:rsid w:val="00C57CDD"/>
    <w:rsid w:val="00C623B7"/>
    <w:rsid w:val="00C72B95"/>
    <w:rsid w:val="00C75795"/>
    <w:rsid w:val="00C76493"/>
    <w:rsid w:val="00C858E6"/>
    <w:rsid w:val="00CA37A9"/>
    <w:rsid w:val="00CA51CE"/>
    <w:rsid w:val="00CE0E01"/>
    <w:rsid w:val="00CE4CE1"/>
    <w:rsid w:val="00CF6AB8"/>
    <w:rsid w:val="00D0093B"/>
    <w:rsid w:val="00D0711B"/>
    <w:rsid w:val="00D17A5D"/>
    <w:rsid w:val="00D21ED8"/>
    <w:rsid w:val="00D46EA0"/>
    <w:rsid w:val="00D65B57"/>
    <w:rsid w:val="00D93D47"/>
    <w:rsid w:val="00D964B7"/>
    <w:rsid w:val="00DA1445"/>
    <w:rsid w:val="00DB1A86"/>
    <w:rsid w:val="00DB4B3C"/>
    <w:rsid w:val="00DC3A58"/>
    <w:rsid w:val="00DD03EE"/>
    <w:rsid w:val="00DD1D21"/>
    <w:rsid w:val="00DD51A8"/>
    <w:rsid w:val="00DD5E57"/>
    <w:rsid w:val="00DE4B73"/>
    <w:rsid w:val="00DF0EC8"/>
    <w:rsid w:val="00E01252"/>
    <w:rsid w:val="00E12437"/>
    <w:rsid w:val="00E327A3"/>
    <w:rsid w:val="00E32D95"/>
    <w:rsid w:val="00E343C2"/>
    <w:rsid w:val="00E41C0A"/>
    <w:rsid w:val="00E5522A"/>
    <w:rsid w:val="00E57A9E"/>
    <w:rsid w:val="00E67F43"/>
    <w:rsid w:val="00E71B62"/>
    <w:rsid w:val="00E721B6"/>
    <w:rsid w:val="00E76920"/>
    <w:rsid w:val="00E862CB"/>
    <w:rsid w:val="00E924D6"/>
    <w:rsid w:val="00E95C87"/>
    <w:rsid w:val="00EA00A8"/>
    <w:rsid w:val="00EB3C04"/>
    <w:rsid w:val="00EC2069"/>
    <w:rsid w:val="00ED16D4"/>
    <w:rsid w:val="00ED3A00"/>
    <w:rsid w:val="00EE1227"/>
    <w:rsid w:val="00EF0533"/>
    <w:rsid w:val="00F24F68"/>
    <w:rsid w:val="00F27434"/>
    <w:rsid w:val="00F41117"/>
    <w:rsid w:val="00F550A0"/>
    <w:rsid w:val="00F651A4"/>
    <w:rsid w:val="00F67773"/>
    <w:rsid w:val="00F67883"/>
    <w:rsid w:val="00F74D9B"/>
    <w:rsid w:val="00F8096C"/>
    <w:rsid w:val="00F81088"/>
    <w:rsid w:val="00F82762"/>
    <w:rsid w:val="00F83152"/>
    <w:rsid w:val="00F91F14"/>
    <w:rsid w:val="00F9285B"/>
    <w:rsid w:val="00FA02D0"/>
    <w:rsid w:val="00FA0805"/>
    <w:rsid w:val="00FA6BA5"/>
    <w:rsid w:val="00FC2705"/>
    <w:rsid w:val="00FD1638"/>
    <w:rsid w:val="00FE5BE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3072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Theme="minorEastAsia" w:hAnsi="Calibri" w:cstheme="minorBidi"/>
        <w:sz w:val="22"/>
        <w:szCs w:val="22"/>
        <w:lang w:val="en-AU" w:eastAsia="en-US" w:bidi="ar-SA"/>
      </w:rPr>
    </w:rPrDefault>
    <w:pPrDefault>
      <w:pPr>
        <w:spacing w:after="12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Bullet" w:qFormat="1"/>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qFormat/>
    <w:rsid w:val="00EA00A8"/>
    <w:pPr>
      <w:spacing w:line="264" w:lineRule="auto"/>
    </w:pPr>
  </w:style>
  <w:style w:type="paragraph" w:styleId="Heading1">
    <w:name w:val="heading 1"/>
    <w:basedOn w:val="Normal"/>
    <w:next w:val="Normal"/>
    <w:link w:val="Heading1Char"/>
    <w:qFormat/>
    <w:rsid w:val="00042703"/>
    <w:pPr>
      <w:keepNext/>
      <w:keepLines/>
      <w:spacing w:before="480"/>
      <w:contextualSpacing/>
      <w:outlineLvl w:val="0"/>
    </w:pPr>
    <w:rPr>
      <w:rFonts w:asciiTheme="majorHAnsi" w:eastAsiaTheme="majorEastAsia" w:hAnsiTheme="majorHAnsi" w:cstheme="majorBidi"/>
      <w:b/>
      <w:bCs/>
      <w:color w:val="342568" w:themeColor="accent1" w:themeShade="BF"/>
      <w:sz w:val="40"/>
      <w:szCs w:val="28"/>
    </w:rPr>
  </w:style>
  <w:style w:type="paragraph" w:styleId="Heading2">
    <w:name w:val="heading 2"/>
    <w:basedOn w:val="Normal"/>
    <w:next w:val="Normal"/>
    <w:link w:val="Heading2Char"/>
    <w:uiPriority w:val="9"/>
    <w:unhideWhenUsed/>
    <w:qFormat/>
    <w:rsid w:val="002F41D0"/>
    <w:pPr>
      <w:keepNext/>
      <w:keepLines/>
      <w:spacing w:before="240" w:after="60"/>
      <w:outlineLvl w:val="1"/>
    </w:pPr>
    <w:rPr>
      <w:rFonts w:asciiTheme="majorHAnsi" w:eastAsiaTheme="majorEastAsia" w:hAnsiTheme="majorHAnsi" w:cstheme="majorBidi"/>
      <w:b/>
      <w:bCs/>
      <w:color w:val="595959" w:themeColor="text1" w:themeTint="A6"/>
      <w:sz w:val="32"/>
      <w:szCs w:val="26"/>
    </w:rPr>
  </w:style>
  <w:style w:type="paragraph" w:styleId="Heading3">
    <w:name w:val="heading 3"/>
    <w:basedOn w:val="Normal"/>
    <w:next w:val="Normal"/>
    <w:link w:val="Heading3Char"/>
    <w:uiPriority w:val="9"/>
    <w:unhideWhenUsed/>
    <w:qFormat/>
    <w:rsid w:val="00F91F14"/>
    <w:pPr>
      <w:spacing w:before="240" w:after="60"/>
      <w:outlineLvl w:val="2"/>
    </w:pPr>
    <w:rPr>
      <w:b/>
      <w:bCs/>
      <w:color w:val="595959" w:themeColor="text1" w:themeTint="A6"/>
      <w:sz w:val="26"/>
      <w:szCs w:val="26"/>
    </w:rPr>
  </w:style>
  <w:style w:type="paragraph" w:styleId="Heading4">
    <w:name w:val="heading 4"/>
    <w:basedOn w:val="Subtitle"/>
    <w:next w:val="Normal"/>
    <w:link w:val="Heading4Char"/>
    <w:uiPriority w:val="9"/>
    <w:unhideWhenUsed/>
    <w:qFormat/>
    <w:rsid w:val="00964696"/>
    <w:pPr>
      <w:outlineLvl w:val="3"/>
    </w:pPr>
  </w:style>
  <w:style w:type="paragraph" w:styleId="Heading5">
    <w:name w:val="heading 5"/>
    <w:basedOn w:val="Normal"/>
    <w:next w:val="Normal"/>
    <w:link w:val="Heading5Char"/>
    <w:uiPriority w:val="9"/>
    <w:semiHidden/>
    <w:unhideWhenUsed/>
    <w:qFormat/>
    <w:rsid w:val="002C05E5"/>
    <w:pPr>
      <w:keepNext/>
      <w:keepLines/>
      <w:spacing w:before="200" w:after="0"/>
      <w:outlineLvl w:val="4"/>
    </w:pPr>
    <w:rPr>
      <w:rFonts w:asciiTheme="majorHAnsi" w:eastAsiaTheme="majorEastAsia" w:hAnsiTheme="majorHAnsi" w:cstheme="majorBidi"/>
      <w:color w:val="221945" w:themeColor="accent1" w:themeShade="7F"/>
    </w:rPr>
  </w:style>
  <w:style w:type="paragraph" w:styleId="Heading6">
    <w:name w:val="heading 6"/>
    <w:basedOn w:val="Normal"/>
    <w:next w:val="Normal"/>
    <w:link w:val="Heading6Char"/>
    <w:uiPriority w:val="9"/>
    <w:semiHidden/>
    <w:unhideWhenUsed/>
    <w:qFormat/>
    <w:rsid w:val="002C05E5"/>
    <w:pPr>
      <w:keepNext/>
      <w:keepLines/>
      <w:spacing w:before="200" w:after="0"/>
      <w:outlineLvl w:val="5"/>
    </w:pPr>
    <w:rPr>
      <w:rFonts w:asciiTheme="majorHAnsi" w:eastAsiaTheme="majorEastAsia" w:hAnsiTheme="majorHAnsi" w:cstheme="majorBidi"/>
      <w:i/>
      <w:iCs/>
      <w:color w:val="221945" w:themeColor="accent1" w:themeShade="7F"/>
    </w:rPr>
  </w:style>
  <w:style w:type="paragraph" w:styleId="Heading7">
    <w:name w:val="heading 7"/>
    <w:basedOn w:val="Normal"/>
    <w:next w:val="Normal"/>
    <w:link w:val="Heading7Char"/>
    <w:uiPriority w:val="9"/>
    <w:semiHidden/>
    <w:unhideWhenUsed/>
    <w:qFormat/>
    <w:rsid w:val="002C05E5"/>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2C05E5"/>
    <w:pPr>
      <w:keepNext/>
      <w:keepLines/>
      <w:spacing w:before="200" w:after="0"/>
      <w:outlineLvl w:val="7"/>
    </w:pPr>
    <w:rPr>
      <w:rFonts w:asciiTheme="majorHAnsi" w:eastAsiaTheme="majorEastAsia" w:hAnsiTheme="majorHAnsi" w:cstheme="majorBidi"/>
      <w:color w:val="46328C" w:themeColor="accent1"/>
      <w:szCs w:val="20"/>
    </w:rPr>
  </w:style>
  <w:style w:type="paragraph" w:styleId="Heading9">
    <w:name w:val="heading 9"/>
    <w:basedOn w:val="Normal"/>
    <w:next w:val="Normal"/>
    <w:link w:val="Heading9Char"/>
    <w:uiPriority w:val="9"/>
    <w:semiHidden/>
    <w:unhideWhenUsed/>
    <w:qFormat/>
    <w:rsid w:val="002C05E5"/>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42703"/>
    <w:rPr>
      <w:rFonts w:asciiTheme="majorHAnsi" w:eastAsiaTheme="majorEastAsia" w:hAnsiTheme="majorHAnsi" w:cstheme="majorBidi"/>
      <w:b/>
      <w:bCs/>
      <w:color w:val="342568" w:themeColor="accent1" w:themeShade="BF"/>
      <w:sz w:val="40"/>
      <w:szCs w:val="28"/>
    </w:rPr>
  </w:style>
  <w:style w:type="character" w:customStyle="1" w:styleId="Heading2Char">
    <w:name w:val="Heading 2 Char"/>
    <w:basedOn w:val="DefaultParagraphFont"/>
    <w:link w:val="Heading2"/>
    <w:uiPriority w:val="9"/>
    <w:rsid w:val="002F41D0"/>
    <w:rPr>
      <w:rFonts w:asciiTheme="majorHAnsi" w:eastAsiaTheme="majorEastAsia" w:hAnsiTheme="majorHAnsi" w:cstheme="majorBidi"/>
      <w:b/>
      <w:bCs/>
      <w:color w:val="595959" w:themeColor="text1" w:themeTint="A6"/>
      <w:sz w:val="32"/>
      <w:szCs w:val="26"/>
    </w:rPr>
  </w:style>
  <w:style w:type="character" w:customStyle="1" w:styleId="Heading3Char">
    <w:name w:val="Heading 3 Char"/>
    <w:basedOn w:val="DefaultParagraphFont"/>
    <w:link w:val="Heading3"/>
    <w:uiPriority w:val="9"/>
    <w:rsid w:val="00F91F14"/>
    <w:rPr>
      <w:b/>
      <w:bCs/>
      <w:color w:val="595959" w:themeColor="text1" w:themeTint="A6"/>
      <w:sz w:val="26"/>
      <w:szCs w:val="26"/>
    </w:rPr>
  </w:style>
  <w:style w:type="character" w:customStyle="1" w:styleId="Heading4Char">
    <w:name w:val="Heading 4 Char"/>
    <w:basedOn w:val="DefaultParagraphFont"/>
    <w:link w:val="Heading4"/>
    <w:uiPriority w:val="9"/>
    <w:rsid w:val="00964696"/>
    <w:rPr>
      <w:rFonts w:ascii="Franklin Gothic Book" w:hAnsi="Franklin Gothic Book"/>
      <w:b/>
      <w:color w:val="3C3B42" w:themeColor="accent2" w:themeShade="BF"/>
    </w:rPr>
  </w:style>
  <w:style w:type="character" w:customStyle="1" w:styleId="Heading5Char">
    <w:name w:val="Heading 5 Char"/>
    <w:basedOn w:val="DefaultParagraphFont"/>
    <w:link w:val="Heading5"/>
    <w:uiPriority w:val="9"/>
    <w:semiHidden/>
    <w:rsid w:val="002C05E5"/>
    <w:rPr>
      <w:rFonts w:asciiTheme="majorHAnsi" w:eastAsiaTheme="majorEastAsia" w:hAnsiTheme="majorHAnsi" w:cstheme="majorBidi"/>
      <w:color w:val="221945" w:themeColor="accent1" w:themeShade="7F"/>
    </w:rPr>
  </w:style>
  <w:style w:type="character" w:customStyle="1" w:styleId="Heading6Char">
    <w:name w:val="Heading 6 Char"/>
    <w:basedOn w:val="DefaultParagraphFont"/>
    <w:link w:val="Heading6"/>
    <w:uiPriority w:val="9"/>
    <w:semiHidden/>
    <w:rsid w:val="002C05E5"/>
    <w:rPr>
      <w:rFonts w:asciiTheme="majorHAnsi" w:eastAsiaTheme="majorEastAsia" w:hAnsiTheme="majorHAnsi" w:cstheme="majorBidi"/>
      <w:i/>
      <w:iCs/>
      <w:color w:val="221945" w:themeColor="accent1" w:themeShade="7F"/>
    </w:rPr>
  </w:style>
  <w:style w:type="character" w:customStyle="1" w:styleId="Heading7Char">
    <w:name w:val="Heading 7 Char"/>
    <w:basedOn w:val="DefaultParagraphFont"/>
    <w:link w:val="Heading7"/>
    <w:uiPriority w:val="9"/>
    <w:semiHidden/>
    <w:rsid w:val="002C05E5"/>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2C05E5"/>
    <w:rPr>
      <w:rFonts w:asciiTheme="majorHAnsi" w:eastAsiaTheme="majorEastAsia" w:hAnsiTheme="majorHAnsi" w:cstheme="majorBidi"/>
      <w:color w:val="46328C" w:themeColor="accent1"/>
      <w:sz w:val="20"/>
      <w:szCs w:val="20"/>
    </w:rPr>
  </w:style>
  <w:style w:type="character" w:customStyle="1" w:styleId="Heading9Char">
    <w:name w:val="Heading 9 Char"/>
    <w:basedOn w:val="DefaultParagraphFont"/>
    <w:link w:val="Heading9"/>
    <w:uiPriority w:val="9"/>
    <w:semiHidden/>
    <w:rsid w:val="002C05E5"/>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2C05E5"/>
    <w:pPr>
      <w:spacing w:line="240" w:lineRule="auto"/>
    </w:pPr>
    <w:rPr>
      <w:b/>
      <w:bCs/>
      <w:color w:val="46328C" w:themeColor="accent1"/>
      <w:sz w:val="18"/>
      <w:szCs w:val="18"/>
    </w:rPr>
  </w:style>
  <w:style w:type="paragraph" w:styleId="Title">
    <w:name w:val="Title"/>
    <w:basedOn w:val="Normal"/>
    <w:next w:val="Normal"/>
    <w:link w:val="TitleChar"/>
    <w:qFormat/>
    <w:rsid w:val="00C51F9A"/>
    <w:pPr>
      <w:pBdr>
        <w:bottom w:val="single" w:sz="8" w:space="4" w:color="46328C" w:themeColor="accent1"/>
      </w:pBdr>
      <w:spacing w:before="11000" w:after="300" w:line="240" w:lineRule="auto"/>
      <w:contextualSpacing/>
    </w:pPr>
    <w:rPr>
      <w:rFonts w:asciiTheme="majorHAnsi" w:eastAsiaTheme="majorEastAsia" w:hAnsiTheme="majorHAnsi" w:cstheme="majorBidi"/>
      <w:smallCaps/>
      <w:color w:val="3C3B42" w:themeColor="text2" w:themeShade="BF"/>
      <w:spacing w:val="5"/>
      <w:kern w:val="28"/>
      <w:sz w:val="60"/>
      <w:szCs w:val="52"/>
    </w:rPr>
  </w:style>
  <w:style w:type="character" w:customStyle="1" w:styleId="TitleChar">
    <w:name w:val="Title Char"/>
    <w:basedOn w:val="DefaultParagraphFont"/>
    <w:link w:val="Title"/>
    <w:rsid w:val="00C51F9A"/>
    <w:rPr>
      <w:rFonts w:asciiTheme="majorHAnsi" w:eastAsiaTheme="majorEastAsia" w:hAnsiTheme="majorHAnsi" w:cstheme="majorBidi"/>
      <w:smallCaps/>
      <w:color w:val="3C3B42" w:themeColor="text2" w:themeShade="BF"/>
      <w:spacing w:val="5"/>
      <w:kern w:val="28"/>
      <w:sz w:val="60"/>
      <w:szCs w:val="52"/>
    </w:rPr>
  </w:style>
  <w:style w:type="paragraph" w:styleId="Subtitle">
    <w:name w:val="Subtitle"/>
    <w:basedOn w:val="Normal"/>
    <w:next w:val="Normal"/>
    <w:link w:val="SubtitleChar"/>
    <w:uiPriority w:val="11"/>
    <w:qFormat/>
    <w:rsid w:val="00964696"/>
    <w:pPr>
      <w:keepNext/>
      <w:spacing w:after="0"/>
    </w:pPr>
    <w:rPr>
      <w:rFonts w:ascii="Franklin Gothic Book" w:hAnsi="Franklin Gothic Book"/>
      <w:b/>
      <w:color w:val="9688BE" w:themeColor="background2"/>
      <w:sz w:val="28"/>
      <w14:textFill>
        <w14:solidFill>
          <w14:schemeClr w14:val="bg2">
            <w14:lumMod w14:val="75000"/>
            <w14:lumMod w14:val="75000"/>
            <w14:lumMod w14:val="75000"/>
          </w14:schemeClr>
        </w14:solidFill>
      </w14:textFill>
    </w:rPr>
  </w:style>
  <w:style w:type="character" w:customStyle="1" w:styleId="SubtitleChar">
    <w:name w:val="Subtitle Char"/>
    <w:basedOn w:val="DefaultParagraphFont"/>
    <w:link w:val="Subtitle"/>
    <w:uiPriority w:val="11"/>
    <w:rsid w:val="00964696"/>
    <w:rPr>
      <w:rFonts w:ascii="Franklin Gothic Book" w:hAnsi="Franklin Gothic Book"/>
      <w:b/>
      <w:color w:val="9688BE" w:themeColor="background2"/>
      <w:sz w:val="28"/>
      <w14:textFill>
        <w14:solidFill>
          <w14:schemeClr w14:val="bg2">
            <w14:lumMod w14:val="75000"/>
            <w14:lumMod w14:val="75000"/>
            <w14:lumMod w14:val="75000"/>
          </w14:schemeClr>
        </w14:solidFill>
      </w14:textFill>
    </w:rPr>
  </w:style>
  <w:style w:type="character" w:styleId="Strong">
    <w:name w:val="Strong"/>
    <w:basedOn w:val="DefaultParagraphFont"/>
    <w:uiPriority w:val="22"/>
    <w:qFormat/>
    <w:rsid w:val="002C05E5"/>
    <w:rPr>
      <w:b/>
      <w:bCs/>
    </w:rPr>
  </w:style>
  <w:style w:type="character" w:styleId="Emphasis">
    <w:name w:val="Emphasis"/>
    <w:basedOn w:val="DefaultParagraphFont"/>
    <w:uiPriority w:val="20"/>
    <w:qFormat/>
    <w:rsid w:val="002C05E5"/>
    <w:rPr>
      <w:i/>
      <w:iCs/>
    </w:rPr>
  </w:style>
  <w:style w:type="paragraph" w:styleId="NoSpacing">
    <w:name w:val="No Spacing"/>
    <w:basedOn w:val="Normal"/>
    <w:uiPriority w:val="1"/>
    <w:qFormat/>
    <w:rsid w:val="00C1764E"/>
    <w:pPr>
      <w:keepNext/>
      <w:spacing w:after="0"/>
    </w:pPr>
  </w:style>
  <w:style w:type="paragraph" w:styleId="ListParagraph">
    <w:name w:val="List Paragraph"/>
    <w:basedOn w:val="Normal"/>
    <w:uiPriority w:val="34"/>
    <w:qFormat/>
    <w:rsid w:val="005E26A0"/>
    <w:pPr>
      <w:ind w:left="720"/>
      <w:contextualSpacing/>
    </w:pPr>
    <w:rPr>
      <w:sz w:val="18"/>
    </w:rPr>
  </w:style>
  <w:style w:type="paragraph" w:styleId="Quote">
    <w:name w:val="Quote"/>
    <w:basedOn w:val="Normal"/>
    <w:next w:val="Normal"/>
    <w:link w:val="QuoteChar"/>
    <w:uiPriority w:val="29"/>
    <w:rsid w:val="002C05E5"/>
    <w:rPr>
      <w:i/>
      <w:iCs/>
      <w:color w:val="000000" w:themeColor="text1"/>
    </w:rPr>
  </w:style>
  <w:style w:type="character" w:customStyle="1" w:styleId="QuoteChar">
    <w:name w:val="Quote Char"/>
    <w:basedOn w:val="DefaultParagraphFont"/>
    <w:link w:val="Quote"/>
    <w:uiPriority w:val="29"/>
    <w:rsid w:val="002C05E5"/>
    <w:rPr>
      <w:i/>
      <w:iCs/>
      <w:color w:val="000000" w:themeColor="text1"/>
    </w:rPr>
  </w:style>
  <w:style w:type="paragraph" w:styleId="IntenseQuote">
    <w:name w:val="Intense Quote"/>
    <w:basedOn w:val="Normal"/>
    <w:next w:val="Normal"/>
    <w:link w:val="IntenseQuoteChar"/>
    <w:uiPriority w:val="30"/>
    <w:rsid w:val="002C05E5"/>
    <w:pPr>
      <w:pBdr>
        <w:bottom w:val="single" w:sz="4" w:space="4" w:color="46328C" w:themeColor="accent1"/>
      </w:pBdr>
      <w:spacing w:before="200" w:after="280"/>
      <w:ind w:left="936" w:right="936"/>
    </w:pPr>
    <w:rPr>
      <w:b/>
      <w:bCs/>
      <w:i/>
      <w:iCs/>
      <w:color w:val="46328C" w:themeColor="accent1"/>
    </w:rPr>
  </w:style>
  <w:style w:type="character" w:customStyle="1" w:styleId="IntenseQuoteChar">
    <w:name w:val="Intense Quote Char"/>
    <w:basedOn w:val="DefaultParagraphFont"/>
    <w:link w:val="IntenseQuote"/>
    <w:uiPriority w:val="30"/>
    <w:rsid w:val="002C05E5"/>
    <w:rPr>
      <w:b/>
      <w:bCs/>
      <w:i/>
      <w:iCs/>
      <w:color w:val="46328C" w:themeColor="accent1"/>
    </w:rPr>
  </w:style>
  <w:style w:type="character" w:styleId="SubtleEmphasis">
    <w:name w:val="Subtle Emphasis"/>
    <w:basedOn w:val="DefaultParagraphFont"/>
    <w:uiPriority w:val="19"/>
    <w:qFormat/>
    <w:rsid w:val="002C05E5"/>
    <w:rPr>
      <w:i/>
      <w:iCs/>
      <w:color w:val="808080" w:themeColor="text1" w:themeTint="7F"/>
    </w:rPr>
  </w:style>
  <w:style w:type="character" w:styleId="IntenseEmphasis">
    <w:name w:val="Intense Emphasis"/>
    <w:basedOn w:val="DefaultParagraphFont"/>
    <w:uiPriority w:val="21"/>
    <w:qFormat/>
    <w:rsid w:val="002C05E5"/>
    <w:rPr>
      <w:b/>
      <w:bCs/>
      <w:i/>
      <w:iCs/>
      <w:color w:val="46328C" w:themeColor="accent1"/>
    </w:rPr>
  </w:style>
  <w:style w:type="character" w:styleId="SubtleReference">
    <w:name w:val="Subtle Reference"/>
    <w:basedOn w:val="DefaultParagraphFont"/>
    <w:uiPriority w:val="31"/>
    <w:rsid w:val="002C05E5"/>
    <w:rPr>
      <w:smallCaps/>
      <w:color w:val="514F59" w:themeColor="accent2"/>
      <w:u w:val="single"/>
    </w:rPr>
  </w:style>
  <w:style w:type="character" w:styleId="IntenseReference">
    <w:name w:val="Intense Reference"/>
    <w:basedOn w:val="DefaultParagraphFont"/>
    <w:uiPriority w:val="32"/>
    <w:rsid w:val="002C05E5"/>
    <w:rPr>
      <w:b/>
      <w:bCs/>
      <w:smallCaps/>
      <w:color w:val="514F59" w:themeColor="accent2"/>
      <w:spacing w:val="5"/>
      <w:u w:val="single"/>
    </w:rPr>
  </w:style>
  <w:style w:type="character" w:styleId="BookTitle">
    <w:name w:val="Book Title"/>
    <w:basedOn w:val="DefaultParagraphFont"/>
    <w:uiPriority w:val="33"/>
    <w:rsid w:val="002C05E5"/>
    <w:rPr>
      <w:b/>
      <w:bCs/>
      <w:smallCaps/>
      <w:spacing w:val="5"/>
    </w:rPr>
  </w:style>
  <w:style w:type="paragraph" w:styleId="TOCHeading">
    <w:name w:val="TOC Heading"/>
    <w:basedOn w:val="Heading1"/>
    <w:next w:val="Normal"/>
    <w:uiPriority w:val="39"/>
    <w:unhideWhenUsed/>
    <w:qFormat/>
    <w:rsid w:val="00416C3D"/>
  </w:style>
  <w:style w:type="paragraph" w:styleId="Header">
    <w:name w:val="header"/>
    <w:basedOn w:val="Normal"/>
    <w:link w:val="HeaderChar"/>
    <w:uiPriority w:val="99"/>
    <w:unhideWhenUsed/>
    <w:rsid w:val="003D3CBD"/>
    <w:pPr>
      <w:tabs>
        <w:tab w:val="center" w:pos="4513"/>
        <w:tab w:val="right" w:pos="9026"/>
      </w:tabs>
      <w:spacing w:after="0" w:line="240" w:lineRule="auto"/>
    </w:pPr>
    <w:rPr>
      <w:color w:val="3D563D" w:themeColor="accent3" w:themeShade="80"/>
    </w:rPr>
  </w:style>
  <w:style w:type="character" w:customStyle="1" w:styleId="HeaderChar">
    <w:name w:val="Header Char"/>
    <w:basedOn w:val="DefaultParagraphFont"/>
    <w:link w:val="Header"/>
    <w:uiPriority w:val="99"/>
    <w:rsid w:val="003D3CBD"/>
    <w:rPr>
      <w:rFonts w:ascii="Arial" w:hAnsi="Arial"/>
      <w:color w:val="3D563D" w:themeColor="accent3" w:themeShade="80"/>
    </w:rPr>
  </w:style>
  <w:style w:type="paragraph" w:styleId="Footer">
    <w:name w:val="footer"/>
    <w:basedOn w:val="Normal"/>
    <w:link w:val="FooterChar"/>
    <w:uiPriority w:val="99"/>
    <w:unhideWhenUsed/>
    <w:rsid w:val="00742128"/>
    <w:pPr>
      <w:tabs>
        <w:tab w:val="center" w:pos="4513"/>
        <w:tab w:val="right" w:pos="9026"/>
      </w:tabs>
      <w:spacing w:after="0" w:line="240" w:lineRule="auto"/>
    </w:pPr>
  </w:style>
  <w:style w:type="character" w:customStyle="1" w:styleId="FooterChar">
    <w:name w:val="Footer Char"/>
    <w:basedOn w:val="DefaultParagraphFont"/>
    <w:link w:val="Footer"/>
    <w:uiPriority w:val="99"/>
    <w:rsid w:val="00742128"/>
    <w:rPr>
      <w:rFonts w:ascii="Arial" w:hAnsi="Arial"/>
      <w:sz w:val="20"/>
    </w:rPr>
  </w:style>
  <w:style w:type="paragraph" w:styleId="BalloonText">
    <w:name w:val="Balloon Text"/>
    <w:basedOn w:val="Normal"/>
    <w:link w:val="BalloonTextChar"/>
    <w:uiPriority w:val="99"/>
    <w:semiHidden/>
    <w:unhideWhenUsed/>
    <w:rsid w:val="0074212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42128"/>
    <w:rPr>
      <w:rFonts w:ascii="Tahoma" w:hAnsi="Tahoma" w:cs="Tahoma"/>
      <w:sz w:val="16"/>
      <w:szCs w:val="16"/>
    </w:rPr>
  </w:style>
  <w:style w:type="paragraph" w:styleId="ListBullet">
    <w:name w:val="List Bullet"/>
    <w:basedOn w:val="Normal"/>
    <w:uiPriority w:val="99"/>
    <w:unhideWhenUsed/>
    <w:qFormat/>
    <w:rsid w:val="00E721B6"/>
    <w:pPr>
      <w:numPr>
        <w:numId w:val="2"/>
      </w:numPr>
      <w:contextualSpacing/>
    </w:pPr>
  </w:style>
  <w:style w:type="paragraph" w:styleId="BodyText">
    <w:name w:val="Body Text"/>
    <w:basedOn w:val="Normal"/>
    <w:link w:val="BodyTextChar"/>
    <w:rsid w:val="00C57CDD"/>
    <w:pPr>
      <w:widowControl w:val="0"/>
      <w:spacing w:before="120" w:after="60" w:line="240" w:lineRule="auto"/>
    </w:pPr>
    <w:rPr>
      <w:rFonts w:ascii="Times New Roman" w:eastAsia="Times New Roman" w:hAnsi="Times New Roman" w:cs="Times New Roman"/>
      <w:sz w:val="24"/>
      <w:szCs w:val="20"/>
      <w:lang w:val="en-US"/>
    </w:rPr>
  </w:style>
  <w:style w:type="character" w:customStyle="1" w:styleId="BodyTextChar">
    <w:name w:val="Body Text Char"/>
    <w:basedOn w:val="DefaultParagraphFont"/>
    <w:link w:val="BodyText"/>
    <w:rsid w:val="00C57CDD"/>
    <w:rPr>
      <w:rFonts w:ascii="Times New Roman" w:eastAsia="Times New Roman" w:hAnsi="Times New Roman" w:cs="Times New Roman"/>
      <w:sz w:val="24"/>
      <w:szCs w:val="20"/>
      <w:lang w:val="en-US"/>
    </w:rPr>
  </w:style>
  <w:style w:type="table" w:styleId="LightList-Accent4">
    <w:name w:val="Light List Accent 4"/>
    <w:aliases w:val="Syllabus tables"/>
    <w:basedOn w:val="TableNormal"/>
    <w:uiPriority w:val="61"/>
    <w:rsid w:val="00157E06"/>
    <w:pPr>
      <w:spacing w:after="0" w:line="240" w:lineRule="auto"/>
    </w:pPr>
    <w:rPr>
      <w:rFonts w:ascii="Arial" w:hAnsi="Arial"/>
      <w:sz w:val="18"/>
    </w:rPr>
    <w:tblPr>
      <w:tblStyleRowBandSize w:val="1"/>
      <w:tblStyleColBandSize w:val="1"/>
      <w:tblInd w:w="0" w:type="dxa"/>
      <w:tblBorders>
        <w:top w:val="single" w:sz="8" w:space="0" w:color="9688BE" w:themeColor="accent4"/>
        <w:left w:val="single" w:sz="8" w:space="0" w:color="9688BE" w:themeColor="accent4"/>
        <w:bottom w:val="single" w:sz="8" w:space="0" w:color="9688BE" w:themeColor="accent4"/>
        <w:right w:val="single" w:sz="8" w:space="0" w:color="9688BE" w:themeColor="accent4"/>
      </w:tblBorders>
      <w:tblCellMar>
        <w:top w:w="0" w:type="dxa"/>
        <w:left w:w="108" w:type="dxa"/>
        <w:bottom w:w="0" w:type="dxa"/>
        <w:right w:w="108" w:type="dxa"/>
      </w:tblCellMar>
    </w:tblPr>
    <w:tblStylePr w:type="firstRow">
      <w:pPr>
        <w:wordWrap/>
        <w:spacing w:beforeLines="0" w:before="40" w:beforeAutospacing="0" w:afterLines="0" w:after="40" w:afterAutospacing="0" w:line="240" w:lineRule="auto"/>
        <w:jc w:val="left"/>
      </w:pPr>
      <w:rPr>
        <w:rFonts w:ascii="Arial" w:hAnsi="Arial"/>
        <w:b/>
        <w:bCs/>
        <w:color w:val="FFFFFF" w:themeColor="background1"/>
        <w:sz w:val="20"/>
      </w:rPr>
      <w:tblPr/>
      <w:tcPr>
        <w:shd w:val="clear" w:color="auto" w:fill="9688BE" w:themeFill="accent4"/>
        <w:vAlign w:val="center"/>
      </w:tcPr>
    </w:tblStylePr>
    <w:tblStylePr w:type="lastRow">
      <w:pPr>
        <w:wordWrap/>
        <w:spacing w:beforeLines="0" w:before="40" w:beforeAutospacing="0" w:afterLines="0" w:after="40" w:afterAutospacing="0" w:line="240" w:lineRule="auto"/>
        <w:jc w:val="left"/>
      </w:pPr>
      <w:rPr>
        <w:rFonts w:ascii="Arial" w:hAnsi="Arial"/>
        <w:b/>
        <w:bCs/>
        <w:sz w:val="20"/>
      </w:rPr>
      <w:tblPr/>
      <w:tcPr>
        <w:tcBorders>
          <w:top w:val="double" w:sz="6" w:space="0" w:color="9688BE" w:themeColor="accent4"/>
          <w:left w:val="single" w:sz="8" w:space="0" w:color="9688BE" w:themeColor="accent4"/>
          <w:bottom w:val="single" w:sz="8" w:space="0" w:color="9688BE" w:themeColor="accent4"/>
          <w:right w:val="single" w:sz="8" w:space="0" w:color="9688BE" w:themeColor="accent4"/>
        </w:tcBorders>
      </w:tcPr>
    </w:tblStylePr>
    <w:tblStylePr w:type="firstCol">
      <w:pPr>
        <w:wordWrap/>
        <w:spacing w:beforeLines="0" w:before="40" w:beforeAutospacing="0" w:afterLines="0" w:after="40" w:afterAutospacing="0" w:line="240" w:lineRule="auto"/>
        <w:jc w:val="center"/>
      </w:pPr>
      <w:rPr>
        <w:rFonts w:ascii="Arial" w:hAnsi="Arial"/>
        <w:b/>
        <w:bCs/>
        <w:sz w:val="18"/>
      </w:rPr>
      <w:tblPr/>
      <w:tcPr>
        <w:vAlign w:val="center"/>
      </w:tcPr>
    </w:tblStylePr>
    <w:tblStylePr w:type="lastCol">
      <w:pPr>
        <w:wordWrap/>
        <w:spacing w:beforeLines="0" w:before="40" w:beforeAutospacing="0" w:afterLines="0" w:after="40" w:afterAutospacing="0" w:line="240" w:lineRule="auto"/>
        <w:jc w:val="center"/>
      </w:pPr>
      <w:rPr>
        <w:rFonts w:ascii="Arial" w:hAnsi="Arial"/>
        <w:b/>
        <w:bCs/>
        <w:sz w:val="20"/>
      </w:rPr>
      <w:tblPr/>
      <w:tcPr>
        <w:vAlign w:val="center"/>
      </w:tcPr>
    </w:tblStylePr>
    <w:tblStylePr w:type="band1Vert">
      <w:pPr>
        <w:wordWrap/>
        <w:spacing w:beforeLines="0" w:before="40" w:beforeAutospacing="0" w:afterLines="0" w:after="40" w:afterAutospacing="0" w:line="240" w:lineRule="auto"/>
        <w:jc w:val="left"/>
      </w:pPr>
      <w:tblPr/>
      <w:tcPr>
        <w:tcBorders>
          <w:top w:val="single" w:sz="8" w:space="0" w:color="9688BE" w:themeColor="accent4"/>
          <w:left w:val="single" w:sz="8" w:space="0" w:color="9688BE" w:themeColor="accent4"/>
          <w:bottom w:val="single" w:sz="8" w:space="0" w:color="9688BE" w:themeColor="accent4"/>
          <w:right w:val="single" w:sz="8" w:space="0" w:color="9688BE" w:themeColor="accent4"/>
        </w:tcBorders>
      </w:tcPr>
    </w:tblStylePr>
    <w:tblStylePr w:type="band2Vert">
      <w:pPr>
        <w:wordWrap/>
        <w:spacing w:beforeLines="0" w:before="40" w:beforeAutospacing="0" w:afterLines="0" w:after="40" w:afterAutospacing="0" w:line="240" w:lineRule="auto"/>
        <w:jc w:val="left"/>
      </w:pPr>
    </w:tblStylePr>
    <w:tblStylePr w:type="band1Horz">
      <w:pPr>
        <w:wordWrap/>
        <w:spacing w:beforeLines="0" w:before="40" w:beforeAutospacing="0" w:afterLines="0" w:after="40" w:afterAutospacing="0" w:line="240" w:lineRule="auto"/>
        <w:jc w:val="left"/>
      </w:pPr>
      <w:tblPr/>
      <w:tcPr>
        <w:tcBorders>
          <w:top w:val="single" w:sz="8" w:space="0" w:color="9688BE" w:themeColor="accent4"/>
          <w:left w:val="single" w:sz="8" w:space="0" w:color="9688BE" w:themeColor="accent4"/>
          <w:bottom w:val="single" w:sz="8" w:space="0" w:color="9688BE" w:themeColor="accent4"/>
          <w:right w:val="single" w:sz="8" w:space="0" w:color="9688BE" w:themeColor="accent4"/>
        </w:tcBorders>
      </w:tcPr>
    </w:tblStylePr>
    <w:tblStylePr w:type="band2Horz">
      <w:pPr>
        <w:wordWrap/>
        <w:spacing w:beforeLines="0" w:before="40" w:beforeAutospacing="0" w:afterLines="0" w:after="40" w:afterAutospacing="0" w:line="240" w:lineRule="auto"/>
        <w:jc w:val="left"/>
      </w:pPr>
    </w:tblStylePr>
  </w:style>
  <w:style w:type="table" w:styleId="TableGrid">
    <w:name w:val="Table Grid"/>
    <w:basedOn w:val="TableNormal"/>
    <w:rsid w:val="00C57CD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sbullet">
    <w:name w:val="csbullet"/>
    <w:basedOn w:val="Normal"/>
    <w:rsid w:val="00C57CDD"/>
    <w:pPr>
      <w:numPr>
        <w:numId w:val="1"/>
      </w:numPr>
      <w:tabs>
        <w:tab w:val="left" w:pos="-851"/>
      </w:tabs>
      <w:spacing w:before="120" w:line="280" w:lineRule="exact"/>
    </w:pPr>
    <w:rPr>
      <w:rFonts w:ascii="Times New Roman" w:eastAsia="Times New Roman" w:hAnsi="Times New Roman" w:cs="Times New Roman"/>
      <w:szCs w:val="20"/>
    </w:rPr>
  </w:style>
  <w:style w:type="character" w:styleId="Hyperlink">
    <w:name w:val="Hyperlink"/>
    <w:basedOn w:val="DefaultParagraphFont"/>
    <w:uiPriority w:val="99"/>
    <w:unhideWhenUsed/>
    <w:rsid w:val="009732C7"/>
    <w:rPr>
      <w:color w:val="46328C" w:themeColor="hyperlink"/>
      <w:u w:val="none"/>
    </w:rPr>
  </w:style>
  <w:style w:type="table" w:styleId="LightList-Accent5">
    <w:name w:val="Light List Accent 5"/>
    <w:basedOn w:val="TableNormal"/>
    <w:uiPriority w:val="61"/>
    <w:rsid w:val="00E41C0A"/>
    <w:pPr>
      <w:spacing w:after="0" w:line="240" w:lineRule="auto"/>
    </w:pPr>
    <w:tblPr>
      <w:tblStyleRowBandSize w:val="1"/>
      <w:tblStyleColBandSize w:val="1"/>
      <w:tblInd w:w="0" w:type="dxa"/>
      <w:tblBorders>
        <w:top w:val="single" w:sz="8" w:space="0" w:color="C4BFD9" w:themeColor="accent5"/>
        <w:left w:val="single" w:sz="8" w:space="0" w:color="C4BFD9" w:themeColor="accent5"/>
        <w:bottom w:val="single" w:sz="8" w:space="0" w:color="C4BFD9" w:themeColor="accent5"/>
        <w:right w:val="single" w:sz="8" w:space="0" w:color="C4BFD9"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4BFD9" w:themeFill="accent5"/>
      </w:tcPr>
    </w:tblStylePr>
    <w:tblStylePr w:type="lastRow">
      <w:pPr>
        <w:spacing w:before="0" w:after="0" w:line="240" w:lineRule="auto"/>
      </w:pPr>
      <w:rPr>
        <w:b/>
        <w:bCs/>
      </w:rPr>
      <w:tblPr/>
      <w:tcPr>
        <w:tcBorders>
          <w:top w:val="double" w:sz="6" w:space="0" w:color="C4BFD9" w:themeColor="accent5"/>
          <w:left w:val="single" w:sz="8" w:space="0" w:color="C4BFD9" w:themeColor="accent5"/>
          <w:bottom w:val="single" w:sz="8" w:space="0" w:color="C4BFD9" w:themeColor="accent5"/>
          <w:right w:val="single" w:sz="8" w:space="0" w:color="C4BFD9" w:themeColor="accent5"/>
        </w:tcBorders>
      </w:tcPr>
    </w:tblStylePr>
    <w:tblStylePr w:type="firstCol">
      <w:rPr>
        <w:b/>
        <w:bCs/>
      </w:rPr>
    </w:tblStylePr>
    <w:tblStylePr w:type="lastCol">
      <w:rPr>
        <w:b/>
        <w:bCs/>
      </w:rPr>
    </w:tblStylePr>
    <w:tblStylePr w:type="band1Vert">
      <w:tblPr/>
      <w:tcPr>
        <w:tcBorders>
          <w:top w:val="single" w:sz="8" w:space="0" w:color="C4BFD9" w:themeColor="accent5"/>
          <w:left w:val="single" w:sz="8" w:space="0" w:color="C4BFD9" w:themeColor="accent5"/>
          <w:bottom w:val="single" w:sz="8" w:space="0" w:color="C4BFD9" w:themeColor="accent5"/>
          <w:right w:val="single" w:sz="8" w:space="0" w:color="C4BFD9" w:themeColor="accent5"/>
        </w:tcBorders>
      </w:tcPr>
    </w:tblStylePr>
    <w:tblStylePr w:type="band1Horz">
      <w:tblPr/>
      <w:tcPr>
        <w:tcBorders>
          <w:top w:val="single" w:sz="8" w:space="0" w:color="C4BFD9" w:themeColor="accent5"/>
          <w:left w:val="single" w:sz="8" w:space="0" w:color="C4BFD9" w:themeColor="accent5"/>
          <w:bottom w:val="single" w:sz="8" w:space="0" w:color="C4BFD9" w:themeColor="accent5"/>
          <w:right w:val="single" w:sz="8" w:space="0" w:color="C4BFD9" w:themeColor="accent5"/>
        </w:tcBorders>
      </w:tcPr>
    </w:tblStylePr>
  </w:style>
  <w:style w:type="table" w:styleId="MediumGrid3-Accent4">
    <w:name w:val="Medium Grid 3 Accent 4"/>
    <w:basedOn w:val="TableNormal"/>
    <w:uiPriority w:val="69"/>
    <w:rsid w:val="00637F0D"/>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4E1EF"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688BE"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688BE"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688BE"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688BE"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AC3DE"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AC3DE" w:themeFill="accent4" w:themeFillTint="7F"/>
      </w:tcPr>
    </w:tblStylePr>
  </w:style>
  <w:style w:type="table" w:styleId="MediumGrid3-Accent5">
    <w:name w:val="Medium Grid 3 Accent 5"/>
    <w:basedOn w:val="TableNormal"/>
    <w:uiPriority w:val="69"/>
    <w:rsid w:val="00637F0D"/>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0EFF5"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4BFD9"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4BFD9"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4BFD9"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4BFD9"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1DFEC"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1DFEC" w:themeFill="accent5" w:themeFillTint="7F"/>
      </w:tcPr>
    </w:tblStylePr>
  </w:style>
  <w:style w:type="table" w:styleId="MediumShading1-Accent4">
    <w:name w:val="Medium Shading 1 Accent 4"/>
    <w:basedOn w:val="TableNormal"/>
    <w:uiPriority w:val="63"/>
    <w:rsid w:val="00637F0D"/>
    <w:pPr>
      <w:spacing w:after="0" w:line="240" w:lineRule="auto"/>
    </w:pPr>
    <w:tblPr>
      <w:tblStyleRowBandSize w:val="1"/>
      <w:tblStyleColBandSize w:val="1"/>
      <w:tblInd w:w="0" w:type="dxa"/>
      <w:tblBorders>
        <w:top w:val="single" w:sz="8" w:space="0" w:color="B0A5CE" w:themeColor="accent4" w:themeTint="BF"/>
        <w:left w:val="single" w:sz="8" w:space="0" w:color="B0A5CE" w:themeColor="accent4" w:themeTint="BF"/>
        <w:bottom w:val="single" w:sz="8" w:space="0" w:color="B0A5CE" w:themeColor="accent4" w:themeTint="BF"/>
        <w:right w:val="single" w:sz="8" w:space="0" w:color="B0A5CE" w:themeColor="accent4" w:themeTint="BF"/>
        <w:insideH w:val="single" w:sz="8" w:space="0" w:color="B0A5CE"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0A5CE" w:themeColor="accent4" w:themeTint="BF"/>
          <w:left w:val="single" w:sz="8" w:space="0" w:color="B0A5CE" w:themeColor="accent4" w:themeTint="BF"/>
          <w:bottom w:val="single" w:sz="8" w:space="0" w:color="B0A5CE" w:themeColor="accent4" w:themeTint="BF"/>
          <w:right w:val="single" w:sz="8" w:space="0" w:color="B0A5CE" w:themeColor="accent4" w:themeTint="BF"/>
          <w:insideH w:val="nil"/>
          <w:insideV w:val="nil"/>
        </w:tcBorders>
        <w:shd w:val="clear" w:color="auto" w:fill="9688BE" w:themeFill="accent4"/>
      </w:tcPr>
    </w:tblStylePr>
    <w:tblStylePr w:type="lastRow">
      <w:pPr>
        <w:spacing w:before="0" w:after="0" w:line="240" w:lineRule="auto"/>
      </w:pPr>
      <w:rPr>
        <w:b/>
        <w:bCs/>
      </w:rPr>
      <w:tblPr/>
      <w:tcPr>
        <w:tcBorders>
          <w:top w:val="double" w:sz="6" w:space="0" w:color="B0A5CE" w:themeColor="accent4" w:themeTint="BF"/>
          <w:left w:val="single" w:sz="8" w:space="0" w:color="B0A5CE" w:themeColor="accent4" w:themeTint="BF"/>
          <w:bottom w:val="single" w:sz="8" w:space="0" w:color="B0A5CE" w:themeColor="accent4" w:themeTint="BF"/>
          <w:right w:val="single" w:sz="8" w:space="0" w:color="B0A5CE" w:themeColor="accent4" w:themeTint="BF"/>
          <w:insideH w:val="nil"/>
          <w:insideV w:val="nil"/>
        </w:tcBorders>
      </w:tcPr>
    </w:tblStylePr>
    <w:tblStylePr w:type="firstCol">
      <w:rPr>
        <w:b/>
        <w:bCs/>
      </w:rPr>
    </w:tblStylePr>
    <w:tblStylePr w:type="lastCol">
      <w:rPr>
        <w:b/>
        <w:bCs/>
      </w:rPr>
    </w:tblStylePr>
    <w:tblStylePr w:type="band1Vert">
      <w:tblPr/>
      <w:tcPr>
        <w:shd w:val="clear" w:color="auto" w:fill="E4E1EF" w:themeFill="accent4" w:themeFillTint="3F"/>
      </w:tcPr>
    </w:tblStylePr>
    <w:tblStylePr w:type="band1Horz">
      <w:tblPr/>
      <w:tcPr>
        <w:tcBorders>
          <w:insideH w:val="nil"/>
          <w:insideV w:val="nil"/>
        </w:tcBorders>
        <w:shd w:val="clear" w:color="auto" w:fill="E4E1EF" w:themeFill="accent4" w:themeFillTint="3F"/>
      </w:tcPr>
    </w:tblStylePr>
    <w:tblStylePr w:type="band2Horz">
      <w:tblPr/>
      <w:tcPr>
        <w:tcBorders>
          <w:insideH w:val="nil"/>
          <w:insideV w:val="nil"/>
        </w:tcBorders>
      </w:tcPr>
    </w:tblStylePr>
  </w:style>
  <w:style w:type="table" w:styleId="LightGrid-Accent4">
    <w:name w:val="Light Grid Accent 4"/>
    <w:basedOn w:val="TableNormal"/>
    <w:uiPriority w:val="62"/>
    <w:rsid w:val="00637F0D"/>
    <w:pPr>
      <w:spacing w:after="0" w:line="240" w:lineRule="auto"/>
    </w:pPr>
    <w:tblPr>
      <w:tblStyleRowBandSize w:val="1"/>
      <w:tblStyleColBandSize w:val="1"/>
      <w:tblInd w:w="0" w:type="dxa"/>
      <w:tblBorders>
        <w:top w:val="single" w:sz="8" w:space="0" w:color="9688BE" w:themeColor="accent4"/>
        <w:left w:val="single" w:sz="8" w:space="0" w:color="9688BE" w:themeColor="accent4"/>
        <w:bottom w:val="single" w:sz="8" w:space="0" w:color="9688BE" w:themeColor="accent4"/>
        <w:right w:val="single" w:sz="8" w:space="0" w:color="9688BE" w:themeColor="accent4"/>
        <w:insideH w:val="single" w:sz="8" w:space="0" w:color="9688BE" w:themeColor="accent4"/>
        <w:insideV w:val="single" w:sz="8" w:space="0" w:color="9688BE"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688BE" w:themeColor="accent4"/>
          <w:left w:val="single" w:sz="8" w:space="0" w:color="9688BE" w:themeColor="accent4"/>
          <w:bottom w:val="single" w:sz="18" w:space="0" w:color="9688BE" w:themeColor="accent4"/>
          <w:right w:val="single" w:sz="8" w:space="0" w:color="9688BE" w:themeColor="accent4"/>
          <w:insideH w:val="nil"/>
          <w:insideV w:val="single" w:sz="8" w:space="0" w:color="9688BE"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688BE" w:themeColor="accent4"/>
          <w:left w:val="single" w:sz="8" w:space="0" w:color="9688BE" w:themeColor="accent4"/>
          <w:bottom w:val="single" w:sz="8" w:space="0" w:color="9688BE" w:themeColor="accent4"/>
          <w:right w:val="single" w:sz="8" w:space="0" w:color="9688BE" w:themeColor="accent4"/>
          <w:insideH w:val="nil"/>
          <w:insideV w:val="single" w:sz="8" w:space="0" w:color="9688BE"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688BE" w:themeColor="accent4"/>
          <w:left w:val="single" w:sz="8" w:space="0" w:color="9688BE" w:themeColor="accent4"/>
          <w:bottom w:val="single" w:sz="8" w:space="0" w:color="9688BE" w:themeColor="accent4"/>
          <w:right w:val="single" w:sz="8" w:space="0" w:color="9688BE" w:themeColor="accent4"/>
        </w:tcBorders>
      </w:tcPr>
    </w:tblStylePr>
    <w:tblStylePr w:type="band1Vert">
      <w:tblPr/>
      <w:tcPr>
        <w:tcBorders>
          <w:top w:val="single" w:sz="8" w:space="0" w:color="9688BE" w:themeColor="accent4"/>
          <w:left w:val="single" w:sz="8" w:space="0" w:color="9688BE" w:themeColor="accent4"/>
          <w:bottom w:val="single" w:sz="8" w:space="0" w:color="9688BE" w:themeColor="accent4"/>
          <w:right w:val="single" w:sz="8" w:space="0" w:color="9688BE" w:themeColor="accent4"/>
        </w:tcBorders>
        <w:shd w:val="clear" w:color="auto" w:fill="E4E1EF" w:themeFill="accent4" w:themeFillTint="3F"/>
      </w:tcPr>
    </w:tblStylePr>
    <w:tblStylePr w:type="band1Horz">
      <w:tblPr/>
      <w:tcPr>
        <w:tcBorders>
          <w:top w:val="single" w:sz="8" w:space="0" w:color="9688BE" w:themeColor="accent4"/>
          <w:left w:val="single" w:sz="8" w:space="0" w:color="9688BE" w:themeColor="accent4"/>
          <w:bottom w:val="single" w:sz="8" w:space="0" w:color="9688BE" w:themeColor="accent4"/>
          <w:right w:val="single" w:sz="8" w:space="0" w:color="9688BE" w:themeColor="accent4"/>
          <w:insideV w:val="single" w:sz="8" w:space="0" w:color="9688BE" w:themeColor="accent4"/>
        </w:tcBorders>
        <w:shd w:val="clear" w:color="auto" w:fill="E4E1EF" w:themeFill="accent4" w:themeFillTint="3F"/>
      </w:tcPr>
    </w:tblStylePr>
    <w:tblStylePr w:type="band2Horz">
      <w:tblPr/>
      <w:tcPr>
        <w:tcBorders>
          <w:top w:val="single" w:sz="8" w:space="0" w:color="9688BE" w:themeColor="accent4"/>
          <w:left w:val="single" w:sz="8" w:space="0" w:color="9688BE" w:themeColor="accent4"/>
          <w:bottom w:val="single" w:sz="8" w:space="0" w:color="9688BE" w:themeColor="accent4"/>
          <w:right w:val="single" w:sz="8" w:space="0" w:color="9688BE" w:themeColor="accent4"/>
          <w:insideV w:val="single" w:sz="8" w:space="0" w:color="9688BE" w:themeColor="accent4"/>
        </w:tcBorders>
      </w:tcPr>
    </w:tblStylePr>
  </w:style>
  <w:style w:type="paragraph" w:customStyle="1" w:styleId="Title2">
    <w:name w:val="Title2"/>
    <w:next w:val="Heading2"/>
    <w:qFormat/>
    <w:rsid w:val="008079E9"/>
    <w:pPr>
      <w:pBdr>
        <w:bottom w:val="single" w:sz="8" w:space="1" w:color="9688BE" w:themeColor="accent4"/>
      </w:pBdr>
      <w:spacing w:before="5500"/>
    </w:pPr>
    <w:rPr>
      <w:rFonts w:asciiTheme="majorHAnsi" w:eastAsiaTheme="majorEastAsia" w:hAnsiTheme="majorHAnsi" w:cstheme="majorBidi"/>
      <w:smallCaps/>
      <w:color w:val="3C3B42" w:themeColor="text2" w:themeShade="BF"/>
      <w:spacing w:val="5"/>
      <w:kern w:val="28"/>
      <w:sz w:val="60"/>
      <w:szCs w:val="52"/>
    </w:rPr>
  </w:style>
  <w:style w:type="paragraph" w:customStyle="1" w:styleId="NoSpaceBold">
    <w:name w:val="NoSpace Bold"/>
    <w:basedOn w:val="Normal"/>
    <w:qFormat/>
    <w:rsid w:val="00693261"/>
    <w:pPr>
      <w:keepNext/>
      <w:spacing w:after="0"/>
    </w:pPr>
    <w:rPr>
      <w:b/>
    </w:rPr>
  </w:style>
  <w:style w:type="paragraph" w:styleId="ListBullet2">
    <w:name w:val="List Bullet 2"/>
    <w:basedOn w:val="Normal"/>
    <w:uiPriority w:val="99"/>
    <w:unhideWhenUsed/>
    <w:rsid w:val="00E721B6"/>
    <w:pPr>
      <w:numPr>
        <w:ilvl w:val="1"/>
        <w:numId w:val="2"/>
      </w:numPr>
      <w:contextualSpacing/>
    </w:pPr>
  </w:style>
  <w:style w:type="numbering" w:customStyle="1" w:styleId="ListBullets">
    <w:name w:val="ListBullets"/>
    <w:uiPriority w:val="99"/>
    <w:rsid w:val="00E721B6"/>
    <w:pPr>
      <w:numPr>
        <w:numId w:val="2"/>
      </w:numPr>
    </w:pPr>
  </w:style>
  <w:style w:type="paragraph" w:styleId="List2">
    <w:name w:val="List 2"/>
    <w:basedOn w:val="Normal"/>
    <w:uiPriority w:val="99"/>
    <w:unhideWhenUsed/>
    <w:rsid w:val="00737E63"/>
    <w:pPr>
      <w:ind w:left="566" w:hanging="283"/>
      <w:contextualSpacing/>
    </w:pPr>
  </w:style>
  <w:style w:type="paragraph" w:styleId="ListBullet3">
    <w:name w:val="List Bullet 3"/>
    <w:basedOn w:val="Normal"/>
    <w:uiPriority w:val="99"/>
    <w:semiHidden/>
    <w:unhideWhenUsed/>
    <w:rsid w:val="00E721B6"/>
    <w:pPr>
      <w:numPr>
        <w:ilvl w:val="2"/>
        <w:numId w:val="2"/>
      </w:numPr>
      <w:contextualSpacing/>
    </w:pPr>
  </w:style>
  <w:style w:type="paragraph" w:styleId="List4">
    <w:name w:val="List 4"/>
    <w:basedOn w:val="Normal"/>
    <w:uiPriority w:val="99"/>
    <w:semiHidden/>
    <w:unhideWhenUsed/>
    <w:rsid w:val="00E721B6"/>
    <w:pPr>
      <w:numPr>
        <w:ilvl w:val="3"/>
        <w:numId w:val="2"/>
      </w:numPr>
      <w:contextualSpacing/>
    </w:pPr>
  </w:style>
  <w:style w:type="paragraph" w:styleId="ListBullet5">
    <w:name w:val="List Bullet 5"/>
    <w:basedOn w:val="Normal"/>
    <w:uiPriority w:val="99"/>
    <w:semiHidden/>
    <w:unhideWhenUsed/>
    <w:rsid w:val="00E721B6"/>
    <w:pPr>
      <w:numPr>
        <w:ilvl w:val="4"/>
        <w:numId w:val="2"/>
      </w:numPr>
      <w:contextualSpacing/>
    </w:pPr>
  </w:style>
  <w:style w:type="paragraph" w:styleId="TOC3">
    <w:name w:val="toc 3"/>
    <w:basedOn w:val="Normal"/>
    <w:next w:val="Normal"/>
    <w:autoRedefine/>
    <w:uiPriority w:val="39"/>
    <w:unhideWhenUsed/>
    <w:qFormat/>
    <w:rsid w:val="00AE0CDE"/>
    <w:pPr>
      <w:spacing w:after="0"/>
      <w:ind w:left="442"/>
    </w:pPr>
    <w:rPr>
      <w:sz w:val="20"/>
    </w:rPr>
  </w:style>
  <w:style w:type="paragraph" w:styleId="TOC1">
    <w:name w:val="toc 1"/>
    <w:basedOn w:val="Normal"/>
    <w:next w:val="Normal"/>
    <w:autoRedefine/>
    <w:uiPriority w:val="39"/>
    <w:unhideWhenUsed/>
    <w:qFormat/>
    <w:rsid w:val="00DB1A86"/>
    <w:pPr>
      <w:tabs>
        <w:tab w:val="right" w:leader="dot" w:pos="9736"/>
      </w:tabs>
      <w:spacing w:after="0" w:line="360" w:lineRule="auto"/>
      <w:contextualSpacing/>
    </w:pPr>
    <w:rPr>
      <w:b/>
      <w:sz w:val="20"/>
    </w:rPr>
  </w:style>
  <w:style w:type="paragraph" w:styleId="TOC2">
    <w:name w:val="toc 2"/>
    <w:basedOn w:val="Normal"/>
    <w:next w:val="Normal"/>
    <w:autoRedefine/>
    <w:uiPriority w:val="39"/>
    <w:unhideWhenUsed/>
    <w:qFormat/>
    <w:rsid w:val="00DB1A86"/>
    <w:pPr>
      <w:spacing w:after="0" w:line="360" w:lineRule="auto"/>
      <w:ind w:left="221"/>
      <w:contextualSpacing/>
    </w:pPr>
    <w:rPr>
      <w:sz w:val="20"/>
    </w:rPr>
  </w:style>
  <w:style w:type="paragraph" w:customStyle="1" w:styleId="CharCharCharCharCharCharCharCharCharCharCharCharCharCharCharChar">
    <w:name w:val="Char Char Char Char Char Char Char Char Char Char Char Char Char Char Char Char"/>
    <w:basedOn w:val="Normal"/>
    <w:rsid w:val="00F83152"/>
    <w:pPr>
      <w:spacing w:after="0" w:line="240" w:lineRule="auto"/>
    </w:pPr>
    <w:rPr>
      <w:rFonts w:ascii="Arial" w:eastAsia="Times New Roman" w:hAnsi="Arial" w:cs="Arial"/>
      <w:szCs w:val="20"/>
      <w:lang w:eastAsia="en-AU"/>
    </w:rPr>
  </w:style>
  <w:style w:type="paragraph" w:customStyle="1" w:styleId="CharCharCharCharCharCharCharCharCharCharCharCharCharCharCharChar0">
    <w:name w:val="Char Char Char Char Char Char Char Char Char Char Char Char Char Char Char Char"/>
    <w:basedOn w:val="Normal"/>
    <w:rsid w:val="00955E93"/>
    <w:pPr>
      <w:spacing w:after="0" w:line="240" w:lineRule="auto"/>
    </w:pPr>
    <w:rPr>
      <w:rFonts w:ascii="Arial" w:eastAsia="Times New Roman" w:hAnsi="Arial" w:cs="Times New Roman"/>
      <w:szCs w:val="20"/>
    </w:rPr>
  </w:style>
  <w:style w:type="paragraph" w:customStyle="1" w:styleId="CharCharCharCharCharCharCharCharCharCharCharCharCharCharCharChar1">
    <w:name w:val="Char Char Char Char Char Char Char Char Char Char Char Char Char Char Char Char"/>
    <w:basedOn w:val="Normal"/>
    <w:rsid w:val="00890076"/>
    <w:pPr>
      <w:spacing w:after="0" w:line="240" w:lineRule="auto"/>
    </w:pPr>
    <w:rPr>
      <w:rFonts w:ascii="Arial" w:eastAsia="Times New Roman" w:hAnsi="Arial" w:cs="Times New Roman"/>
      <w:szCs w:val="20"/>
    </w:rPr>
  </w:style>
  <w:style w:type="table" w:customStyle="1" w:styleId="TableGrid1">
    <w:name w:val="Table Grid1"/>
    <w:basedOn w:val="TableNormal"/>
    <w:next w:val="TableGrid"/>
    <w:rsid w:val="00890076"/>
    <w:pPr>
      <w:spacing w:after="0" w:line="240" w:lineRule="auto"/>
    </w:pPr>
    <w:rPr>
      <w:rFonts w:ascii="Times New Roman" w:eastAsia="Times New Roman" w:hAnsi="Times New Roman" w:cs="Times New Roman"/>
      <w:sz w:val="20"/>
      <w:szCs w:val="20"/>
      <w:lang w:eastAsia="en-A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Paragraph">
    <w:name w:val="Paragraph"/>
    <w:basedOn w:val="Normal"/>
    <w:link w:val="ParagraphChar"/>
    <w:qFormat/>
    <w:rsid w:val="009D4A6D"/>
    <w:pPr>
      <w:spacing w:before="120" w:line="276" w:lineRule="auto"/>
    </w:pPr>
    <w:rPr>
      <w:rFonts w:ascii="Arial" w:eastAsiaTheme="minorHAnsi" w:hAnsi="Arial" w:cs="Arial"/>
      <w:color w:val="595959" w:themeColor="text1" w:themeTint="A6"/>
      <w:lang w:eastAsia="en-AU"/>
    </w:rPr>
  </w:style>
  <w:style w:type="character" w:customStyle="1" w:styleId="ParagraphChar">
    <w:name w:val="Paragraph Char"/>
    <w:basedOn w:val="DefaultParagraphFont"/>
    <w:link w:val="Paragraph"/>
    <w:locked/>
    <w:rsid w:val="009D4A6D"/>
    <w:rPr>
      <w:rFonts w:ascii="Arial" w:eastAsiaTheme="minorHAnsi" w:hAnsi="Arial" w:cs="Arial"/>
      <w:color w:val="595959" w:themeColor="text1" w:themeTint="A6"/>
      <w:lang w:eastAsia="en-AU"/>
    </w:rPr>
  </w:style>
  <w:style w:type="paragraph" w:customStyle="1" w:styleId="ListItem">
    <w:name w:val="List Item"/>
    <w:basedOn w:val="ListBullet"/>
    <w:link w:val="ListItemChar"/>
    <w:qFormat/>
    <w:rsid w:val="00E862CB"/>
    <w:pPr>
      <w:numPr>
        <w:numId w:val="0"/>
      </w:numPr>
      <w:spacing w:line="276" w:lineRule="auto"/>
    </w:pPr>
    <w:rPr>
      <w:rFonts w:eastAsia="Times New Roman"/>
      <w:lang w:val="en-US"/>
    </w:rPr>
  </w:style>
  <w:style w:type="character" w:customStyle="1" w:styleId="ListItemChar">
    <w:name w:val="List Item Char"/>
    <w:basedOn w:val="DefaultParagraphFont"/>
    <w:link w:val="ListItem"/>
    <w:rsid w:val="00E862CB"/>
    <w:rPr>
      <w:rFonts w:eastAsia="Times New Roman"/>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Theme="minorEastAsia" w:hAnsi="Calibri" w:cstheme="minorBidi"/>
        <w:sz w:val="22"/>
        <w:szCs w:val="22"/>
        <w:lang w:val="en-AU" w:eastAsia="en-US" w:bidi="ar-SA"/>
      </w:rPr>
    </w:rPrDefault>
    <w:pPrDefault>
      <w:pPr>
        <w:spacing w:after="12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Bullet" w:qFormat="1"/>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qFormat/>
    <w:rsid w:val="00EA00A8"/>
    <w:pPr>
      <w:spacing w:line="264" w:lineRule="auto"/>
    </w:pPr>
  </w:style>
  <w:style w:type="paragraph" w:styleId="Heading1">
    <w:name w:val="heading 1"/>
    <w:basedOn w:val="Normal"/>
    <w:next w:val="Normal"/>
    <w:link w:val="Heading1Char"/>
    <w:qFormat/>
    <w:rsid w:val="00042703"/>
    <w:pPr>
      <w:keepNext/>
      <w:keepLines/>
      <w:spacing w:before="480"/>
      <w:contextualSpacing/>
      <w:outlineLvl w:val="0"/>
    </w:pPr>
    <w:rPr>
      <w:rFonts w:asciiTheme="majorHAnsi" w:eastAsiaTheme="majorEastAsia" w:hAnsiTheme="majorHAnsi" w:cstheme="majorBidi"/>
      <w:b/>
      <w:bCs/>
      <w:color w:val="342568" w:themeColor="accent1" w:themeShade="BF"/>
      <w:sz w:val="40"/>
      <w:szCs w:val="28"/>
    </w:rPr>
  </w:style>
  <w:style w:type="paragraph" w:styleId="Heading2">
    <w:name w:val="heading 2"/>
    <w:basedOn w:val="Normal"/>
    <w:next w:val="Normal"/>
    <w:link w:val="Heading2Char"/>
    <w:uiPriority w:val="9"/>
    <w:unhideWhenUsed/>
    <w:qFormat/>
    <w:rsid w:val="002F41D0"/>
    <w:pPr>
      <w:keepNext/>
      <w:keepLines/>
      <w:spacing w:before="240" w:after="60"/>
      <w:outlineLvl w:val="1"/>
    </w:pPr>
    <w:rPr>
      <w:rFonts w:asciiTheme="majorHAnsi" w:eastAsiaTheme="majorEastAsia" w:hAnsiTheme="majorHAnsi" w:cstheme="majorBidi"/>
      <w:b/>
      <w:bCs/>
      <w:color w:val="595959" w:themeColor="text1" w:themeTint="A6"/>
      <w:sz w:val="32"/>
      <w:szCs w:val="26"/>
    </w:rPr>
  </w:style>
  <w:style w:type="paragraph" w:styleId="Heading3">
    <w:name w:val="heading 3"/>
    <w:basedOn w:val="Normal"/>
    <w:next w:val="Normal"/>
    <w:link w:val="Heading3Char"/>
    <w:uiPriority w:val="9"/>
    <w:unhideWhenUsed/>
    <w:qFormat/>
    <w:rsid w:val="00F91F14"/>
    <w:pPr>
      <w:spacing w:before="240" w:after="60"/>
      <w:outlineLvl w:val="2"/>
    </w:pPr>
    <w:rPr>
      <w:b/>
      <w:bCs/>
      <w:color w:val="595959" w:themeColor="text1" w:themeTint="A6"/>
      <w:sz w:val="26"/>
      <w:szCs w:val="26"/>
    </w:rPr>
  </w:style>
  <w:style w:type="paragraph" w:styleId="Heading4">
    <w:name w:val="heading 4"/>
    <w:basedOn w:val="Subtitle"/>
    <w:next w:val="Normal"/>
    <w:link w:val="Heading4Char"/>
    <w:uiPriority w:val="9"/>
    <w:unhideWhenUsed/>
    <w:qFormat/>
    <w:rsid w:val="00964696"/>
    <w:pPr>
      <w:outlineLvl w:val="3"/>
    </w:pPr>
  </w:style>
  <w:style w:type="paragraph" w:styleId="Heading5">
    <w:name w:val="heading 5"/>
    <w:basedOn w:val="Normal"/>
    <w:next w:val="Normal"/>
    <w:link w:val="Heading5Char"/>
    <w:uiPriority w:val="9"/>
    <w:semiHidden/>
    <w:unhideWhenUsed/>
    <w:qFormat/>
    <w:rsid w:val="002C05E5"/>
    <w:pPr>
      <w:keepNext/>
      <w:keepLines/>
      <w:spacing w:before="200" w:after="0"/>
      <w:outlineLvl w:val="4"/>
    </w:pPr>
    <w:rPr>
      <w:rFonts w:asciiTheme="majorHAnsi" w:eastAsiaTheme="majorEastAsia" w:hAnsiTheme="majorHAnsi" w:cstheme="majorBidi"/>
      <w:color w:val="221945" w:themeColor="accent1" w:themeShade="7F"/>
    </w:rPr>
  </w:style>
  <w:style w:type="paragraph" w:styleId="Heading6">
    <w:name w:val="heading 6"/>
    <w:basedOn w:val="Normal"/>
    <w:next w:val="Normal"/>
    <w:link w:val="Heading6Char"/>
    <w:uiPriority w:val="9"/>
    <w:semiHidden/>
    <w:unhideWhenUsed/>
    <w:qFormat/>
    <w:rsid w:val="002C05E5"/>
    <w:pPr>
      <w:keepNext/>
      <w:keepLines/>
      <w:spacing w:before="200" w:after="0"/>
      <w:outlineLvl w:val="5"/>
    </w:pPr>
    <w:rPr>
      <w:rFonts w:asciiTheme="majorHAnsi" w:eastAsiaTheme="majorEastAsia" w:hAnsiTheme="majorHAnsi" w:cstheme="majorBidi"/>
      <w:i/>
      <w:iCs/>
      <w:color w:val="221945" w:themeColor="accent1" w:themeShade="7F"/>
    </w:rPr>
  </w:style>
  <w:style w:type="paragraph" w:styleId="Heading7">
    <w:name w:val="heading 7"/>
    <w:basedOn w:val="Normal"/>
    <w:next w:val="Normal"/>
    <w:link w:val="Heading7Char"/>
    <w:uiPriority w:val="9"/>
    <w:semiHidden/>
    <w:unhideWhenUsed/>
    <w:qFormat/>
    <w:rsid w:val="002C05E5"/>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2C05E5"/>
    <w:pPr>
      <w:keepNext/>
      <w:keepLines/>
      <w:spacing w:before="200" w:after="0"/>
      <w:outlineLvl w:val="7"/>
    </w:pPr>
    <w:rPr>
      <w:rFonts w:asciiTheme="majorHAnsi" w:eastAsiaTheme="majorEastAsia" w:hAnsiTheme="majorHAnsi" w:cstheme="majorBidi"/>
      <w:color w:val="46328C" w:themeColor="accent1"/>
      <w:szCs w:val="20"/>
    </w:rPr>
  </w:style>
  <w:style w:type="paragraph" w:styleId="Heading9">
    <w:name w:val="heading 9"/>
    <w:basedOn w:val="Normal"/>
    <w:next w:val="Normal"/>
    <w:link w:val="Heading9Char"/>
    <w:uiPriority w:val="9"/>
    <w:semiHidden/>
    <w:unhideWhenUsed/>
    <w:qFormat/>
    <w:rsid w:val="002C05E5"/>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42703"/>
    <w:rPr>
      <w:rFonts w:asciiTheme="majorHAnsi" w:eastAsiaTheme="majorEastAsia" w:hAnsiTheme="majorHAnsi" w:cstheme="majorBidi"/>
      <w:b/>
      <w:bCs/>
      <w:color w:val="342568" w:themeColor="accent1" w:themeShade="BF"/>
      <w:sz w:val="40"/>
      <w:szCs w:val="28"/>
    </w:rPr>
  </w:style>
  <w:style w:type="character" w:customStyle="1" w:styleId="Heading2Char">
    <w:name w:val="Heading 2 Char"/>
    <w:basedOn w:val="DefaultParagraphFont"/>
    <w:link w:val="Heading2"/>
    <w:uiPriority w:val="9"/>
    <w:rsid w:val="002F41D0"/>
    <w:rPr>
      <w:rFonts w:asciiTheme="majorHAnsi" w:eastAsiaTheme="majorEastAsia" w:hAnsiTheme="majorHAnsi" w:cstheme="majorBidi"/>
      <w:b/>
      <w:bCs/>
      <w:color w:val="595959" w:themeColor="text1" w:themeTint="A6"/>
      <w:sz w:val="32"/>
      <w:szCs w:val="26"/>
    </w:rPr>
  </w:style>
  <w:style w:type="character" w:customStyle="1" w:styleId="Heading3Char">
    <w:name w:val="Heading 3 Char"/>
    <w:basedOn w:val="DefaultParagraphFont"/>
    <w:link w:val="Heading3"/>
    <w:uiPriority w:val="9"/>
    <w:rsid w:val="00F91F14"/>
    <w:rPr>
      <w:b/>
      <w:bCs/>
      <w:color w:val="595959" w:themeColor="text1" w:themeTint="A6"/>
      <w:sz w:val="26"/>
      <w:szCs w:val="26"/>
    </w:rPr>
  </w:style>
  <w:style w:type="character" w:customStyle="1" w:styleId="Heading4Char">
    <w:name w:val="Heading 4 Char"/>
    <w:basedOn w:val="DefaultParagraphFont"/>
    <w:link w:val="Heading4"/>
    <w:uiPriority w:val="9"/>
    <w:rsid w:val="00964696"/>
    <w:rPr>
      <w:rFonts w:ascii="Franklin Gothic Book" w:hAnsi="Franklin Gothic Book"/>
      <w:b/>
      <w:color w:val="3C3B42" w:themeColor="accent2" w:themeShade="BF"/>
    </w:rPr>
  </w:style>
  <w:style w:type="character" w:customStyle="1" w:styleId="Heading5Char">
    <w:name w:val="Heading 5 Char"/>
    <w:basedOn w:val="DefaultParagraphFont"/>
    <w:link w:val="Heading5"/>
    <w:uiPriority w:val="9"/>
    <w:semiHidden/>
    <w:rsid w:val="002C05E5"/>
    <w:rPr>
      <w:rFonts w:asciiTheme="majorHAnsi" w:eastAsiaTheme="majorEastAsia" w:hAnsiTheme="majorHAnsi" w:cstheme="majorBidi"/>
      <w:color w:val="221945" w:themeColor="accent1" w:themeShade="7F"/>
    </w:rPr>
  </w:style>
  <w:style w:type="character" w:customStyle="1" w:styleId="Heading6Char">
    <w:name w:val="Heading 6 Char"/>
    <w:basedOn w:val="DefaultParagraphFont"/>
    <w:link w:val="Heading6"/>
    <w:uiPriority w:val="9"/>
    <w:semiHidden/>
    <w:rsid w:val="002C05E5"/>
    <w:rPr>
      <w:rFonts w:asciiTheme="majorHAnsi" w:eastAsiaTheme="majorEastAsia" w:hAnsiTheme="majorHAnsi" w:cstheme="majorBidi"/>
      <w:i/>
      <w:iCs/>
      <w:color w:val="221945" w:themeColor="accent1" w:themeShade="7F"/>
    </w:rPr>
  </w:style>
  <w:style w:type="character" w:customStyle="1" w:styleId="Heading7Char">
    <w:name w:val="Heading 7 Char"/>
    <w:basedOn w:val="DefaultParagraphFont"/>
    <w:link w:val="Heading7"/>
    <w:uiPriority w:val="9"/>
    <w:semiHidden/>
    <w:rsid w:val="002C05E5"/>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2C05E5"/>
    <w:rPr>
      <w:rFonts w:asciiTheme="majorHAnsi" w:eastAsiaTheme="majorEastAsia" w:hAnsiTheme="majorHAnsi" w:cstheme="majorBidi"/>
      <w:color w:val="46328C" w:themeColor="accent1"/>
      <w:sz w:val="20"/>
      <w:szCs w:val="20"/>
    </w:rPr>
  </w:style>
  <w:style w:type="character" w:customStyle="1" w:styleId="Heading9Char">
    <w:name w:val="Heading 9 Char"/>
    <w:basedOn w:val="DefaultParagraphFont"/>
    <w:link w:val="Heading9"/>
    <w:uiPriority w:val="9"/>
    <w:semiHidden/>
    <w:rsid w:val="002C05E5"/>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2C05E5"/>
    <w:pPr>
      <w:spacing w:line="240" w:lineRule="auto"/>
    </w:pPr>
    <w:rPr>
      <w:b/>
      <w:bCs/>
      <w:color w:val="46328C" w:themeColor="accent1"/>
      <w:sz w:val="18"/>
      <w:szCs w:val="18"/>
    </w:rPr>
  </w:style>
  <w:style w:type="paragraph" w:styleId="Title">
    <w:name w:val="Title"/>
    <w:basedOn w:val="Normal"/>
    <w:next w:val="Normal"/>
    <w:link w:val="TitleChar"/>
    <w:qFormat/>
    <w:rsid w:val="00C51F9A"/>
    <w:pPr>
      <w:pBdr>
        <w:bottom w:val="single" w:sz="8" w:space="4" w:color="46328C" w:themeColor="accent1"/>
      </w:pBdr>
      <w:spacing w:before="11000" w:after="300" w:line="240" w:lineRule="auto"/>
      <w:contextualSpacing/>
    </w:pPr>
    <w:rPr>
      <w:rFonts w:asciiTheme="majorHAnsi" w:eastAsiaTheme="majorEastAsia" w:hAnsiTheme="majorHAnsi" w:cstheme="majorBidi"/>
      <w:smallCaps/>
      <w:color w:val="3C3B42" w:themeColor="text2" w:themeShade="BF"/>
      <w:spacing w:val="5"/>
      <w:kern w:val="28"/>
      <w:sz w:val="60"/>
      <w:szCs w:val="52"/>
    </w:rPr>
  </w:style>
  <w:style w:type="character" w:customStyle="1" w:styleId="TitleChar">
    <w:name w:val="Title Char"/>
    <w:basedOn w:val="DefaultParagraphFont"/>
    <w:link w:val="Title"/>
    <w:rsid w:val="00C51F9A"/>
    <w:rPr>
      <w:rFonts w:asciiTheme="majorHAnsi" w:eastAsiaTheme="majorEastAsia" w:hAnsiTheme="majorHAnsi" w:cstheme="majorBidi"/>
      <w:smallCaps/>
      <w:color w:val="3C3B42" w:themeColor="text2" w:themeShade="BF"/>
      <w:spacing w:val="5"/>
      <w:kern w:val="28"/>
      <w:sz w:val="60"/>
      <w:szCs w:val="52"/>
    </w:rPr>
  </w:style>
  <w:style w:type="paragraph" w:styleId="Subtitle">
    <w:name w:val="Subtitle"/>
    <w:basedOn w:val="Normal"/>
    <w:next w:val="Normal"/>
    <w:link w:val="SubtitleChar"/>
    <w:uiPriority w:val="11"/>
    <w:qFormat/>
    <w:rsid w:val="00964696"/>
    <w:pPr>
      <w:keepNext/>
      <w:spacing w:after="0"/>
    </w:pPr>
    <w:rPr>
      <w:rFonts w:ascii="Franklin Gothic Book" w:hAnsi="Franklin Gothic Book"/>
      <w:b/>
      <w:color w:val="9688BE" w:themeColor="background2"/>
      <w:sz w:val="28"/>
      <w14:textFill>
        <w14:solidFill>
          <w14:schemeClr w14:val="bg2">
            <w14:lumMod w14:val="75000"/>
            <w14:lumMod w14:val="75000"/>
            <w14:lumMod w14:val="75000"/>
          </w14:schemeClr>
        </w14:solidFill>
      </w14:textFill>
    </w:rPr>
  </w:style>
  <w:style w:type="character" w:customStyle="1" w:styleId="SubtitleChar">
    <w:name w:val="Subtitle Char"/>
    <w:basedOn w:val="DefaultParagraphFont"/>
    <w:link w:val="Subtitle"/>
    <w:uiPriority w:val="11"/>
    <w:rsid w:val="00964696"/>
    <w:rPr>
      <w:rFonts w:ascii="Franklin Gothic Book" w:hAnsi="Franklin Gothic Book"/>
      <w:b/>
      <w:color w:val="9688BE" w:themeColor="background2"/>
      <w:sz w:val="28"/>
      <w14:textFill>
        <w14:solidFill>
          <w14:schemeClr w14:val="bg2">
            <w14:lumMod w14:val="75000"/>
            <w14:lumMod w14:val="75000"/>
            <w14:lumMod w14:val="75000"/>
          </w14:schemeClr>
        </w14:solidFill>
      </w14:textFill>
    </w:rPr>
  </w:style>
  <w:style w:type="character" w:styleId="Strong">
    <w:name w:val="Strong"/>
    <w:basedOn w:val="DefaultParagraphFont"/>
    <w:uiPriority w:val="22"/>
    <w:qFormat/>
    <w:rsid w:val="002C05E5"/>
    <w:rPr>
      <w:b/>
      <w:bCs/>
    </w:rPr>
  </w:style>
  <w:style w:type="character" w:styleId="Emphasis">
    <w:name w:val="Emphasis"/>
    <w:basedOn w:val="DefaultParagraphFont"/>
    <w:uiPriority w:val="20"/>
    <w:qFormat/>
    <w:rsid w:val="002C05E5"/>
    <w:rPr>
      <w:i/>
      <w:iCs/>
    </w:rPr>
  </w:style>
  <w:style w:type="paragraph" w:styleId="NoSpacing">
    <w:name w:val="No Spacing"/>
    <w:basedOn w:val="Normal"/>
    <w:uiPriority w:val="1"/>
    <w:qFormat/>
    <w:rsid w:val="00C1764E"/>
    <w:pPr>
      <w:keepNext/>
      <w:spacing w:after="0"/>
    </w:pPr>
  </w:style>
  <w:style w:type="paragraph" w:styleId="ListParagraph">
    <w:name w:val="List Paragraph"/>
    <w:basedOn w:val="Normal"/>
    <w:uiPriority w:val="34"/>
    <w:qFormat/>
    <w:rsid w:val="005E26A0"/>
    <w:pPr>
      <w:ind w:left="720"/>
      <w:contextualSpacing/>
    </w:pPr>
    <w:rPr>
      <w:sz w:val="18"/>
    </w:rPr>
  </w:style>
  <w:style w:type="paragraph" w:styleId="Quote">
    <w:name w:val="Quote"/>
    <w:basedOn w:val="Normal"/>
    <w:next w:val="Normal"/>
    <w:link w:val="QuoteChar"/>
    <w:uiPriority w:val="29"/>
    <w:rsid w:val="002C05E5"/>
    <w:rPr>
      <w:i/>
      <w:iCs/>
      <w:color w:val="000000" w:themeColor="text1"/>
    </w:rPr>
  </w:style>
  <w:style w:type="character" w:customStyle="1" w:styleId="QuoteChar">
    <w:name w:val="Quote Char"/>
    <w:basedOn w:val="DefaultParagraphFont"/>
    <w:link w:val="Quote"/>
    <w:uiPriority w:val="29"/>
    <w:rsid w:val="002C05E5"/>
    <w:rPr>
      <w:i/>
      <w:iCs/>
      <w:color w:val="000000" w:themeColor="text1"/>
    </w:rPr>
  </w:style>
  <w:style w:type="paragraph" w:styleId="IntenseQuote">
    <w:name w:val="Intense Quote"/>
    <w:basedOn w:val="Normal"/>
    <w:next w:val="Normal"/>
    <w:link w:val="IntenseQuoteChar"/>
    <w:uiPriority w:val="30"/>
    <w:rsid w:val="002C05E5"/>
    <w:pPr>
      <w:pBdr>
        <w:bottom w:val="single" w:sz="4" w:space="4" w:color="46328C" w:themeColor="accent1"/>
      </w:pBdr>
      <w:spacing w:before="200" w:after="280"/>
      <w:ind w:left="936" w:right="936"/>
    </w:pPr>
    <w:rPr>
      <w:b/>
      <w:bCs/>
      <w:i/>
      <w:iCs/>
      <w:color w:val="46328C" w:themeColor="accent1"/>
    </w:rPr>
  </w:style>
  <w:style w:type="character" w:customStyle="1" w:styleId="IntenseQuoteChar">
    <w:name w:val="Intense Quote Char"/>
    <w:basedOn w:val="DefaultParagraphFont"/>
    <w:link w:val="IntenseQuote"/>
    <w:uiPriority w:val="30"/>
    <w:rsid w:val="002C05E5"/>
    <w:rPr>
      <w:b/>
      <w:bCs/>
      <w:i/>
      <w:iCs/>
      <w:color w:val="46328C" w:themeColor="accent1"/>
    </w:rPr>
  </w:style>
  <w:style w:type="character" w:styleId="SubtleEmphasis">
    <w:name w:val="Subtle Emphasis"/>
    <w:basedOn w:val="DefaultParagraphFont"/>
    <w:uiPriority w:val="19"/>
    <w:qFormat/>
    <w:rsid w:val="002C05E5"/>
    <w:rPr>
      <w:i/>
      <w:iCs/>
      <w:color w:val="808080" w:themeColor="text1" w:themeTint="7F"/>
    </w:rPr>
  </w:style>
  <w:style w:type="character" w:styleId="IntenseEmphasis">
    <w:name w:val="Intense Emphasis"/>
    <w:basedOn w:val="DefaultParagraphFont"/>
    <w:uiPriority w:val="21"/>
    <w:qFormat/>
    <w:rsid w:val="002C05E5"/>
    <w:rPr>
      <w:b/>
      <w:bCs/>
      <w:i/>
      <w:iCs/>
      <w:color w:val="46328C" w:themeColor="accent1"/>
    </w:rPr>
  </w:style>
  <w:style w:type="character" w:styleId="SubtleReference">
    <w:name w:val="Subtle Reference"/>
    <w:basedOn w:val="DefaultParagraphFont"/>
    <w:uiPriority w:val="31"/>
    <w:rsid w:val="002C05E5"/>
    <w:rPr>
      <w:smallCaps/>
      <w:color w:val="514F59" w:themeColor="accent2"/>
      <w:u w:val="single"/>
    </w:rPr>
  </w:style>
  <w:style w:type="character" w:styleId="IntenseReference">
    <w:name w:val="Intense Reference"/>
    <w:basedOn w:val="DefaultParagraphFont"/>
    <w:uiPriority w:val="32"/>
    <w:rsid w:val="002C05E5"/>
    <w:rPr>
      <w:b/>
      <w:bCs/>
      <w:smallCaps/>
      <w:color w:val="514F59" w:themeColor="accent2"/>
      <w:spacing w:val="5"/>
      <w:u w:val="single"/>
    </w:rPr>
  </w:style>
  <w:style w:type="character" w:styleId="BookTitle">
    <w:name w:val="Book Title"/>
    <w:basedOn w:val="DefaultParagraphFont"/>
    <w:uiPriority w:val="33"/>
    <w:rsid w:val="002C05E5"/>
    <w:rPr>
      <w:b/>
      <w:bCs/>
      <w:smallCaps/>
      <w:spacing w:val="5"/>
    </w:rPr>
  </w:style>
  <w:style w:type="paragraph" w:styleId="TOCHeading">
    <w:name w:val="TOC Heading"/>
    <w:basedOn w:val="Heading1"/>
    <w:next w:val="Normal"/>
    <w:uiPriority w:val="39"/>
    <w:unhideWhenUsed/>
    <w:qFormat/>
    <w:rsid w:val="00416C3D"/>
  </w:style>
  <w:style w:type="paragraph" w:styleId="Header">
    <w:name w:val="header"/>
    <w:basedOn w:val="Normal"/>
    <w:link w:val="HeaderChar"/>
    <w:uiPriority w:val="99"/>
    <w:unhideWhenUsed/>
    <w:rsid w:val="003D3CBD"/>
    <w:pPr>
      <w:tabs>
        <w:tab w:val="center" w:pos="4513"/>
        <w:tab w:val="right" w:pos="9026"/>
      </w:tabs>
      <w:spacing w:after="0" w:line="240" w:lineRule="auto"/>
    </w:pPr>
    <w:rPr>
      <w:color w:val="3D563D" w:themeColor="accent3" w:themeShade="80"/>
    </w:rPr>
  </w:style>
  <w:style w:type="character" w:customStyle="1" w:styleId="HeaderChar">
    <w:name w:val="Header Char"/>
    <w:basedOn w:val="DefaultParagraphFont"/>
    <w:link w:val="Header"/>
    <w:uiPriority w:val="99"/>
    <w:rsid w:val="003D3CBD"/>
    <w:rPr>
      <w:rFonts w:ascii="Arial" w:hAnsi="Arial"/>
      <w:color w:val="3D563D" w:themeColor="accent3" w:themeShade="80"/>
    </w:rPr>
  </w:style>
  <w:style w:type="paragraph" w:styleId="Footer">
    <w:name w:val="footer"/>
    <w:basedOn w:val="Normal"/>
    <w:link w:val="FooterChar"/>
    <w:uiPriority w:val="99"/>
    <w:unhideWhenUsed/>
    <w:rsid w:val="00742128"/>
    <w:pPr>
      <w:tabs>
        <w:tab w:val="center" w:pos="4513"/>
        <w:tab w:val="right" w:pos="9026"/>
      </w:tabs>
      <w:spacing w:after="0" w:line="240" w:lineRule="auto"/>
    </w:pPr>
  </w:style>
  <w:style w:type="character" w:customStyle="1" w:styleId="FooterChar">
    <w:name w:val="Footer Char"/>
    <w:basedOn w:val="DefaultParagraphFont"/>
    <w:link w:val="Footer"/>
    <w:uiPriority w:val="99"/>
    <w:rsid w:val="00742128"/>
    <w:rPr>
      <w:rFonts w:ascii="Arial" w:hAnsi="Arial"/>
      <w:sz w:val="20"/>
    </w:rPr>
  </w:style>
  <w:style w:type="paragraph" w:styleId="BalloonText">
    <w:name w:val="Balloon Text"/>
    <w:basedOn w:val="Normal"/>
    <w:link w:val="BalloonTextChar"/>
    <w:uiPriority w:val="99"/>
    <w:semiHidden/>
    <w:unhideWhenUsed/>
    <w:rsid w:val="0074212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42128"/>
    <w:rPr>
      <w:rFonts w:ascii="Tahoma" w:hAnsi="Tahoma" w:cs="Tahoma"/>
      <w:sz w:val="16"/>
      <w:szCs w:val="16"/>
    </w:rPr>
  </w:style>
  <w:style w:type="paragraph" w:styleId="ListBullet">
    <w:name w:val="List Bullet"/>
    <w:basedOn w:val="Normal"/>
    <w:uiPriority w:val="99"/>
    <w:unhideWhenUsed/>
    <w:qFormat/>
    <w:rsid w:val="00E721B6"/>
    <w:pPr>
      <w:numPr>
        <w:numId w:val="2"/>
      </w:numPr>
      <w:contextualSpacing/>
    </w:pPr>
  </w:style>
  <w:style w:type="paragraph" w:styleId="BodyText">
    <w:name w:val="Body Text"/>
    <w:basedOn w:val="Normal"/>
    <w:link w:val="BodyTextChar"/>
    <w:rsid w:val="00C57CDD"/>
    <w:pPr>
      <w:widowControl w:val="0"/>
      <w:spacing w:before="120" w:after="60" w:line="240" w:lineRule="auto"/>
    </w:pPr>
    <w:rPr>
      <w:rFonts w:ascii="Times New Roman" w:eastAsia="Times New Roman" w:hAnsi="Times New Roman" w:cs="Times New Roman"/>
      <w:sz w:val="24"/>
      <w:szCs w:val="20"/>
      <w:lang w:val="en-US"/>
    </w:rPr>
  </w:style>
  <w:style w:type="character" w:customStyle="1" w:styleId="BodyTextChar">
    <w:name w:val="Body Text Char"/>
    <w:basedOn w:val="DefaultParagraphFont"/>
    <w:link w:val="BodyText"/>
    <w:rsid w:val="00C57CDD"/>
    <w:rPr>
      <w:rFonts w:ascii="Times New Roman" w:eastAsia="Times New Roman" w:hAnsi="Times New Roman" w:cs="Times New Roman"/>
      <w:sz w:val="24"/>
      <w:szCs w:val="20"/>
      <w:lang w:val="en-US"/>
    </w:rPr>
  </w:style>
  <w:style w:type="table" w:styleId="LightList-Accent4">
    <w:name w:val="Light List Accent 4"/>
    <w:aliases w:val="Syllabus tables"/>
    <w:basedOn w:val="TableNormal"/>
    <w:uiPriority w:val="61"/>
    <w:rsid w:val="00157E06"/>
    <w:pPr>
      <w:spacing w:after="0" w:line="240" w:lineRule="auto"/>
    </w:pPr>
    <w:rPr>
      <w:rFonts w:ascii="Arial" w:hAnsi="Arial"/>
      <w:sz w:val="18"/>
    </w:rPr>
    <w:tblPr>
      <w:tblStyleRowBandSize w:val="1"/>
      <w:tblStyleColBandSize w:val="1"/>
      <w:tblInd w:w="0" w:type="dxa"/>
      <w:tblBorders>
        <w:top w:val="single" w:sz="8" w:space="0" w:color="9688BE" w:themeColor="accent4"/>
        <w:left w:val="single" w:sz="8" w:space="0" w:color="9688BE" w:themeColor="accent4"/>
        <w:bottom w:val="single" w:sz="8" w:space="0" w:color="9688BE" w:themeColor="accent4"/>
        <w:right w:val="single" w:sz="8" w:space="0" w:color="9688BE" w:themeColor="accent4"/>
      </w:tblBorders>
      <w:tblCellMar>
        <w:top w:w="0" w:type="dxa"/>
        <w:left w:w="108" w:type="dxa"/>
        <w:bottom w:w="0" w:type="dxa"/>
        <w:right w:w="108" w:type="dxa"/>
      </w:tblCellMar>
    </w:tblPr>
    <w:tblStylePr w:type="firstRow">
      <w:pPr>
        <w:wordWrap/>
        <w:spacing w:beforeLines="0" w:before="40" w:beforeAutospacing="0" w:afterLines="0" w:after="40" w:afterAutospacing="0" w:line="240" w:lineRule="auto"/>
        <w:jc w:val="left"/>
      </w:pPr>
      <w:rPr>
        <w:rFonts w:ascii="Arial" w:hAnsi="Arial"/>
        <w:b/>
        <w:bCs/>
        <w:color w:val="FFFFFF" w:themeColor="background1"/>
        <w:sz w:val="20"/>
      </w:rPr>
      <w:tblPr/>
      <w:tcPr>
        <w:shd w:val="clear" w:color="auto" w:fill="9688BE" w:themeFill="accent4"/>
        <w:vAlign w:val="center"/>
      </w:tcPr>
    </w:tblStylePr>
    <w:tblStylePr w:type="lastRow">
      <w:pPr>
        <w:wordWrap/>
        <w:spacing w:beforeLines="0" w:before="40" w:beforeAutospacing="0" w:afterLines="0" w:after="40" w:afterAutospacing="0" w:line="240" w:lineRule="auto"/>
        <w:jc w:val="left"/>
      </w:pPr>
      <w:rPr>
        <w:rFonts w:ascii="Arial" w:hAnsi="Arial"/>
        <w:b/>
        <w:bCs/>
        <w:sz w:val="20"/>
      </w:rPr>
      <w:tblPr/>
      <w:tcPr>
        <w:tcBorders>
          <w:top w:val="double" w:sz="6" w:space="0" w:color="9688BE" w:themeColor="accent4"/>
          <w:left w:val="single" w:sz="8" w:space="0" w:color="9688BE" w:themeColor="accent4"/>
          <w:bottom w:val="single" w:sz="8" w:space="0" w:color="9688BE" w:themeColor="accent4"/>
          <w:right w:val="single" w:sz="8" w:space="0" w:color="9688BE" w:themeColor="accent4"/>
        </w:tcBorders>
      </w:tcPr>
    </w:tblStylePr>
    <w:tblStylePr w:type="firstCol">
      <w:pPr>
        <w:wordWrap/>
        <w:spacing w:beforeLines="0" w:before="40" w:beforeAutospacing="0" w:afterLines="0" w:after="40" w:afterAutospacing="0" w:line="240" w:lineRule="auto"/>
        <w:jc w:val="center"/>
      </w:pPr>
      <w:rPr>
        <w:rFonts w:ascii="Arial" w:hAnsi="Arial"/>
        <w:b/>
        <w:bCs/>
        <w:sz w:val="18"/>
      </w:rPr>
      <w:tblPr/>
      <w:tcPr>
        <w:vAlign w:val="center"/>
      </w:tcPr>
    </w:tblStylePr>
    <w:tblStylePr w:type="lastCol">
      <w:pPr>
        <w:wordWrap/>
        <w:spacing w:beforeLines="0" w:before="40" w:beforeAutospacing="0" w:afterLines="0" w:after="40" w:afterAutospacing="0" w:line="240" w:lineRule="auto"/>
        <w:jc w:val="center"/>
      </w:pPr>
      <w:rPr>
        <w:rFonts w:ascii="Arial" w:hAnsi="Arial"/>
        <w:b/>
        <w:bCs/>
        <w:sz w:val="20"/>
      </w:rPr>
      <w:tblPr/>
      <w:tcPr>
        <w:vAlign w:val="center"/>
      </w:tcPr>
    </w:tblStylePr>
    <w:tblStylePr w:type="band1Vert">
      <w:pPr>
        <w:wordWrap/>
        <w:spacing w:beforeLines="0" w:before="40" w:beforeAutospacing="0" w:afterLines="0" w:after="40" w:afterAutospacing="0" w:line="240" w:lineRule="auto"/>
        <w:jc w:val="left"/>
      </w:pPr>
      <w:tblPr/>
      <w:tcPr>
        <w:tcBorders>
          <w:top w:val="single" w:sz="8" w:space="0" w:color="9688BE" w:themeColor="accent4"/>
          <w:left w:val="single" w:sz="8" w:space="0" w:color="9688BE" w:themeColor="accent4"/>
          <w:bottom w:val="single" w:sz="8" w:space="0" w:color="9688BE" w:themeColor="accent4"/>
          <w:right w:val="single" w:sz="8" w:space="0" w:color="9688BE" w:themeColor="accent4"/>
        </w:tcBorders>
      </w:tcPr>
    </w:tblStylePr>
    <w:tblStylePr w:type="band2Vert">
      <w:pPr>
        <w:wordWrap/>
        <w:spacing w:beforeLines="0" w:before="40" w:beforeAutospacing="0" w:afterLines="0" w:after="40" w:afterAutospacing="0" w:line="240" w:lineRule="auto"/>
        <w:jc w:val="left"/>
      </w:pPr>
    </w:tblStylePr>
    <w:tblStylePr w:type="band1Horz">
      <w:pPr>
        <w:wordWrap/>
        <w:spacing w:beforeLines="0" w:before="40" w:beforeAutospacing="0" w:afterLines="0" w:after="40" w:afterAutospacing="0" w:line="240" w:lineRule="auto"/>
        <w:jc w:val="left"/>
      </w:pPr>
      <w:tblPr/>
      <w:tcPr>
        <w:tcBorders>
          <w:top w:val="single" w:sz="8" w:space="0" w:color="9688BE" w:themeColor="accent4"/>
          <w:left w:val="single" w:sz="8" w:space="0" w:color="9688BE" w:themeColor="accent4"/>
          <w:bottom w:val="single" w:sz="8" w:space="0" w:color="9688BE" w:themeColor="accent4"/>
          <w:right w:val="single" w:sz="8" w:space="0" w:color="9688BE" w:themeColor="accent4"/>
        </w:tcBorders>
      </w:tcPr>
    </w:tblStylePr>
    <w:tblStylePr w:type="band2Horz">
      <w:pPr>
        <w:wordWrap/>
        <w:spacing w:beforeLines="0" w:before="40" w:beforeAutospacing="0" w:afterLines="0" w:after="40" w:afterAutospacing="0" w:line="240" w:lineRule="auto"/>
        <w:jc w:val="left"/>
      </w:pPr>
    </w:tblStylePr>
  </w:style>
  <w:style w:type="table" w:styleId="TableGrid">
    <w:name w:val="Table Grid"/>
    <w:basedOn w:val="TableNormal"/>
    <w:rsid w:val="00C57CD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sbullet">
    <w:name w:val="csbullet"/>
    <w:basedOn w:val="Normal"/>
    <w:rsid w:val="00C57CDD"/>
    <w:pPr>
      <w:numPr>
        <w:numId w:val="1"/>
      </w:numPr>
      <w:tabs>
        <w:tab w:val="left" w:pos="-851"/>
      </w:tabs>
      <w:spacing w:before="120" w:line="280" w:lineRule="exact"/>
    </w:pPr>
    <w:rPr>
      <w:rFonts w:ascii="Times New Roman" w:eastAsia="Times New Roman" w:hAnsi="Times New Roman" w:cs="Times New Roman"/>
      <w:szCs w:val="20"/>
    </w:rPr>
  </w:style>
  <w:style w:type="character" w:styleId="Hyperlink">
    <w:name w:val="Hyperlink"/>
    <w:basedOn w:val="DefaultParagraphFont"/>
    <w:uiPriority w:val="99"/>
    <w:unhideWhenUsed/>
    <w:rsid w:val="009732C7"/>
    <w:rPr>
      <w:color w:val="46328C" w:themeColor="hyperlink"/>
      <w:u w:val="none"/>
    </w:rPr>
  </w:style>
  <w:style w:type="table" w:styleId="LightList-Accent5">
    <w:name w:val="Light List Accent 5"/>
    <w:basedOn w:val="TableNormal"/>
    <w:uiPriority w:val="61"/>
    <w:rsid w:val="00E41C0A"/>
    <w:pPr>
      <w:spacing w:after="0" w:line="240" w:lineRule="auto"/>
    </w:pPr>
    <w:tblPr>
      <w:tblStyleRowBandSize w:val="1"/>
      <w:tblStyleColBandSize w:val="1"/>
      <w:tblInd w:w="0" w:type="dxa"/>
      <w:tblBorders>
        <w:top w:val="single" w:sz="8" w:space="0" w:color="C4BFD9" w:themeColor="accent5"/>
        <w:left w:val="single" w:sz="8" w:space="0" w:color="C4BFD9" w:themeColor="accent5"/>
        <w:bottom w:val="single" w:sz="8" w:space="0" w:color="C4BFD9" w:themeColor="accent5"/>
        <w:right w:val="single" w:sz="8" w:space="0" w:color="C4BFD9"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4BFD9" w:themeFill="accent5"/>
      </w:tcPr>
    </w:tblStylePr>
    <w:tblStylePr w:type="lastRow">
      <w:pPr>
        <w:spacing w:before="0" w:after="0" w:line="240" w:lineRule="auto"/>
      </w:pPr>
      <w:rPr>
        <w:b/>
        <w:bCs/>
      </w:rPr>
      <w:tblPr/>
      <w:tcPr>
        <w:tcBorders>
          <w:top w:val="double" w:sz="6" w:space="0" w:color="C4BFD9" w:themeColor="accent5"/>
          <w:left w:val="single" w:sz="8" w:space="0" w:color="C4BFD9" w:themeColor="accent5"/>
          <w:bottom w:val="single" w:sz="8" w:space="0" w:color="C4BFD9" w:themeColor="accent5"/>
          <w:right w:val="single" w:sz="8" w:space="0" w:color="C4BFD9" w:themeColor="accent5"/>
        </w:tcBorders>
      </w:tcPr>
    </w:tblStylePr>
    <w:tblStylePr w:type="firstCol">
      <w:rPr>
        <w:b/>
        <w:bCs/>
      </w:rPr>
    </w:tblStylePr>
    <w:tblStylePr w:type="lastCol">
      <w:rPr>
        <w:b/>
        <w:bCs/>
      </w:rPr>
    </w:tblStylePr>
    <w:tblStylePr w:type="band1Vert">
      <w:tblPr/>
      <w:tcPr>
        <w:tcBorders>
          <w:top w:val="single" w:sz="8" w:space="0" w:color="C4BFD9" w:themeColor="accent5"/>
          <w:left w:val="single" w:sz="8" w:space="0" w:color="C4BFD9" w:themeColor="accent5"/>
          <w:bottom w:val="single" w:sz="8" w:space="0" w:color="C4BFD9" w:themeColor="accent5"/>
          <w:right w:val="single" w:sz="8" w:space="0" w:color="C4BFD9" w:themeColor="accent5"/>
        </w:tcBorders>
      </w:tcPr>
    </w:tblStylePr>
    <w:tblStylePr w:type="band1Horz">
      <w:tblPr/>
      <w:tcPr>
        <w:tcBorders>
          <w:top w:val="single" w:sz="8" w:space="0" w:color="C4BFD9" w:themeColor="accent5"/>
          <w:left w:val="single" w:sz="8" w:space="0" w:color="C4BFD9" w:themeColor="accent5"/>
          <w:bottom w:val="single" w:sz="8" w:space="0" w:color="C4BFD9" w:themeColor="accent5"/>
          <w:right w:val="single" w:sz="8" w:space="0" w:color="C4BFD9" w:themeColor="accent5"/>
        </w:tcBorders>
      </w:tcPr>
    </w:tblStylePr>
  </w:style>
  <w:style w:type="table" w:styleId="MediumGrid3-Accent4">
    <w:name w:val="Medium Grid 3 Accent 4"/>
    <w:basedOn w:val="TableNormal"/>
    <w:uiPriority w:val="69"/>
    <w:rsid w:val="00637F0D"/>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4E1EF"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688BE"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688BE"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688BE"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688BE"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AC3DE"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AC3DE" w:themeFill="accent4" w:themeFillTint="7F"/>
      </w:tcPr>
    </w:tblStylePr>
  </w:style>
  <w:style w:type="table" w:styleId="MediumGrid3-Accent5">
    <w:name w:val="Medium Grid 3 Accent 5"/>
    <w:basedOn w:val="TableNormal"/>
    <w:uiPriority w:val="69"/>
    <w:rsid w:val="00637F0D"/>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0EFF5"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4BFD9"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4BFD9"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4BFD9"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4BFD9"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1DFEC"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1DFEC" w:themeFill="accent5" w:themeFillTint="7F"/>
      </w:tcPr>
    </w:tblStylePr>
  </w:style>
  <w:style w:type="table" w:styleId="MediumShading1-Accent4">
    <w:name w:val="Medium Shading 1 Accent 4"/>
    <w:basedOn w:val="TableNormal"/>
    <w:uiPriority w:val="63"/>
    <w:rsid w:val="00637F0D"/>
    <w:pPr>
      <w:spacing w:after="0" w:line="240" w:lineRule="auto"/>
    </w:pPr>
    <w:tblPr>
      <w:tblStyleRowBandSize w:val="1"/>
      <w:tblStyleColBandSize w:val="1"/>
      <w:tblInd w:w="0" w:type="dxa"/>
      <w:tblBorders>
        <w:top w:val="single" w:sz="8" w:space="0" w:color="B0A5CE" w:themeColor="accent4" w:themeTint="BF"/>
        <w:left w:val="single" w:sz="8" w:space="0" w:color="B0A5CE" w:themeColor="accent4" w:themeTint="BF"/>
        <w:bottom w:val="single" w:sz="8" w:space="0" w:color="B0A5CE" w:themeColor="accent4" w:themeTint="BF"/>
        <w:right w:val="single" w:sz="8" w:space="0" w:color="B0A5CE" w:themeColor="accent4" w:themeTint="BF"/>
        <w:insideH w:val="single" w:sz="8" w:space="0" w:color="B0A5CE"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0A5CE" w:themeColor="accent4" w:themeTint="BF"/>
          <w:left w:val="single" w:sz="8" w:space="0" w:color="B0A5CE" w:themeColor="accent4" w:themeTint="BF"/>
          <w:bottom w:val="single" w:sz="8" w:space="0" w:color="B0A5CE" w:themeColor="accent4" w:themeTint="BF"/>
          <w:right w:val="single" w:sz="8" w:space="0" w:color="B0A5CE" w:themeColor="accent4" w:themeTint="BF"/>
          <w:insideH w:val="nil"/>
          <w:insideV w:val="nil"/>
        </w:tcBorders>
        <w:shd w:val="clear" w:color="auto" w:fill="9688BE" w:themeFill="accent4"/>
      </w:tcPr>
    </w:tblStylePr>
    <w:tblStylePr w:type="lastRow">
      <w:pPr>
        <w:spacing w:before="0" w:after="0" w:line="240" w:lineRule="auto"/>
      </w:pPr>
      <w:rPr>
        <w:b/>
        <w:bCs/>
      </w:rPr>
      <w:tblPr/>
      <w:tcPr>
        <w:tcBorders>
          <w:top w:val="double" w:sz="6" w:space="0" w:color="B0A5CE" w:themeColor="accent4" w:themeTint="BF"/>
          <w:left w:val="single" w:sz="8" w:space="0" w:color="B0A5CE" w:themeColor="accent4" w:themeTint="BF"/>
          <w:bottom w:val="single" w:sz="8" w:space="0" w:color="B0A5CE" w:themeColor="accent4" w:themeTint="BF"/>
          <w:right w:val="single" w:sz="8" w:space="0" w:color="B0A5CE" w:themeColor="accent4" w:themeTint="BF"/>
          <w:insideH w:val="nil"/>
          <w:insideV w:val="nil"/>
        </w:tcBorders>
      </w:tcPr>
    </w:tblStylePr>
    <w:tblStylePr w:type="firstCol">
      <w:rPr>
        <w:b/>
        <w:bCs/>
      </w:rPr>
    </w:tblStylePr>
    <w:tblStylePr w:type="lastCol">
      <w:rPr>
        <w:b/>
        <w:bCs/>
      </w:rPr>
    </w:tblStylePr>
    <w:tblStylePr w:type="band1Vert">
      <w:tblPr/>
      <w:tcPr>
        <w:shd w:val="clear" w:color="auto" w:fill="E4E1EF" w:themeFill="accent4" w:themeFillTint="3F"/>
      </w:tcPr>
    </w:tblStylePr>
    <w:tblStylePr w:type="band1Horz">
      <w:tblPr/>
      <w:tcPr>
        <w:tcBorders>
          <w:insideH w:val="nil"/>
          <w:insideV w:val="nil"/>
        </w:tcBorders>
        <w:shd w:val="clear" w:color="auto" w:fill="E4E1EF" w:themeFill="accent4" w:themeFillTint="3F"/>
      </w:tcPr>
    </w:tblStylePr>
    <w:tblStylePr w:type="band2Horz">
      <w:tblPr/>
      <w:tcPr>
        <w:tcBorders>
          <w:insideH w:val="nil"/>
          <w:insideV w:val="nil"/>
        </w:tcBorders>
      </w:tcPr>
    </w:tblStylePr>
  </w:style>
  <w:style w:type="table" w:styleId="LightGrid-Accent4">
    <w:name w:val="Light Grid Accent 4"/>
    <w:basedOn w:val="TableNormal"/>
    <w:uiPriority w:val="62"/>
    <w:rsid w:val="00637F0D"/>
    <w:pPr>
      <w:spacing w:after="0" w:line="240" w:lineRule="auto"/>
    </w:pPr>
    <w:tblPr>
      <w:tblStyleRowBandSize w:val="1"/>
      <w:tblStyleColBandSize w:val="1"/>
      <w:tblInd w:w="0" w:type="dxa"/>
      <w:tblBorders>
        <w:top w:val="single" w:sz="8" w:space="0" w:color="9688BE" w:themeColor="accent4"/>
        <w:left w:val="single" w:sz="8" w:space="0" w:color="9688BE" w:themeColor="accent4"/>
        <w:bottom w:val="single" w:sz="8" w:space="0" w:color="9688BE" w:themeColor="accent4"/>
        <w:right w:val="single" w:sz="8" w:space="0" w:color="9688BE" w:themeColor="accent4"/>
        <w:insideH w:val="single" w:sz="8" w:space="0" w:color="9688BE" w:themeColor="accent4"/>
        <w:insideV w:val="single" w:sz="8" w:space="0" w:color="9688BE"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688BE" w:themeColor="accent4"/>
          <w:left w:val="single" w:sz="8" w:space="0" w:color="9688BE" w:themeColor="accent4"/>
          <w:bottom w:val="single" w:sz="18" w:space="0" w:color="9688BE" w:themeColor="accent4"/>
          <w:right w:val="single" w:sz="8" w:space="0" w:color="9688BE" w:themeColor="accent4"/>
          <w:insideH w:val="nil"/>
          <w:insideV w:val="single" w:sz="8" w:space="0" w:color="9688BE"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688BE" w:themeColor="accent4"/>
          <w:left w:val="single" w:sz="8" w:space="0" w:color="9688BE" w:themeColor="accent4"/>
          <w:bottom w:val="single" w:sz="8" w:space="0" w:color="9688BE" w:themeColor="accent4"/>
          <w:right w:val="single" w:sz="8" w:space="0" w:color="9688BE" w:themeColor="accent4"/>
          <w:insideH w:val="nil"/>
          <w:insideV w:val="single" w:sz="8" w:space="0" w:color="9688BE"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688BE" w:themeColor="accent4"/>
          <w:left w:val="single" w:sz="8" w:space="0" w:color="9688BE" w:themeColor="accent4"/>
          <w:bottom w:val="single" w:sz="8" w:space="0" w:color="9688BE" w:themeColor="accent4"/>
          <w:right w:val="single" w:sz="8" w:space="0" w:color="9688BE" w:themeColor="accent4"/>
        </w:tcBorders>
      </w:tcPr>
    </w:tblStylePr>
    <w:tblStylePr w:type="band1Vert">
      <w:tblPr/>
      <w:tcPr>
        <w:tcBorders>
          <w:top w:val="single" w:sz="8" w:space="0" w:color="9688BE" w:themeColor="accent4"/>
          <w:left w:val="single" w:sz="8" w:space="0" w:color="9688BE" w:themeColor="accent4"/>
          <w:bottom w:val="single" w:sz="8" w:space="0" w:color="9688BE" w:themeColor="accent4"/>
          <w:right w:val="single" w:sz="8" w:space="0" w:color="9688BE" w:themeColor="accent4"/>
        </w:tcBorders>
        <w:shd w:val="clear" w:color="auto" w:fill="E4E1EF" w:themeFill="accent4" w:themeFillTint="3F"/>
      </w:tcPr>
    </w:tblStylePr>
    <w:tblStylePr w:type="band1Horz">
      <w:tblPr/>
      <w:tcPr>
        <w:tcBorders>
          <w:top w:val="single" w:sz="8" w:space="0" w:color="9688BE" w:themeColor="accent4"/>
          <w:left w:val="single" w:sz="8" w:space="0" w:color="9688BE" w:themeColor="accent4"/>
          <w:bottom w:val="single" w:sz="8" w:space="0" w:color="9688BE" w:themeColor="accent4"/>
          <w:right w:val="single" w:sz="8" w:space="0" w:color="9688BE" w:themeColor="accent4"/>
          <w:insideV w:val="single" w:sz="8" w:space="0" w:color="9688BE" w:themeColor="accent4"/>
        </w:tcBorders>
        <w:shd w:val="clear" w:color="auto" w:fill="E4E1EF" w:themeFill="accent4" w:themeFillTint="3F"/>
      </w:tcPr>
    </w:tblStylePr>
    <w:tblStylePr w:type="band2Horz">
      <w:tblPr/>
      <w:tcPr>
        <w:tcBorders>
          <w:top w:val="single" w:sz="8" w:space="0" w:color="9688BE" w:themeColor="accent4"/>
          <w:left w:val="single" w:sz="8" w:space="0" w:color="9688BE" w:themeColor="accent4"/>
          <w:bottom w:val="single" w:sz="8" w:space="0" w:color="9688BE" w:themeColor="accent4"/>
          <w:right w:val="single" w:sz="8" w:space="0" w:color="9688BE" w:themeColor="accent4"/>
          <w:insideV w:val="single" w:sz="8" w:space="0" w:color="9688BE" w:themeColor="accent4"/>
        </w:tcBorders>
      </w:tcPr>
    </w:tblStylePr>
  </w:style>
  <w:style w:type="paragraph" w:customStyle="1" w:styleId="Title2">
    <w:name w:val="Title2"/>
    <w:next w:val="Heading2"/>
    <w:qFormat/>
    <w:rsid w:val="008079E9"/>
    <w:pPr>
      <w:pBdr>
        <w:bottom w:val="single" w:sz="8" w:space="1" w:color="9688BE" w:themeColor="accent4"/>
      </w:pBdr>
      <w:spacing w:before="5500"/>
    </w:pPr>
    <w:rPr>
      <w:rFonts w:asciiTheme="majorHAnsi" w:eastAsiaTheme="majorEastAsia" w:hAnsiTheme="majorHAnsi" w:cstheme="majorBidi"/>
      <w:smallCaps/>
      <w:color w:val="3C3B42" w:themeColor="text2" w:themeShade="BF"/>
      <w:spacing w:val="5"/>
      <w:kern w:val="28"/>
      <w:sz w:val="60"/>
      <w:szCs w:val="52"/>
    </w:rPr>
  </w:style>
  <w:style w:type="paragraph" w:customStyle="1" w:styleId="NoSpaceBold">
    <w:name w:val="NoSpace Bold"/>
    <w:basedOn w:val="Normal"/>
    <w:qFormat/>
    <w:rsid w:val="00693261"/>
    <w:pPr>
      <w:keepNext/>
      <w:spacing w:after="0"/>
    </w:pPr>
    <w:rPr>
      <w:b/>
    </w:rPr>
  </w:style>
  <w:style w:type="paragraph" w:styleId="ListBullet2">
    <w:name w:val="List Bullet 2"/>
    <w:basedOn w:val="Normal"/>
    <w:uiPriority w:val="99"/>
    <w:unhideWhenUsed/>
    <w:rsid w:val="00E721B6"/>
    <w:pPr>
      <w:numPr>
        <w:ilvl w:val="1"/>
        <w:numId w:val="2"/>
      </w:numPr>
      <w:contextualSpacing/>
    </w:pPr>
  </w:style>
  <w:style w:type="numbering" w:customStyle="1" w:styleId="ListBullets">
    <w:name w:val="ListBullets"/>
    <w:uiPriority w:val="99"/>
    <w:rsid w:val="00E721B6"/>
    <w:pPr>
      <w:numPr>
        <w:numId w:val="2"/>
      </w:numPr>
    </w:pPr>
  </w:style>
  <w:style w:type="paragraph" w:styleId="List2">
    <w:name w:val="List 2"/>
    <w:basedOn w:val="Normal"/>
    <w:uiPriority w:val="99"/>
    <w:unhideWhenUsed/>
    <w:rsid w:val="00737E63"/>
    <w:pPr>
      <w:ind w:left="566" w:hanging="283"/>
      <w:contextualSpacing/>
    </w:pPr>
  </w:style>
  <w:style w:type="paragraph" w:styleId="ListBullet3">
    <w:name w:val="List Bullet 3"/>
    <w:basedOn w:val="Normal"/>
    <w:uiPriority w:val="99"/>
    <w:semiHidden/>
    <w:unhideWhenUsed/>
    <w:rsid w:val="00E721B6"/>
    <w:pPr>
      <w:numPr>
        <w:ilvl w:val="2"/>
        <w:numId w:val="2"/>
      </w:numPr>
      <w:contextualSpacing/>
    </w:pPr>
  </w:style>
  <w:style w:type="paragraph" w:styleId="List4">
    <w:name w:val="List 4"/>
    <w:basedOn w:val="Normal"/>
    <w:uiPriority w:val="99"/>
    <w:semiHidden/>
    <w:unhideWhenUsed/>
    <w:rsid w:val="00E721B6"/>
    <w:pPr>
      <w:numPr>
        <w:ilvl w:val="3"/>
        <w:numId w:val="2"/>
      </w:numPr>
      <w:contextualSpacing/>
    </w:pPr>
  </w:style>
  <w:style w:type="paragraph" w:styleId="ListBullet5">
    <w:name w:val="List Bullet 5"/>
    <w:basedOn w:val="Normal"/>
    <w:uiPriority w:val="99"/>
    <w:semiHidden/>
    <w:unhideWhenUsed/>
    <w:rsid w:val="00E721B6"/>
    <w:pPr>
      <w:numPr>
        <w:ilvl w:val="4"/>
        <w:numId w:val="2"/>
      </w:numPr>
      <w:contextualSpacing/>
    </w:pPr>
  </w:style>
  <w:style w:type="paragraph" w:styleId="TOC3">
    <w:name w:val="toc 3"/>
    <w:basedOn w:val="Normal"/>
    <w:next w:val="Normal"/>
    <w:autoRedefine/>
    <w:uiPriority w:val="39"/>
    <w:unhideWhenUsed/>
    <w:qFormat/>
    <w:rsid w:val="00AE0CDE"/>
    <w:pPr>
      <w:spacing w:after="0"/>
      <w:ind w:left="442"/>
    </w:pPr>
    <w:rPr>
      <w:sz w:val="20"/>
    </w:rPr>
  </w:style>
  <w:style w:type="paragraph" w:styleId="TOC1">
    <w:name w:val="toc 1"/>
    <w:basedOn w:val="Normal"/>
    <w:next w:val="Normal"/>
    <w:autoRedefine/>
    <w:uiPriority w:val="39"/>
    <w:unhideWhenUsed/>
    <w:qFormat/>
    <w:rsid w:val="00DB1A86"/>
    <w:pPr>
      <w:tabs>
        <w:tab w:val="right" w:leader="dot" w:pos="9736"/>
      </w:tabs>
      <w:spacing w:after="0" w:line="360" w:lineRule="auto"/>
      <w:contextualSpacing/>
    </w:pPr>
    <w:rPr>
      <w:b/>
      <w:sz w:val="20"/>
    </w:rPr>
  </w:style>
  <w:style w:type="paragraph" w:styleId="TOC2">
    <w:name w:val="toc 2"/>
    <w:basedOn w:val="Normal"/>
    <w:next w:val="Normal"/>
    <w:autoRedefine/>
    <w:uiPriority w:val="39"/>
    <w:unhideWhenUsed/>
    <w:qFormat/>
    <w:rsid w:val="00DB1A86"/>
    <w:pPr>
      <w:spacing w:after="0" w:line="360" w:lineRule="auto"/>
      <w:ind w:left="221"/>
      <w:contextualSpacing/>
    </w:pPr>
    <w:rPr>
      <w:sz w:val="20"/>
    </w:rPr>
  </w:style>
  <w:style w:type="paragraph" w:customStyle="1" w:styleId="CharCharCharCharCharCharCharCharCharCharCharCharCharCharCharChar">
    <w:name w:val="Char Char Char Char Char Char Char Char Char Char Char Char Char Char Char Char"/>
    <w:basedOn w:val="Normal"/>
    <w:rsid w:val="00F83152"/>
    <w:pPr>
      <w:spacing w:after="0" w:line="240" w:lineRule="auto"/>
    </w:pPr>
    <w:rPr>
      <w:rFonts w:ascii="Arial" w:eastAsia="Times New Roman" w:hAnsi="Arial" w:cs="Arial"/>
      <w:szCs w:val="20"/>
      <w:lang w:eastAsia="en-AU"/>
    </w:rPr>
  </w:style>
  <w:style w:type="paragraph" w:customStyle="1" w:styleId="CharCharCharCharCharCharCharCharCharCharCharCharCharCharCharChar0">
    <w:name w:val="Char Char Char Char Char Char Char Char Char Char Char Char Char Char Char Char"/>
    <w:basedOn w:val="Normal"/>
    <w:rsid w:val="00955E93"/>
    <w:pPr>
      <w:spacing w:after="0" w:line="240" w:lineRule="auto"/>
    </w:pPr>
    <w:rPr>
      <w:rFonts w:ascii="Arial" w:eastAsia="Times New Roman" w:hAnsi="Arial" w:cs="Times New Roman"/>
      <w:szCs w:val="20"/>
    </w:rPr>
  </w:style>
  <w:style w:type="paragraph" w:customStyle="1" w:styleId="CharCharCharCharCharCharCharCharCharCharCharCharCharCharCharChar1">
    <w:name w:val="Char Char Char Char Char Char Char Char Char Char Char Char Char Char Char Char"/>
    <w:basedOn w:val="Normal"/>
    <w:rsid w:val="00890076"/>
    <w:pPr>
      <w:spacing w:after="0" w:line="240" w:lineRule="auto"/>
    </w:pPr>
    <w:rPr>
      <w:rFonts w:ascii="Arial" w:eastAsia="Times New Roman" w:hAnsi="Arial" w:cs="Times New Roman"/>
      <w:szCs w:val="20"/>
    </w:rPr>
  </w:style>
  <w:style w:type="table" w:customStyle="1" w:styleId="TableGrid1">
    <w:name w:val="Table Grid1"/>
    <w:basedOn w:val="TableNormal"/>
    <w:next w:val="TableGrid"/>
    <w:rsid w:val="00890076"/>
    <w:pPr>
      <w:spacing w:after="0" w:line="240" w:lineRule="auto"/>
    </w:pPr>
    <w:rPr>
      <w:rFonts w:ascii="Times New Roman" w:eastAsia="Times New Roman" w:hAnsi="Times New Roman" w:cs="Times New Roman"/>
      <w:sz w:val="20"/>
      <w:szCs w:val="20"/>
      <w:lang w:eastAsia="en-A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Paragraph">
    <w:name w:val="Paragraph"/>
    <w:basedOn w:val="Normal"/>
    <w:link w:val="ParagraphChar"/>
    <w:qFormat/>
    <w:rsid w:val="009D4A6D"/>
    <w:pPr>
      <w:spacing w:before="120" w:line="276" w:lineRule="auto"/>
    </w:pPr>
    <w:rPr>
      <w:rFonts w:ascii="Arial" w:eastAsiaTheme="minorHAnsi" w:hAnsi="Arial" w:cs="Arial"/>
      <w:color w:val="595959" w:themeColor="text1" w:themeTint="A6"/>
      <w:lang w:eastAsia="en-AU"/>
    </w:rPr>
  </w:style>
  <w:style w:type="character" w:customStyle="1" w:styleId="ParagraphChar">
    <w:name w:val="Paragraph Char"/>
    <w:basedOn w:val="DefaultParagraphFont"/>
    <w:link w:val="Paragraph"/>
    <w:locked/>
    <w:rsid w:val="009D4A6D"/>
    <w:rPr>
      <w:rFonts w:ascii="Arial" w:eastAsiaTheme="minorHAnsi" w:hAnsi="Arial" w:cs="Arial"/>
      <w:color w:val="595959" w:themeColor="text1" w:themeTint="A6"/>
      <w:lang w:eastAsia="en-AU"/>
    </w:rPr>
  </w:style>
  <w:style w:type="paragraph" w:customStyle="1" w:styleId="ListItem">
    <w:name w:val="List Item"/>
    <w:basedOn w:val="ListBullet"/>
    <w:link w:val="ListItemChar"/>
    <w:qFormat/>
    <w:rsid w:val="00E862CB"/>
    <w:pPr>
      <w:numPr>
        <w:numId w:val="0"/>
      </w:numPr>
      <w:spacing w:line="276" w:lineRule="auto"/>
    </w:pPr>
    <w:rPr>
      <w:rFonts w:eastAsia="Times New Roman"/>
      <w:lang w:val="en-US"/>
    </w:rPr>
  </w:style>
  <w:style w:type="character" w:customStyle="1" w:styleId="ListItemChar">
    <w:name w:val="List Item Char"/>
    <w:basedOn w:val="DefaultParagraphFont"/>
    <w:link w:val="ListItem"/>
    <w:rsid w:val="00E862CB"/>
    <w:rPr>
      <w:rFonts w:eastAsia="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30516582">
      <w:bodyDiv w:val="1"/>
      <w:marLeft w:val="0"/>
      <w:marRight w:val="0"/>
      <w:marTop w:val="0"/>
      <w:marBottom w:val="0"/>
      <w:divBdr>
        <w:top w:val="none" w:sz="0" w:space="0" w:color="auto"/>
        <w:left w:val="none" w:sz="0" w:space="0" w:color="auto"/>
        <w:bottom w:val="none" w:sz="0" w:space="0" w:color="auto"/>
        <w:right w:val="none" w:sz="0" w:space="0" w:color="auto"/>
      </w:divBdr>
    </w:div>
    <w:div w:id="658846235">
      <w:bodyDiv w:val="1"/>
      <w:marLeft w:val="0"/>
      <w:marRight w:val="0"/>
      <w:marTop w:val="0"/>
      <w:marBottom w:val="0"/>
      <w:divBdr>
        <w:top w:val="none" w:sz="0" w:space="0" w:color="auto"/>
        <w:left w:val="none" w:sz="0" w:space="0" w:color="auto"/>
        <w:bottom w:val="none" w:sz="0" w:space="0" w:color="auto"/>
        <w:right w:val="none" w:sz="0" w:space="0" w:color="auto"/>
      </w:divBdr>
    </w:div>
    <w:div w:id="726685961">
      <w:bodyDiv w:val="1"/>
      <w:marLeft w:val="0"/>
      <w:marRight w:val="0"/>
      <w:marTop w:val="0"/>
      <w:marBottom w:val="0"/>
      <w:divBdr>
        <w:top w:val="none" w:sz="0" w:space="0" w:color="auto"/>
        <w:left w:val="none" w:sz="0" w:space="0" w:color="auto"/>
        <w:bottom w:val="none" w:sz="0" w:space="0" w:color="auto"/>
        <w:right w:val="none" w:sz="0" w:space="0" w:color="auto"/>
      </w:divBdr>
    </w:div>
    <w:div w:id="931931670">
      <w:bodyDiv w:val="1"/>
      <w:marLeft w:val="0"/>
      <w:marRight w:val="0"/>
      <w:marTop w:val="0"/>
      <w:marBottom w:val="0"/>
      <w:divBdr>
        <w:top w:val="none" w:sz="0" w:space="0" w:color="auto"/>
        <w:left w:val="none" w:sz="0" w:space="0" w:color="auto"/>
        <w:bottom w:val="none" w:sz="0" w:space="0" w:color="auto"/>
        <w:right w:val="none" w:sz="0" w:space="0" w:color="auto"/>
      </w:divBdr>
    </w:div>
    <w:div w:id="1312127991">
      <w:bodyDiv w:val="1"/>
      <w:marLeft w:val="0"/>
      <w:marRight w:val="0"/>
      <w:marTop w:val="0"/>
      <w:marBottom w:val="0"/>
      <w:divBdr>
        <w:top w:val="none" w:sz="0" w:space="0" w:color="auto"/>
        <w:left w:val="none" w:sz="0" w:space="0" w:color="auto"/>
        <w:bottom w:val="none" w:sz="0" w:space="0" w:color="auto"/>
        <w:right w:val="none" w:sz="0" w:space="0" w:color="auto"/>
      </w:divBdr>
    </w:div>
    <w:div w:id="1352760461">
      <w:bodyDiv w:val="1"/>
      <w:marLeft w:val="0"/>
      <w:marRight w:val="0"/>
      <w:marTop w:val="0"/>
      <w:marBottom w:val="0"/>
      <w:divBdr>
        <w:top w:val="none" w:sz="0" w:space="0" w:color="auto"/>
        <w:left w:val="none" w:sz="0" w:space="0" w:color="auto"/>
        <w:bottom w:val="none" w:sz="0" w:space="0" w:color="auto"/>
        <w:right w:val="none" w:sz="0" w:space="0" w:color="auto"/>
      </w:divBdr>
    </w:div>
    <w:div w:id="1378239550">
      <w:bodyDiv w:val="1"/>
      <w:marLeft w:val="0"/>
      <w:marRight w:val="0"/>
      <w:marTop w:val="0"/>
      <w:marBottom w:val="0"/>
      <w:divBdr>
        <w:top w:val="none" w:sz="0" w:space="0" w:color="auto"/>
        <w:left w:val="none" w:sz="0" w:space="0" w:color="auto"/>
        <w:bottom w:val="none" w:sz="0" w:space="0" w:color="auto"/>
        <w:right w:val="none" w:sz="0" w:space="0" w:color="auto"/>
      </w:divBdr>
    </w:div>
    <w:div w:id="1529175805">
      <w:bodyDiv w:val="1"/>
      <w:marLeft w:val="0"/>
      <w:marRight w:val="0"/>
      <w:marTop w:val="0"/>
      <w:marBottom w:val="0"/>
      <w:divBdr>
        <w:top w:val="none" w:sz="0" w:space="0" w:color="auto"/>
        <w:left w:val="none" w:sz="0" w:space="0" w:color="auto"/>
        <w:bottom w:val="none" w:sz="0" w:space="0" w:color="auto"/>
        <w:right w:val="none" w:sz="0" w:space="0" w:color="auto"/>
      </w:divBdr>
    </w:div>
    <w:div w:id="17729714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header" Target="header5.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hyperlink" Target="http://www.scsa.wa.edu.au" TargetMode="Externa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hyperlink" Target="http://creativecommons.org/licenses/by-nc/3.0/au/" TargetMode="External"/><Relationship Id="rId19" Type="http://schemas.openxmlformats.org/officeDocument/2006/relationships/footer" Target="footer3.xml"/><Relationship Id="rId4" Type="http://schemas.microsoft.com/office/2007/relationships/stylesWithEffects" Target="stylesWithEffects.xml"/><Relationship Id="rId9" Type="http://schemas.openxmlformats.org/officeDocument/2006/relationships/image" Target="media/image1.jpg"/><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PolicyPurples">
      <a:dk1>
        <a:sysClr val="windowText" lastClr="000000"/>
      </a:dk1>
      <a:lt1>
        <a:sysClr val="window" lastClr="FFFFFF"/>
      </a:lt1>
      <a:dk2>
        <a:srgbClr val="514F59"/>
      </a:dk2>
      <a:lt2>
        <a:srgbClr val="9688BE"/>
      </a:lt2>
      <a:accent1>
        <a:srgbClr val="46328C"/>
      </a:accent1>
      <a:accent2>
        <a:srgbClr val="514F59"/>
      </a:accent2>
      <a:accent3>
        <a:srgbClr val="82A682"/>
      </a:accent3>
      <a:accent4>
        <a:srgbClr val="9688BE"/>
      </a:accent4>
      <a:accent5>
        <a:srgbClr val="C4BFD9"/>
      </a:accent5>
      <a:accent6>
        <a:srgbClr val="E1DDEF"/>
      </a:accent6>
      <a:hlink>
        <a:srgbClr val="46328C"/>
      </a:hlink>
      <a:folHlink>
        <a:srgbClr val="514F59"/>
      </a:folHlink>
    </a:clrScheme>
    <a:fontScheme name="Angles">
      <a:majorFont>
        <a:latin typeface="Franklin Gothic Medium"/>
        <a:ea typeface=""/>
        <a:cs typeface=""/>
        <a:font script="Jpan" typeface="HG創英角ｺﾞｼｯｸUB"/>
        <a:font script="Hang" typeface="돋움"/>
        <a:font script="Hans" typeface="微软雅黑"/>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Franklin Gothic Book"/>
        <a:ea typeface=""/>
        <a:cs typeface=""/>
        <a:font script="Jpan" typeface="ＭＳ Ｐゴシック"/>
        <a:font script="Hang" typeface="맑은 고딕"/>
        <a:font script="Hans" typeface="隶书"/>
        <a:font script="Hant" typeface="新細明體"/>
        <a:font script="Arab" typeface="Arial"/>
        <a:font script="Hebr" typeface="Arial"/>
        <a:font script="Thai" typeface="Cord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46D38E5-46D3-459C-A17D-88B8893C4C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E984903A</Template>
  <TotalTime>1</TotalTime>
  <Pages>22</Pages>
  <Words>5697</Words>
  <Characters>32474</Characters>
  <Application>Microsoft Office Word</Application>
  <DocSecurity>4</DocSecurity>
  <Lines>270</Lines>
  <Paragraphs>76</Paragraphs>
  <ScaleCrop>false</ScaleCrop>
  <HeadingPairs>
    <vt:vector size="2" baseType="variant">
      <vt:variant>
        <vt:lpstr>Title</vt:lpstr>
      </vt:variant>
      <vt:variant>
        <vt:i4>1</vt:i4>
      </vt:variant>
    </vt:vector>
  </HeadingPairs>
  <TitlesOfParts>
    <vt:vector size="1" baseType="lpstr">
      <vt:lpstr/>
    </vt:vector>
  </TitlesOfParts>
  <Company>CC</Company>
  <LinksUpToDate>false</LinksUpToDate>
  <CharactersWithSpaces>38095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Belinda Calvert</dc:creator>
  <cp:lastModifiedBy>STEWART Barrie</cp:lastModifiedBy>
  <cp:revision>2</cp:revision>
  <cp:lastPrinted>2014-03-06T05:31:00Z</cp:lastPrinted>
  <dcterms:created xsi:type="dcterms:W3CDTF">2015-01-29T21:53:00Z</dcterms:created>
  <dcterms:modified xsi:type="dcterms:W3CDTF">2015-01-29T21:53:00Z</dcterms:modified>
</cp:coreProperties>
</file>