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82F" w:rsidRPr="005F1999" w:rsidRDefault="00920F7D" w:rsidP="004C582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Creative Writing Section</w:t>
      </w:r>
    </w:p>
    <w:tbl>
      <w:tblPr>
        <w:tblStyle w:val="TableGrid"/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2872"/>
        <w:gridCol w:w="3224"/>
        <w:gridCol w:w="3260"/>
        <w:gridCol w:w="3969"/>
        <w:gridCol w:w="1417"/>
      </w:tblGrid>
      <w:tr w:rsidR="00920F7D" w:rsidRPr="005F1999" w:rsidTr="00920F7D">
        <w:tc>
          <w:tcPr>
            <w:tcW w:w="562" w:type="dxa"/>
          </w:tcPr>
          <w:p w:rsidR="004C582F" w:rsidRPr="00920F7D" w:rsidRDefault="004C582F" w:rsidP="00920F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2" w:type="dxa"/>
            <w:shd w:val="clear" w:color="auto" w:fill="DEEAF6" w:themeFill="accent1" w:themeFillTint="33"/>
          </w:tcPr>
          <w:p w:rsidR="004C582F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25-20</w:t>
            </w:r>
          </w:p>
          <w:p w:rsidR="00920F7D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Text structure</w:t>
            </w:r>
          </w:p>
        </w:tc>
        <w:tc>
          <w:tcPr>
            <w:tcW w:w="3224" w:type="dxa"/>
            <w:shd w:val="clear" w:color="auto" w:fill="DEEAF6" w:themeFill="accent1" w:themeFillTint="33"/>
          </w:tcPr>
          <w:p w:rsidR="00920F7D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19-17</w:t>
            </w:r>
            <w:r w:rsidR="00920F7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C582F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Text structure</w:t>
            </w:r>
          </w:p>
        </w:tc>
        <w:tc>
          <w:tcPr>
            <w:tcW w:w="3260" w:type="dxa"/>
            <w:shd w:val="clear" w:color="auto" w:fill="DEEAF6" w:themeFill="accent1" w:themeFillTint="33"/>
          </w:tcPr>
          <w:p w:rsidR="00920F7D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16-16</w:t>
            </w:r>
            <w:r w:rsidR="00920F7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C582F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Text structure</w:t>
            </w:r>
          </w:p>
        </w:tc>
        <w:tc>
          <w:tcPr>
            <w:tcW w:w="3969" w:type="dxa"/>
            <w:shd w:val="clear" w:color="auto" w:fill="DEEAF6" w:themeFill="accent1" w:themeFillTint="33"/>
          </w:tcPr>
          <w:p w:rsidR="00920F7D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12-9</w:t>
            </w:r>
          </w:p>
          <w:p w:rsidR="004C582F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Text structure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:rsidR="004C582F" w:rsidRPr="005F1999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8-0</w:t>
            </w:r>
          </w:p>
        </w:tc>
      </w:tr>
      <w:tr w:rsidR="005F1999" w:rsidRPr="005F1999" w:rsidTr="00550E03">
        <w:trPr>
          <w:trHeight w:val="4563"/>
        </w:trPr>
        <w:tc>
          <w:tcPr>
            <w:tcW w:w="562" w:type="dxa"/>
          </w:tcPr>
          <w:p w:rsidR="004C582F" w:rsidRPr="005F1999" w:rsidRDefault="004C582F" w:rsidP="00920F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2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an introduction that engages with the ideas suggested by the question or topic, and formulates a clear thesis.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Organises ideas into logically sequenced and cohesive paragraphs. Uses cohesive devices within and between paragraphs.</w:t>
            </w:r>
          </w:p>
          <w:p w:rsidR="00550E03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Advances an argument through integrating relevant evidence and clea</w:t>
            </w:r>
            <w:r w:rsidR="00550E03">
              <w:rPr>
                <w:rFonts w:ascii="Arial" w:hAnsi="Arial" w:cs="Arial"/>
                <w:sz w:val="20"/>
                <w:szCs w:val="20"/>
              </w:rPr>
              <w:t>rly explaining its significance.</w:t>
            </w:r>
          </w:p>
        </w:tc>
        <w:tc>
          <w:tcPr>
            <w:tcW w:w="3224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an introduction derived from the question or topic, outlining the main points to be raised and stating a thesis.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Organises ideas into well-structured paragraphs. Uses connectives for smooth transition between paragraphs; for example, ‘In addition … 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Furthermore …’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Develops an argument through incorporating appropriate evidence, with some explanation of its significance.</w:t>
            </w:r>
          </w:p>
        </w:tc>
        <w:tc>
          <w:tcPr>
            <w:tcW w:w="3260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an introduction using key words from the question or topic.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Organises ideas into paragraphs with topic, developing, supporting and linking sentences.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Supports an argument with evidence; for example, direct/indirect quotations, but tends to restate rather than explain its significance to the topic. </w:t>
            </w:r>
          </w:p>
          <w:p w:rsidR="004C582F" w:rsidRPr="005F1999" w:rsidRDefault="004C582F" w:rsidP="00920F7D">
            <w:pPr>
              <w:rPr>
                <w:rFonts w:ascii="Arial" w:hAnsi="Arial" w:cs="Arial"/>
                <w:sz w:val="20"/>
                <w:szCs w:val="20"/>
              </w:rPr>
            </w:pPr>
          </w:p>
          <w:p w:rsidR="004C582F" w:rsidRPr="005F1999" w:rsidRDefault="004C582F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</w:tcPr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Constructs a brief introduction that addresses the question or topic in general terms.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Constructs paragraphs about single ideas, using topic sentences. </w:t>
            </w:r>
          </w:p>
          <w:p w:rsidR="004C582F" w:rsidRPr="005F1999" w:rsidRDefault="004C582F" w:rsidP="004C582F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Mostly describes or retells details of a text in an attempt to support a point.</w:t>
            </w:r>
          </w:p>
        </w:tc>
        <w:tc>
          <w:tcPr>
            <w:tcW w:w="1417" w:type="dxa"/>
          </w:tcPr>
          <w:p w:rsidR="004C582F" w:rsidRPr="005F1999" w:rsidRDefault="004C582F" w:rsidP="00920F7D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</w:tc>
      </w:tr>
      <w:tr w:rsidR="00920F7D" w:rsidRPr="005F1999" w:rsidTr="00550E03">
        <w:trPr>
          <w:trHeight w:val="703"/>
        </w:trPr>
        <w:tc>
          <w:tcPr>
            <w:tcW w:w="562" w:type="dxa"/>
          </w:tcPr>
          <w:p w:rsidR="00550E03" w:rsidRPr="00920F7D" w:rsidRDefault="00550E03" w:rsidP="00920F7D">
            <w:pPr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</w:p>
        </w:tc>
        <w:tc>
          <w:tcPr>
            <w:tcW w:w="2872" w:type="dxa"/>
            <w:shd w:val="clear" w:color="auto" w:fill="FBE4D5" w:themeFill="accent2" w:themeFillTint="33"/>
          </w:tcPr>
          <w:p w:rsidR="004C582F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25-20</w:t>
            </w:r>
          </w:p>
          <w:p w:rsidR="00550E03" w:rsidRPr="00550E03" w:rsidRDefault="00920F7D" w:rsidP="00550E03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Language features</w:t>
            </w:r>
          </w:p>
        </w:tc>
        <w:tc>
          <w:tcPr>
            <w:tcW w:w="3224" w:type="dxa"/>
            <w:shd w:val="clear" w:color="auto" w:fill="FBE4D5" w:themeFill="accent2" w:themeFillTint="33"/>
          </w:tcPr>
          <w:p w:rsidR="004C582F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19-17</w:t>
            </w:r>
          </w:p>
          <w:p w:rsidR="00920F7D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Language features</w:t>
            </w:r>
          </w:p>
        </w:tc>
        <w:tc>
          <w:tcPr>
            <w:tcW w:w="3260" w:type="dxa"/>
            <w:shd w:val="clear" w:color="auto" w:fill="FBE4D5" w:themeFill="accent2" w:themeFillTint="33"/>
          </w:tcPr>
          <w:p w:rsidR="004C582F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16-13</w:t>
            </w:r>
          </w:p>
          <w:p w:rsidR="00920F7D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Language features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:rsidR="004C582F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12-9</w:t>
            </w:r>
          </w:p>
          <w:p w:rsidR="00920F7D" w:rsidRPr="005F1999" w:rsidRDefault="00920F7D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F7D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Language features</w:t>
            </w:r>
          </w:p>
        </w:tc>
        <w:tc>
          <w:tcPr>
            <w:tcW w:w="1417" w:type="dxa"/>
            <w:shd w:val="clear" w:color="auto" w:fill="FBE4D5" w:themeFill="accent2" w:themeFillTint="33"/>
          </w:tcPr>
          <w:p w:rsidR="004C582F" w:rsidRPr="005F1999" w:rsidRDefault="004C582F" w:rsidP="00920F7D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8-0</w:t>
            </w:r>
          </w:p>
        </w:tc>
      </w:tr>
      <w:tr w:rsidR="005F1999" w:rsidRPr="005F1999" w:rsidTr="00920F7D">
        <w:tc>
          <w:tcPr>
            <w:tcW w:w="562" w:type="dxa"/>
          </w:tcPr>
          <w:p w:rsidR="004C582F" w:rsidRPr="005F1999" w:rsidRDefault="004C582F" w:rsidP="00920F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2" w:type="dxa"/>
          </w:tcPr>
          <w:p w:rsidR="00550E03" w:rsidRDefault="005F1999" w:rsidP="00550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Writes with clarity and precision, using a variety of figurative, technical and literal language to communicate with the reader in an engaging way which is appropriate to the purpose, co</w:t>
            </w:r>
            <w:r w:rsidR="00550E03">
              <w:rPr>
                <w:rFonts w:ascii="Arial" w:hAnsi="Arial" w:cs="Arial"/>
                <w:sz w:val="20"/>
                <w:szCs w:val="20"/>
              </w:rPr>
              <w:t>ntext and audience of the text.</w:t>
            </w:r>
          </w:p>
          <w:p w:rsidR="004C582F" w:rsidRPr="005F1999" w:rsidRDefault="005F1999" w:rsidP="00550E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wide range of complex and appropriate vocabulary and grammar, making selections which contribute to an effective and engaging text.</w:t>
            </w:r>
          </w:p>
        </w:tc>
        <w:tc>
          <w:tcPr>
            <w:tcW w:w="3224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variety of language features to ensure accuracy in communication with the reader, combining figurative, technical and literal language, where appropriate.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range of vocabulary and grammar appropriate to the audience, purpose and context when creating a text.</w:t>
            </w:r>
          </w:p>
        </w:tc>
        <w:tc>
          <w:tcPr>
            <w:tcW w:w="326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Selects language features to achieve precision and stylistic effect when creating a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Selects grammar and varies vocabulary choices for impact.</w:t>
            </w:r>
          </w:p>
        </w:tc>
        <w:tc>
          <w:tcPr>
            <w:tcW w:w="3969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language features which communicate with the reader but which may not reflect nuance or depth of meaning.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mostly correct grammar and appropriate vocabulary in familiar texts.</w:t>
            </w:r>
          </w:p>
        </w:tc>
        <w:tc>
          <w:tcPr>
            <w:tcW w:w="1417" w:type="dxa"/>
          </w:tcPr>
          <w:p w:rsidR="004C582F" w:rsidRPr="005F1999" w:rsidRDefault="005F1999" w:rsidP="00920F7D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</w:tc>
      </w:tr>
      <w:tr w:rsidR="005F1999" w:rsidRPr="005F1999" w:rsidTr="00550E03">
        <w:trPr>
          <w:trHeight w:val="660"/>
        </w:trPr>
        <w:tc>
          <w:tcPr>
            <w:tcW w:w="562" w:type="dxa"/>
          </w:tcPr>
          <w:p w:rsidR="004C582F" w:rsidRPr="005F1999" w:rsidRDefault="004C582F" w:rsidP="00920F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2" w:type="dxa"/>
            <w:shd w:val="clear" w:color="auto" w:fill="A8D08D" w:themeFill="accent6" w:themeFillTint="99"/>
          </w:tcPr>
          <w:p w:rsidR="004C582F" w:rsidRDefault="004C582F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10-8</w:t>
            </w:r>
          </w:p>
          <w:p w:rsidR="00550E03" w:rsidRPr="005F1999" w:rsidRDefault="00550E03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Spelling and punctuation</w:t>
            </w:r>
          </w:p>
        </w:tc>
        <w:tc>
          <w:tcPr>
            <w:tcW w:w="3224" w:type="dxa"/>
            <w:shd w:val="clear" w:color="auto" w:fill="A8D08D" w:themeFill="accent6" w:themeFillTint="99"/>
          </w:tcPr>
          <w:p w:rsidR="004C582F" w:rsidRDefault="004C582F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7-6.5</w:t>
            </w:r>
          </w:p>
          <w:p w:rsidR="00550E03" w:rsidRPr="005F1999" w:rsidRDefault="00550E03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Spelling and punctuation</w:t>
            </w:r>
          </w:p>
        </w:tc>
        <w:tc>
          <w:tcPr>
            <w:tcW w:w="3260" w:type="dxa"/>
            <w:shd w:val="clear" w:color="auto" w:fill="A8D08D" w:themeFill="accent6" w:themeFillTint="99"/>
          </w:tcPr>
          <w:p w:rsidR="004C582F" w:rsidRDefault="004C582F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6-5</w:t>
            </w:r>
          </w:p>
          <w:p w:rsidR="00550E03" w:rsidRPr="005F1999" w:rsidRDefault="00550E03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Spelling and punctuation</w:t>
            </w:r>
          </w:p>
        </w:tc>
        <w:tc>
          <w:tcPr>
            <w:tcW w:w="3969" w:type="dxa"/>
            <w:shd w:val="clear" w:color="auto" w:fill="A8D08D" w:themeFill="accent6" w:themeFillTint="99"/>
          </w:tcPr>
          <w:p w:rsidR="004C582F" w:rsidRDefault="004C582F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4-3</w:t>
            </w:r>
          </w:p>
          <w:p w:rsidR="00550E03" w:rsidRPr="005F1999" w:rsidRDefault="00550E03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Spelling and punctuation</w:t>
            </w:r>
          </w:p>
        </w:tc>
        <w:tc>
          <w:tcPr>
            <w:tcW w:w="1417" w:type="dxa"/>
            <w:shd w:val="clear" w:color="auto" w:fill="A8D08D" w:themeFill="accent6" w:themeFillTint="99"/>
          </w:tcPr>
          <w:p w:rsidR="004C582F" w:rsidRPr="005F1999" w:rsidRDefault="004C582F" w:rsidP="00920F7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2-0</w:t>
            </w:r>
          </w:p>
        </w:tc>
      </w:tr>
      <w:tr w:rsidR="005F1999" w:rsidRPr="005F1999" w:rsidTr="00920F7D">
        <w:tc>
          <w:tcPr>
            <w:tcW w:w="562" w:type="dxa"/>
          </w:tcPr>
          <w:p w:rsidR="004C582F" w:rsidRPr="005F1999" w:rsidRDefault="004C582F" w:rsidP="00920F7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2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Consistently spells complex and technical terminology accurately when creating and editing a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Manipulates and correctly uses a variety of complex punctuation when creating and editing a text.</w:t>
            </w:r>
          </w:p>
        </w:tc>
        <w:tc>
          <w:tcPr>
            <w:tcW w:w="3224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 xml:space="preserve">Spells complex words correctly when creating and editing a text. 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a variety of complex punctuation correctly when creating and editing a text.</w:t>
            </w:r>
          </w:p>
        </w:tc>
        <w:tc>
          <w:tcPr>
            <w:tcW w:w="3260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Accurately uses spelling when creating and editing a text.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Accurately uses punctuation when creating and editing a text.</w:t>
            </w:r>
          </w:p>
        </w:tc>
        <w:tc>
          <w:tcPr>
            <w:tcW w:w="3969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F1999">
              <w:rPr>
                <w:rFonts w:ascii="Arial" w:hAnsi="Arial" w:cs="Arial"/>
                <w:sz w:val="20"/>
                <w:szCs w:val="20"/>
              </w:rPr>
              <w:t>Gen</w:t>
            </w:r>
            <w:bookmarkStart w:id="0" w:name="_GoBack"/>
            <w:bookmarkEnd w:id="0"/>
            <w:r w:rsidRPr="005F1999">
              <w:rPr>
                <w:rFonts w:ascii="Arial" w:hAnsi="Arial" w:cs="Arial"/>
                <w:sz w:val="20"/>
                <w:szCs w:val="20"/>
              </w:rPr>
              <w:t>erally</w:t>
            </w:r>
            <w:proofErr w:type="gramEnd"/>
            <w:r w:rsidRPr="005F1999">
              <w:rPr>
                <w:rFonts w:ascii="Arial" w:hAnsi="Arial" w:cs="Arial"/>
                <w:sz w:val="20"/>
                <w:szCs w:val="20"/>
              </w:rPr>
              <w:t xml:space="preserve"> spells words correctly when creating and editing a text. 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Uses mostly correct punctuation when creating and editing texts.</w:t>
            </w:r>
          </w:p>
        </w:tc>
        <w:tc>
          <w:tcPr>
            <w:tcW w:w="1417" w:type="dxa"/>
          </w:tcPr>
          <w:p w:rsidR="005F1999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  <w:p w:rsidR="004C582F" w:rsidRPr="005F1999" w:rsidRDefault="005F1999" w:rsidP="005F1999">
            <w:pPr>
              <w:rPr>
                <w:rFonts w:ascii="Arial" w:hAnsi="Arial" w:cs="Arial"/>
                <w:sz w:val="20"/>
                <w:szCs w:val="20"/>
              </w:rPr>
            </w:pPr>
            <w:r w:rsidRPr="005F1999">
              <w:rPr>
                <w:rFonts w:ascii="Arial" w:hAnsi="Arial" w:cs="Arial"/>
                <w:sz w:val="20"/>
                <w:szCs w:val="20"/>
              </w:rPr>
              <w:t>Does not meet the requirements of a D grade.</w:t>
            </w:r>
          </w:p>
        </w:tc>
      </w:tr>
    </w:tbl>
    <w:p w:rsidR="004C582F" w:rsidRPr="005F1999" w:rsidRDefault="004C582F" w:rsidP="004C582F">
      <w:pPr>
        <w:rPr>
          <w:rFonts w:ascii="Arial" w:hAnsi="Arial" w:cs="Arial"/>
          <w:sz w:val="20"/>
          <w:szCs w:val="20"/>
        </w:rPr>
      </w:pPr>
    </w:p>
    <w:p w:rsidR="00920F7D" w:rsidRPr="005F1999" w:rsidRDefault="00920F7D" w:rsidP="004C582F">
      <w:pPr>
        <w:rPr>
          <w:rFonts w:ascii="Arial" w:hAnsi="Arial" w:cs="Arial"/>
          <w:sz w:val="20"/>
          <w:szCs w:val="20"/>
        </w:rPr>
      </w:pPr>
    </w:p>
    <w:sectPr w:rsidR="00920F7D" w:rsidRPr="005F1999" w:rsidSect="00920F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82F"/>
    <w:rsid w:val="00082CE2"/>
    <w:rsid w:val="00113AAD"/>
    <w:rsid w:val="004C582F"/>
    <w:rsid w:val="00550E03"/>
    <w:rsid w:val="005F1999"/>
    <w:rsid w:val="008936EB"/>
    <w:rsid w:val="0092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C67C"/>
  <w15:chartTrackingRefBased/>
  <w15:docId w15:val="{FEF24587-977C-4CA8-AB82-F0E92B86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82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FC1FF094</Template>
  <TotalTime>3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Tara [Narrogin Senior High School]</dc:creator>
  <cp:keywords/>
  <dc:description/>
  <cp:lastModifiedBy>JASKIEWICZ Tania [Narrogin Senior High School]</cp:lastModifiedBy>
  <cp:revision>2</cp:revision>
  <dcterms:created xsi:type="dcterms:W3CDTF">2019-09-18T04:29:00Z</dcterms:created>
  <dcterms:modified xsi:type="dcterms:W3CDTF">2019-09-18T04:29:00Z</dcterms:modified>
</cp:coreProperties>
</file>