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="-145" w:tblpY="-314"/>
        <w:tblW w:w="16074" w:type="dxa"/>
        <w:tblInd w:w="0" w:type="dxa"/>
        <w:tblBorders>
          <w:top w:val="single" w:sz="2" w:space="0" w:color="00B5D1"/>
          <w:left w:val="single" w:sz="2" w:space="0" w:color="00B5D1"/>
          <w:bottom w:val="single" w:sz="2" w:space="0" w:color="00B5D1"/>
          <w:right w:val="single" w:sz="2" w:space="0" w:color="00B5D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A762BF" w:rsidTr="00A762BF">
        <w:trPr>
          <w:trHeight w:val="284"/>
        </w:trPr>
        <w:tc>
          <w:tcPr>
            <w:tcW w:w="16074" w:type="dxa"/>
            <w:tcBorders>
              <w:top w:val="single" w:sz="2" w:space="0" w:color="00B5D1"/>
              <w:left w:val="single" w:sz="2" w:space="0" w:color="00B5D1"/>
              <w:bottom w:val="single" w:sz="2" w:space="0" w:color="00B5D1"/>
              <w:right w:val="single" w:sz="2" w:space="0" w:color="00B5D1"/>
            </w:tcBorders>
            <w:shd w:val="clear" w:color="auto" w:fill="auto"/>
            <w:hideMark/>
          </w:tcPr>
          <w:p w:rsidR="00A762BF" w:rsidRDefault="00A762BF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sz w:val="16"/>
                <w:szCs w:val="16"/>
                <w:lang w:eastAsia="en-US"/>
              </w:rPr>
            </w:pPr>
            <w:r>
              <w:rPr>
                <w:rFonts w:ascii="Arial" w:hAnsi="Arial" w:cstheme="minorHAnsi"/>
                <w:sz w:val="16"/>
                <w:szCs w:val="16"/>
                <w:lang w:eastAsia="en-US"/>
              </w:rPr>
              <w:t>2017/13201  [PDF 2017/13228]  Published: April, 2017</w:t>
            </w:r>
          </w:p>
        </w:tc>
      </w:tr>
    </w:tbl>
    <w:p w:rsidR="00A762BF" w:rsidRDefault="00A762BF" w:rsidP="00A762BF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X="-145" w:tblpY="-314"/>
        <w:tblW w:w="16074" w:type="dxa"/>
        <w:tblInd w:w="0" w:type="dxa"/>
        <w:tblBorders>
          <w:top w:val="single" w:sz="2" w:space="0" w:color="00B5D1"/>
          <w:left w:val="single" w:sz="2" w:space="0" w:color="00B5D1"/>
          <w:bottom w:val="single" w:sz="2" w:space="0" w:color="00B5D1"/>
          <w:right w:val="single" w:sz="2" w:space="0" w:color="00B5D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A762BF" w:rsidTr="00A762BF">
        <w:trPr>
          <w:trHeight w:val="283"/>
        </w:trPr>
        <w:tc>
          <w:tcPr>
            <w:tcW w:w="16074" w:type="dxa"/>
            <w:tcBorders>
              <w:top w:val="single" w:sz="2" w:space="0" w:color="00B5D1"/>
              <w:left w:val="single" w:sz="2" w:space="0" w:color="00B5D1"/>
              <w:bottom w:val="nil"/>
              <w:right w:val="single" w:sz="2" w:space="0" w:color="00B5D1"/>
            </w:tcBorders>
            <w:shd w:val="clear" w:color="auto" w:fill="auto"/>
            <w:hideMark/>
          </w:tcPr>
          <w:p w:rsidR="00A762BF" w:rsidRDefault="00A762BF">
            <w:pPr>
              <w:pStyle w:val="BodyHeading"/>
              <w:framePr w:hSpace="0" w:wrap="auto" w:vAnchor="margin" w:hAnchor="text" w:yAlign="inline"/>
              <w:rPr>
                <w:rFonts w:ascii="Arial" w:hAnsi="Arial"/>
                <w:color w:val="FFFFFF" w:themeColor="background1"/>
                <w:sz w:val="16"/>
                <w:szCs w:val="16"/>
                <w:lang w:eastAsia="en-US"/>
              </w:rPr>
            </w:pPr>
            <w:r>
              <w:rPr>
                <w:lang w:eastAsia="en-US"/>
              </w:rPr>
              <w:lastRenderedPageBreak/>
              <w:t>Year 10 English Assessment pointers – Reading</w:t>
            </w:r>
          </w:p>
        </w:tc>
      </w:tr>
      <w:tr w:rsidR="00A762BF" w:rsidTr="00A762BF">
        <w:trPr>
          <w:trHeight w:val="266"/>
        </w:trPr>
        <w:tc>
          <w:tcPr>
            <w:tcW w:w="16074" w:type="dxa"/>
            <w:tcBorders>
              <w:top w:val="nil"/>
              <w:left w:val="single" w:sz="2" w:space="0" w:color="00B5D1"/>
              <w:bottom w:val="nil"/>
              <w:right w:val="single" w:sz="2" w:space="0" w:color="00B5D1"/>
            </w:tcBorders>
            <w:shd w:val="clear" w:color="auto" w:fill="auto"/>
            <w:hideMark/>
          </w:tcPr>
          <w:tbl>
            <w:tblPr>
              <w:tblStyle w:val="Style1"/>
              <w:tblW w:w="0" w:type="auto"/>
              <w:tblInd w:w="0" w:type="dxa"/>
              <w:tblBorders>
                <w:top w:val="single" w:sz="4" w:space="0" w:color="00B5D1"/>
                <w:left w:val="single" w:sz="4" w:space="0" w:color="00B5D1"/>
                <w:bottom w:val="single" w:sz="4" w:space="0" w:color="00B5D1"/>
                <w:right w:val="single" w:sz="4" w:space="0" w:color="00B5D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A762B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00B5D1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after="60" w:line="240" w:lineRule="auto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single" w:sz="4" w:space="0" w:color="00B5D1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Very low achievement</w:t>
                  </w:r>
                </w:p>
              </w:tc>
            </w:tr>
            <w:tr w:rsidR="00A762BF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beforeAutospacing="0" w:after="60" w:afterAutospacing="0" w:line="240" w:lineRule="auto"/>
                    <w:rPr>
                      <w:rFonts w:eastAsia="Times New Roman" w:cs="Arial"/>
                      <w:lang w:eastAsia="en-AU"/>
                    </w:rPr>
                  </w:pPr>
                  <w:r>
                    <w:rPr>
                      <w:rFonts w:eastAsia="Times New Roman" w:cs="Arial"/>
                      <w:lang w:eastAsia="en-AU"/>
                    </w:rPr>
                    <w:t>Text structure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Evaluates the way that complex text structures have been used to have specific effects on particular audiences and for particular purposes. 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Explores complex text structures and considers the connection between construction, purpose and audience.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Evaluates how text structures can be used in innovative ways by an author.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Analyses the way that simple text structures have been used for a specific purpose or effect. 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Does not meet the requirements of a D grade.</w:t>
                  </w:r>
                </w:p>
              </w:tc>
            </w:tr>
            <w:tr w:rsidR="00A762BF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beforeAutospacing="0" w:after="60" w:afterAutospacing="0" w:line="240" w:lineRule="auto"/>
                    <w:rPr>
                      <w:rFonts w:eastAsia="Times New Roman" w:cs="Arial"/>
                      <w:lang w:eastAsia="en-AU"/>
                    </w:rPr>
                  </w:pPr>
                  <w:r>
                    <w:rPr>
                      <w:rFonts w:eastAsia="Times New Roman" w:cs="Arial"/>
                      <w:lang w:eastAsia="en-AU"/>
                    </w:rPr>
                    <w:t>Conventions of text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Evaluates the way that language features, images and vocabulary in a text have been used in ways that can challenge or endorse dominant readings and assumptions. 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Explores the way that a range of language features, images and vocabulary have been used together in a text for particular effects.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Explains how the choice of language features, images and vocabulary contributes to the development of individual style in a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Identifies how an author has used language features, images and vocabulary to convey a perspective in a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Does not meet the requirements of a D grade.</w:t>
                  </w:r>
                </w:p>
              </w:tc>
            </w:tr>
            <w:tr w:rsidR="00A762BF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after="60" w:line="240" w:lineRule="auto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Analyses a range of complex language devices in a text and explains how they work together to shape meaning and influence reader response.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Identifies specific language conventions used in a text to explore the effect on reader response.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Explains how language features used in a text affect meaning.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Identifies familiar language features in a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A762BF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beforeAutospacing="0" w:after="60" w:afterAutospacing="0" w:line="240" w:lineRule="auto"/>
                    <w:rPr>
                      <w:rFonts w:eastAsia="Times New Roman" w:cs="Arial"/>
                      <w:lang w:eastAsia="en-AU"/>
                    </w:rPr>
                  </w:pPr>
                  <w:r>
                    <w:rPr>
                      <w:rFonts w:eastAsia="Times New Roman" w:cs="Arial"/>
                      <w:lang w:eastAsia="en-AU"/>
                    </w:rPr>
                    <w:t>Interpreting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Develops a detailed interpretation of a text and draws on textual and contextual aspects to evaluate interpretations which differ from their own.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Develops and justifies their own interpretation of a text, taking into consideration the way that textual and contextual details may lead others to interpret the text in differing ways.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Develops and justifies an interpretation of a text, describing some textual and contextual details which influence the reading.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Develops a logical interpretation of a text, making broad generalisations to support their position.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Does not meet the requirements of a D grade.</w:t>
                  </w:r>
                </w:p>
              </w:tc>
            </w:tr>
            <w:tr w:rsidR="00A762BF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after="60" w:line="240" w:lineRule="auto"/>
                    <w:rPr>
                      <w:rFonts w:eastAsia="Times New Roman" w:cs="Arial"/>
                      <w:lang w:eastAsia="en-AU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Explores implied and explicit assumptions, values and beliefs reflected in a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Describes implied and explicit assumptions, values and beliefs reflected in a text.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Identifies explicit assumptions, values and beliefs reflected in a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Identifies common stereotypes reflected in a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A762BF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single" w:sz="4" w:space="0" w:color="00B5D1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after="60" w:line="240" w:lineRule="auto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Draws on wider reading experiences to evaluate the way that characters, settings and events have been used to shape our response to different time periods, social groups and ideas.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Explains the way that a text has used characters, events and settings to shape our response to different time periods, social groups and ideas.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Describes the way that characters, events and settings in a text have been used to make comment on particular time periods, social groups and ideas.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Identifies that characters, events and settings in a text can be used to represent different social groups, historical periods and ideas.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single" w:sz="4" w:space="0" w:color="00B5D1"/>
                  </w:tcBorders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A762BF" w:rsidRDefault="00A762BF">
            <w:pPr>
              <w:spacing w:before="120" w:after="120" w:line="240" w:lineRule="auto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A762BF" w:rsidTr="00A762BF">
        <w:trPr>
          <w:trHeight w:val="284"/>
        </w:trPr>
        <w:tc>
          <w:tcPr>
            <w:tcW w:w="16074" w:type="dxa"/>
            <w:tcBorders>
              <w:top w:val="nil"/>
              <w:left w:val="single" w:sz="2" w:space="0" w:color="00B5D1"/>
              <w:bottom w:val="single" w:sz="2" w:space="0" w:color="00B5D1"/>
              <w:right w:val="single" w:sz="2" w:space="0" w:color="00B5D1"/>
            </w:tcBorders>
            <w:shd w:val="clear" w:color="auto" w:fill="auto"/>
          </w:tcPr>
          <w:p w:rsidR="00A762BF" w:rsidRDefault="00A762BF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</w:tr>
    </w:tbl>
    <w:p w:rsidR="00A762BF" w:rsidRDefault="00A762BF" w:rsidP="00A762BF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X="-145" w:tblpY="-314"/>
        <w:tblW w:w="16074" w:type="dxa"/>
        <w:tblInd w:w="0" w:type="dxa"/>
        <w:tblBorders>
          <w:top w:val="single" w:sz="2" w:space="0" w:color="00B5D1"/>
          <w:left w:val="single" w:sz="2" w:space="0" w:color="00B5D1"/>
          <w:bottom w:val="single" w:sz="2" w:space="0" w:color="00B5D1"/>
          <w:right w:val="single" w:sz="2" w:space="0" w:color="00B5D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A762BF" w:rsidTr="00A762BF">
        <w:trPr>
          <w:trHeight w:val="283"/>
        </w:trPr>
        <w:tc>
          <w:tcPr>
            <w:tcW w:w="16074" w:type="dxa"/>
            <w:tcBorders>
              <w:top w:val="single" w:sz="2" w:space="0" w:color="00B5D1"/>
              <w:left w:val="single" w:sz="2" w:space="0" w:color="00B5D1"/>
              <w:bottom w:val="nil"/>
              <w:right w:val="single" w:sz="2" w:space="0" w:color="00B5D1"/>
            </w:tcBorders>
            <w:shd w:val="clear" w:color="auto" w:fill="auto"/>
          </w:tcPr>
          <w:p w:rsidR="00A762BF" w:rsidRDefault="00A762BF">
            <w:pPr>
              <w:spacing w:after="0" w:line="240" w:lineRule="auto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A762BF" w:rsidRDefault="00A762B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</w:tc>
      </w:tr>
      <w:tr w:rsidR="00A762BF" w:rsidTr="00A762BF">
        <w:trPr>
          <w:trHeight w:val="266"/>
        </w:trPr>
        <w:tc>
          <w:tcPr>
            <w:tcW w:w="16074" w:type="dxa"/>
            <w:tcBorders>
              <w:top w:val="nil"/>
              <w:left w:val="single" w:sz="2" w:space="0" w:color="00B5D1"/>
              <w:bottom w:val="nil"/>
              <w:right w:val="single" w:sz="2" w:space="0" w:color="00B5D1"/>
            </w:tcBorders>
            <w:shd w:val="clear" w:color="auto" w:fill="auto"/>
            <w:hideMark/>
          </w:tcPr>
          <w:tbl>
            <w:tblPr>
              <w:tblStyle w:val="Style1"/>
              <w:tblW w:w="0" w:type="auto"/>
              <w:tblInd w:w="0" w:type="dxa"/>
              <w:tblBorders>
                <w:top w:val="single" w:sz="4" w:space="0" w:color="00B5D1"/>
                <w:left w:val="single" w:sz="4" w:space="0" w:color="00B5D1"/>
                <w:bottom w:val="single" w:sz="4" w:space="0" w:color="00B5D1"/>
                <w:right w:val="single" w:sz="4" w:space="0" w:color="00B5D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A762B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00B5D1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after="60" w:line="240" w:lineRule="auto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single" w:sz="4" w:space="0" w:color="00B5D1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Very low achievement</w:t>
                  </w:r>
                </w:p>
              </w:tc>
            </w:tr>
            <w:tr w:rsidR="00A762BF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beforeAutospacing="0" w:after="120" w:afterAutospacing="0" w:line="240" w:lineRule="auto"/>
                    <w:rPr>
                      <w:rFonts w:cstheme="minorBidi"/>
                      <w:lang w:val="en-US"/>
                    </w:rPr>
                  </w:pPr>
                  <w:r>
                    <w:rPr>
                      <w:rFonts w:cstheme="minorBidi"/>
                      <w:lang w:val="en-US"/>
                    </w:rPr>
                    <w:t>Use of evidence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Makes discerning choices about evidence and analyses it to support or challenge interpretations.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Chooses and analyses relevant evidence from a text to support their own and others’ interpretations.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  <w:shd w:val="clear" w:color="auto" w:fill="FEFEFE"/>
                    </w:rPr>
                  </w:pPr>
                  <w:r>
                    <w:rPr>
                      <w:szCs w:val="18"/>
                      <w:shd w:val="clear" w:color="auto" w:fill="FEFEFE"/>
                    </w:rPr>
                    <w:t xml:space="preserve">Analyses evidence used to support their own and others’ interpretations of a text. 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Identifies evidence to support their own and others’ interpretations of a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A762BF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single" w:sz="4" w:space="0" w:color="00B5D1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after="120" w:line="240" w:lineRule="auto"/>
                    <w:rPr>
                      <w:rFonts w:cstheme="minorBidi"/>
                      <w:lang w:val="en-US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rFonts w:cs="Arial"/>
                      <w:szCs w:val="18"/>
                    </w:rPr>
                    <w:t>Explores own wider reading to evaluate and make relevant links to a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rFonts w:cs="Arial"/>
                      <w:szCs w:val="18"/>
                    </w:rPr>
                    <w:t>Considers aspects of own wider reading when evaluating a text.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rFonts w:cs="Arial"/>
                      <w:szCs w:val="18"/>
                    </w:rPr>
                    <w:t>Refers to own wider reading when responding to a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rFonts w:cs="Arial"/>
                      <w:szCs w:val="18"/>
                    </w:rPr>
                    <w:t>Makes simple links from one text to another.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single" w:sz="4" w:space="0" w:color="00B5D1"/>
                  </w:tcBorders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A762BF" w:rsidRDefault="00A762BF">
            <w:pPr>
              <w:spacing w:before="120" w:after="120" w:line="240" w:lineRule="auto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A762BF" w:rsidTr="00A762BF">
        <w:trPr>
          <w:trHeight w:val="284"/>
        </w:trPr>
        <w:tc>
          <w:tcPr>
            <w:tcW w:w="16074" w:type="dxa"/>
            <w:tcBorders>
              <w:top w:val="nil"/>
              <w:left w:val="single" w:sz="2" w:space="0" w:color="00B5D1"/>
              <w:bottom w:val="single" w:sz="2" w:space="0" w:color="00B5D1"/>
              <w:right w:val="single" w:sz="2" w:space="0" w:color="00B5D1"/>
            </w:tcBorders>
            <w:shd w:val="clear" w:color="auto" w:fill="auto"/>
          </w:tcPr>
          <w:p w:rsidR="00A762BF" w:rsidRDefault="00A762BF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</w:tr>
    </w:tbl>
    <w:p w:rsidR="00A762BF" w:rsidRDefault="00A762BF" w:rsidP="00A762BF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X="-145" w:tblpY="-314"/>
        <w:tblW w:w="16074" w:type="dxa"/>
        <w:tblInd w:w="0" w:type="dxa"/>
        <w:tblBorders>
          <w:top w:val="single" w:sz="2" w:space="0" w:color="00B5D1"/>
          <w:left w:val="single" w:sz="2" w:space="0" w:color="00B5D1"/>
          <w:bottom w:val="single" w:sz="2" w:space="0" w:color="00B5D1"/>
          <w:right w:val="single" w:sz="2" w:space="0" w:color="00B5D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A762BF" w:rsidTr="00A762BF">
        <w:trPr>
          <w:trHeight w:val="283"/>
        </w:trPr>
        <w:tc>
          <w:tcPr>
            <w:tcW w:w="16074" w:type="dxa"/>
            <w:tcBorders>
              <w:top w:val="single" w:sz="2" w:space="0" w:color="00B5D1"/>
              <w:left w:val="single" w:sz="2" w:space="0" w:color="00B5D1"/>
              <w:bottom w:val="nil"/>
              <w:right w:val="single" w:sz="2" w:space="0" w:color="00B5D1"/>
            </w:tcBorders>
            <w:shd w:val="clear" w:color="auto" w:fill="auto"/>
            <w:hideMark/>
          </w:tcPr>
          <w:p w:rsidR="00A762BF" w:rsidRDefault="00A762BF">
            <w:pPr>
              <w:pStyle w:val="BodyHeading"/>
              <w:framePr w:hSpace="0" w:wrap="auto" w:vAnchor="margin" w:hAnchor="text" w:yAlign="inline"/>
              <w:rPr>
                <w:rFonts w:ascii="Arial" w:hAnsi="Arial"/>
                <w:color w:val="FFFFFF" w:themeColor="background1"/>
                <w:sz w:val="16"/>
                <w:szCs w:val="16"/>
                <w:lang w:eastAsia="en-US"/>
              </w:rPr>
            </w:pPr>
            <w:r>
              <w:rPr>
                <w:lang w:eastAsia="en-US"/>
              </w:rPr>
              <w:lastRenderedPageBreak/>
              <w:t>Year 10 English Assessment pointers – Viewing</w:t>
            </w:r>
          </w:p>
        </w:tc>
      </w:tr>
      <w:tr w:rsidR="00A762BF" w:rsidTr="00A762BF">
        <w:trPr>
          <w:trHeight w:val="266"/>
        </w:trPr>
        <w:tc>
          <w:tcPr>
            <w:tcW w:w="16074" w:type="dxa"/>
            <w:tcBorders>
              <w:top w:val="nil"/>
              <w:left w:val="single" w:sz="2" w:space="0" w:color="00B5D1"/>
              <w:bottom w:val="nil"/>
              <w:right w:val="single" w:sz="2" w:space="0" w:color="00B5D1"/>
            </w:tcBorders>
            <w:shd w:val="clear" w:color="auto" w:fill="auto"/>
            <w:hideMark/>
          </w:tcPr>
          <w:tbl>
            <w:tblPr>
              <w:tblStyle w:val="Style1"/>
              <w:tblW w:w="0" w:type="auto"/>
              <w:tblInd w:w="0" w:type="dxa"/>
              <w:tblBorders>
                <w:top w:val="single" w:sz="4" w:space="0" w:color="00B5D1"/>
                <w:left w:val="single" w:sz="4" w:space="0" w:color="00B5D1"/>
                <w:bottom w:val="single" w:sz="4" w:space="0" w:color="00B5D1"/>
                <w:right w:val="single" w:sz="4" w:space="0" w:color="00B5D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A762B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00B5D1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after="60" w:line="240" w:lineRule="auto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single" w:sz="4" w:space="0" w:color="00B5D1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Very low achievement</w:t>
                  </w:r>
                </w:p>
              </w:tc>
            </w:tr>
            <w:tr w:rsidR="00A762BF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beforeAutospacing="0" w:after="60" w:afterAutospacing="0" w:line="240" w:lineRule="auto"/>
                    <w:rPr>
                      <w:rFonts w:eastAsia="Times New Roman" w:cs="Arial"/>
                      <w:lang w:eastAsia="en-AU"/>
                    </w:rPr>
                  </w:pPr>
                  <w:r>
                    <w:rPr>
                      <w:rFonts w:eastAsia="Times New Roman" w:cs="Arial"/>
                      <w:lang w:eastAsia="en-AU"/>
                    </w:rPr>
                    <w:t>Text structure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 xml:space="preserve">Evaluates the way that complex text structures have been used to have a specific effect on a particular audience.  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Explores complex text structures and considers the connection between construction and purpose.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Evaluates how</w:t>
                  </w:r>
                  <w:r>
                    <w:t xml:space="preserve"> </w:t>
                  </w:r>
                  <w:r>
                    <w:rPr>
                      <w:szCs w:val="18"/>
                    </w:rPr>
                    <w:t>text</w:t>
                  </w:r>
                  <w:r>
                    <w:t xml:space="preserve"> </w:t>
                  </w:r>
                  <w:r>
                    <w:rPr>
                      <w:szCs w:val="18"/>
                    </w:rPr>
                    <w:t>structures can be used in innovative ways by different authors.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 xml:space="preserve">Analyses the way that simple text structures have been used for a specific purpose or effect. 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A762BF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beforeAutospacing="0" w:after="60" w:afterAutospacing="0" w:line="240" w:lineRule="auto"/>
                    <w:rPr>
                      <w:rFonts w:eastAsia="Times New Roman" w:cs="Arial"/>
                      <w:lang w:eastAsia="en-AU"/>
                    </w:rPr>
                  </w:pPr>
                  <w:r>
                    <w:rPr>
                      <w:rFonts w:eastAsia="Times New Roman" w:cs="Arial"/>
                      <w:lang w:eastAsia="en-AU"/>
                    </w:rPr>
                    <w:t>Conventions of text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Evaluates the way that visual language features, sounds and images can be used in ways that can challenge or endorse dominant readings and assumptions.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Explores the way that a range of visual language features, sounds and images can be used together for particular effects.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Explains how the choice of</w:t>
                  </w:r>
                  <w:r>
                    <w:t xml:space="preserve"> visual </w:t>
                  </w:r>
                  <w:r>
                    <w:rPr>
                      <w:szCs w:val="18"/>
                    </w:rPr>
                    <w:t>language features, sounds and images contributes to the development of individual style.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Identifies how particular authors have used visual language features, sounds and images to convey a perspective.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A762BF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after="60" w:line="240" w:lineRule="auto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Analyses a range of complex visual language and sound devices in a text and explains how they work together to shape meaning and influence viewer response.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Identifies specific visual language and sound conventions used in a text to explore the effect on viewer response.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Explains how visual language features and sounds used in a text affect meaning.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Identifies familiar visual language features and sound devices in a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</w:p>
              </w:tc>
            </w:tr>
            <w:tr w:rsidR="00A762BF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beforeAutospacing="0" w:after="60" w:afterAutospacing="0" w:line="240" w:lineRule="auto"/>
                    <w:rPr>
                      <w:rFonts w:eastAsia="Times New Roman" w:cs="Arial"/>
                      <w:lang w:eastAsia="en-AU"/>
                    </w:rPr>
                  </w:pPr>
                  <w:r>
                    <w:rPr>
                      <w:rFonts w:eastAsia="Times New Roman" w:cs="Arial"/>
                      <w:lang w:eastAsia="en-AU"/>
                    </w:rPr>
                    <w:t>Interpreting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Develops a detailed interpretation of a text and draws on textual and contextual aspects to evaluate interpretations which differ from their own.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Develops and justifies their own interpretation of a text, taking into consideration the way that textual and contextual details may lead others to interpret texts in differing ways.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Develops and justifies their own interpretation of a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Develops a logical interpretation of a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A762BF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after="60" w:line="240" w:lineRule="auto"/>
                    <w:rPr>
                      <w:rFonts w:eastAsia="Times New Roman" w:cs="Arial"/>
                      <w:lang w:eastAsia="en-AU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Explores implied and explicit assumptions, values and beliefs reflected in a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Describes implied and explicit assumptions, values and beliefs reflected in a text.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Identifies explicit assumptions, values and beliefs reflected in a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Identifies common stereotypes reflected in a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</w:p>
              </w:tc>
            </w:tr>
            <w:tr w:rsidR="00A762BF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beforeAutospacing="0" w:after="60" w:afterAutospacing="0" w:line="240" w:lineRule="auto"/>
                    <w:rPr>
                      <w:rFonts w:eastAsia="Times New Roman" w:cs="Arial"/>
                      <w:b w:val="0"/>
                      <w:lang w:eastAsia="en-AU"/>
                    </w:rPr>
                  </w:pPr>
                  <w:r>
                    <w:rPr>
                      <w:rFonts w:eastAsia="Times New Roman" w:cs="Arial"/>
                      <w:lang w:eastAsia="en-AU"/>
                    </w:rPr>
                    <w:t>Use of evidence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Makes discerning choices about evidence and analyses it to support or challenge interpretations.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Chooses and analyses relevant evidence from a text to support their own and others’ interpretations.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 xml:space="preserve">Analyses evidence used to support their own and others’ interpretations. 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Identifies evidence to support their own and others’ interpretations of texts.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A762BF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single" w:sz="4" w:space="0" w:color="00B5D1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after="60" w:line="240" w:lineRule="auto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Explores their own wider viewing to evaluate and make relevant links to a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Considers aspects of their own wider viewing when evaluating a text.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Refers to their own wider viewing when responding to a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Makes simple links from one text to another.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single" w:sz="4" w:space="0" w:color="00B5D1"/>
                  </w:tcBorders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</w:p>
              </w:tc>
            </w:tr>
          </w:tbl>
          <w:p w:rsidR="00A762BF" w:rsidRDefault="00A762BF">
            <w:pPr>
              <w:spacing w:before="120" w:after="120" w:line="240" w:lineRule="auto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A762BF" w:rsidTr="00A762BF">
        <w:trPr>
          <w:trHeight w:val="284"/>
        </w:trPr>
        <w:tc>
          <w:tcPr>
            <w:tcW w:w="16074" w:type="dxa"/>
            <w:tcBorders>
              <w:top w:val="nil"/>
              <w:left w:val="single" w:sz="2" w:space="0" w:color="00B5D1"/>
              <w:bottom w:val="single" w:sz="2" w:space="0" w:color="00B5D1"/>
              <w:right w:val="single" w:sz="2" w:space="0" w:color="00B5D1"/>
            </w:tcBorders>
            <w:shd w:val="clear" w:color="auto" w:fill="auto"/>
          </w:tcPr>
          <w:p w:rsidR="00A762BF" w:rsidRDefault="00A762BF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</w:tr>
    </w:tbl>
    <w:p w:rsidR="00A762BF" w:rsidRDefault="00A762BF" w:rsidP="00A762BF">
      <w:pPr>
        <w:rPr>
          <w:sz w:val="14"/>
        </w:rPr>
      </w:pPr>
      <w:r>
        <w:br w:type="page"/>
      </w:r>
    </w:p>
    <w:tbl>
      <w:tblPr>
        <w:tblStyle w:val="TableGrid"/>
        <w:tblpPr w:leftFromText="180" w:rightFromText="180" w:vertAnchor="text" w:horzAnchor="margin" w:tblpX="-145" w:tblpY="-314"/>
        <w:tblW w:w="16074" w:type="dxa"/>
        <w:tblInd w:w="0" w:type="dxa"/>
        <w:tblBorders>
          <w:top w:val="single" w:sz="2" w:space="0" w:color="00B5D1"/>
          <w:left w:val="single" w:sz="2" w:space="0" w:color="00B5D1"/>
          <w:bottom w:val="single" w:sz="2" w:space="0" w:color="00B5D1"/>
          <w:right w:val="single" w:sz="2" w:space="0" w:color="00B5D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A762BF" w:rsidTr="00A762BF">
        <w:trPr>
          <w:trHeight w:val="283"/>
        </w:trPr>
        <w:tc>
          <w:tcPr>
            <w:tcW w:w="16074" w:type="dxa"/>
            <w:tcBorders>
              <w:top w:val="single" w:sz="2" w:space="0" w:color="00B5D1"/>
              <w:left w:val="single" w:sz="2" w:space="0" w:color="00B5D1"/>
              <w:bottom w:val="nil"/>
              <w:right w:val="single" w:sz="2" w:space="0" w:color="00B5D1"/>
            </w:tcBorders>
            <w:shd w:val="clear" w:color="auto" w:fill="auto"/>
          </w:tcPr>
          <w:p w:rsidR="00A762BF" w:rsidRDefault="00A762BF">
            <w:pPr>
              <w:spacing w:after="0" w:line="240" w:lineRule="auto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A762BF" w:rsidRDefault="00A762B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</w:tc>
      </w:tr>
      <w:tr w:rsidR="00A762BF" w:rsidTr="00A762BF">
        <w:trPr>
          <w:trHeight w:val="266"/>
        </w:trPr>
        <w:tc>
          <w:tcPr>
            <w:tcW w:w="16074" w:type="dxa"/>
            <w:tcBorders>
              <w:top w:val="nil"/>
              <w:left w:val="single" w:sz="2" w:space="0" w:color="00B5D1"/>
              <w:bottom w:val="nil"/>
              <w:right w:val="single" w:sz="2" w:space="0" w:color="00B5D1"/>
            </w:tcBorders>
            <w:shd w:val="clear" w:color="auto" w:fill="auto"/>
            <w:hideMark/>
          </w:tcPr>
          <w:tbl>
            <w:tblPr>
              <w:tblStyle w:val="Style1"/>
              <w:tblW w:w="0" w:type="auto"/>
              <w:tblInd w:w="0" w:type="dxa"/>
              <w:tblBorders>
                <w:top w:val="single" w:sz="4" w:space="0" w:color="00B5D1"/>
                <w:left w:val="single" w:sz="4" w:space="0" w:color="00B5D1"/>
                <w:bottom w:val="single" w:sz="4" w:space="0" w:color="00B5D1"/>
                <w:right w:val="single" w:sz="4" w:space="0" w:color="00B5D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A762B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00B5D1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after="60" w:line="240" w:lineRule="auto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single" w:sz="4" w:space="0" w:color="00B5D1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Very low achievement</w:t>
                  </w:r>
                </w:p>
              </w:tc>
            </w:tr>
            <w:tr w:rsidR="00A762BF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single" w:sz="4" w:space="0" w:color="00B5D1"/>
                    <w:right w:val="nil"/>
                  </w:tcBorders>
                  <w:shd w:val="clear" w:color="auto" w:fill="00B5D1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beforeAutospacing="0" w:after="120" w:afterAutospacing="0" w:line="240" w:lineRule="auto"/>
                    <w:rPr>
                      <w:rFonts w:cstheme="minorBidi"/>
                      <w:szCs w:val="18"/>
                    </w:rPr>
                  </w:pPr>
                  <w:r>
                    <w:rPr>
                      <w:rFonts w:cstheme="minorBidi"/>
                      <w:szCs w:val="18"/>
                    </w:rPr>
                    <w:t>Creating texts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Experiments with visual language features, sounds, images, structures and styles to achieve effective visual communication with a specific audience and purpose.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Selects visual language features, sounds, structures and images, and draws on a variety of visual styles, to meet the needs of the intended audience and purpose.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Selects visual language features, sounds, structures and images to achieve precision and stylistic effect.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Draws on a range of visual language features, sounds and images in creating a visual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single" w:sz="4" w:space="0" w:color="00B5D1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Does not meet the requirements of a D grade.</w:t>
                  </w:r>
                </w:p>
              </w:tc>
            </w:tr>
          </w:tbl>
          <w:p w:rsidR="00A762BF" w:rsidRDefault="00A762BF">
            <w:pPr>
              <w:spacing w:before="120" w:after="120" w:line="240" w:lineRule="auto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A762BF" w:rsidTr="00A762BF">
        <w:trPr>
          <w:trHeight w:val="284"/>
        </w:trPr>
        <w:tc>
          <w:tcPr>
            <w:tcW w:w="16074" w:type="dxa"/>
            <w:tcBorders>
              <w:top w:val="nil"/>
              <w:left w:val="single" w:sz="2" w:space="0" w:color="00B5D1"/>
              <w:bottom w:val="single" w:sz="2" w:space="0" w:color="00B5D1"/>
              <w:right w:val="single" w:sz="2" w:space="0" w:color="00B5D1"/>
            </w:tcBorders>
            <w:shd w:val="clear" w:color="auto" w:fill="auto"/>
          </w:tcPr>
          <w:p w:rsidR="00A762BF" w:rsidRDefault="00A762BF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</w:tr>
    </w:tbl>
    <w:p w:rsidR="00A762BF" w:rsidRDefault="00A762BF" w:rsidP="00A762BF">
      <w:pPr>
        <w:rPr>
          <w:sz w:val="12"/>
        </w:rPr>
      </w:pPr>
      <w:r>
        <w:br w:type="page"/>
      </w:r>
    </w:p>
    <w:tbl>
      <w:tblPr>
        <w:tblStyle w:val="TableGrid"/>
        <w:tblpPr w:leftFromText="180" w:rightFromText="180" w:vertAnchor="text" w:horzAnchor="margin" w:tblpX="-145" w:tblpY="-314"/>
        <w:tblW w:w="16074" w:type="dxa"/>
        <w:tblInd w:w="0" w:type="dxa"/>
        <w:tblBorders>
          <w:top w:val="single" w:sz="2" w:space="0" w:color="00B5D1"/>
          <w:left w:val="single" w:sz="2" w:space="0" w:color="00B5D1"/>
          <w:bottom w:val="single" w:sz="2" w:space="0" w:color="00B5D1"/>
          <w:right w:val="single" w:sz="2" w:space="0" w:color="00B5D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A762BF" w:rsidTr="00A762BF">
        <w:trPr>
          <w:trHeight w:val="283"/>
        </w:trPr>
        <w:tc>
          <w:tcPr>
            <w:tcW w:w="16074" w:type="dxa"/>
            <w:tcBorders>
              <w:top w:val="single" w:sz="2" w:space="0" w:color="00B5D1"/>
              <w:left w:val="single" w:sz="2" w:space="0" w:color="00B5D1"/>
              <w:bottom w:val="nil"/>
              <w:right w:val="single" w:sz="2" w:space="0" w:color="00B5D1"/>
            </w:tcBorders>
            <w:shd w:val="clear" w:color="auto" w:fill="auto"/>
            <w:hideMark/>
          </w:tcPr>
          <w:p w:rsidR="00A762BF" w:rsidRDefault="00A762BF">
            <w:pPr>
              <w:pStyle w:val="BodyHeading"/>
              <w:framePr w:hSpace="0" w:wrap="auto" w:vAnchor="margin" w:hAnchor="text" w:yAlign="inline"/>
              <w:rPr>
                <w:rFonts w:ascii="Arial" w:hAnsi="Arial"/>
                <w:color w:val="FFFFFF" w:themeColor="background1"/>
                <w:sz w:val="16"/>
                <w:szCs w:val="16"/>
                <w:lang w:eastAsia="en-US"/>
              </w:rPr>
            </w:pPr>
            <w:r>
              <w:rPr>
                <w:lang w:eastAsia="en-US"/>
              </w:rPr>
              <w:lastRenderedPageBreak/>
              <w:t>Year 10 English Assessment pointers – writing and creating</w:t>
            </w:r>
          </w:p>
        </w:tc>
      </w:tr>
      <w:tr w:rsidR="00A762BF" w:rsidTr="00A762BF">
        <w:trPr>
          <w:trHeight w:val="266"/>
        </w:trPr>
        <w:tc>
          <w:tcPr>
            <w:tcW w:w="16074" w:type="dxa"/>
            <w:tcBorders>
              <w:top w:val="nil"/>
              <w:left w:val="single" w:sz="2" w:space="0" w:color="00B5D1"/>
              <w:bottom w:val="nil"/>
              <w:right w:val="single" w:sz="2" w:space="0" w:color="00B5D1"/>
            </w:tcBorders>
            <w:shd w:val="clear" w:color="auto" w:fill="auto"/>
            <w:hideMark/>
          </w:tcPr>
          <w:tbl>
            <w:tblPr>
              <w:tblStyle w:val="Style1"/>
              <w:tblW w:w="0" w:type="auto"/>
              <w:tblInd w:w="0" w:type="dxa"/>
              <w:tblBorders>
                <w:top w:val="single" w:sz="4" w:space="0" w:color="00B5D1"/>
                <w:left w:val="single" w:sz="4" w:space="0" w:color="00B5D1"/>
                <w:bottom w:val="single" w:sz="4" w:space="0" w:color="00B5D1"/>
                <w:right w:val="single" w:sz="4" w:space="0" w:color="00B5D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A762B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00B5D1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after="60" w:line="240" w:lineRule="auto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single" w:sz="4" w:space="0" w:color="00B5D1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Very low achievement</w:t>
                  </w:r>
                </w:p>
              </w:tc>
            </w:tr>
            <w:tr w:rsidR="00A762BF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beforeAutospacing="0" w:after="60" w:afterAutospacing="0" w:line="240" w:lineRule="auto"/>
                    <w:rPr>
                      <w:rFonts w:eastAsia="Times New Roman" w:cs="Arial"/>
                      <w:lang w:eastAsia="en-AU"/>
                    </w:rPr>
                  </w:pPr>
                  <w:r>
                    <w:rPr>
                      <w:rFonts w:eastAsia="Times New Roman" w:cs="Arial"/>
                      <w:lang w:eastAsia="en-AU"/>
                    </w:rPr>
                    <w:t>Text structure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Writes clearly and concisely, communicating with the reader in an engaging manner, drawing on a variety of language features, stylistic devices, text structures and images which complement and enhance the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 xml:space="preserve">Writes in an engaging manner, demonstrating control of some language features, stylistic devices, text structures and images to communicate effectively with the reader. 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Helvetica"/>
                      <w:szCs w:val="18"/>
                      <w:shd w:val="clear" w:color="auto" w:fill="FEFEFE"/>
                    </w:rPr>
                  </w:pPr>
                  <w:r>
                    <w:rPr>
                      <w:rFonts w:cs="Helvetica"/>
                      <w:szCs w:val="18"/>
                      <w:shd w:val="clear" w:color="auto" w:fill="FEFEFE"/>
                    </w:rPr>
                    <w:t>Communicates clearly, experimenting with language features, stylistic devices, text structures and images, where appropriate.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Creates texts which draw on simple and familiar language features, stylistic devices, text structures and images.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  <w:t>Does not meet the requirements of a D grade.</w:t>
                  </w:r>
                </w:p>
              </w:tc>
            </w:tr>
            <w:tr w:rsidR="00A762BF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after="60" w:line="240" w:lineRule="auto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/>
                      <w:sz w:val="18"/>
                      <w:szCs w:val="18"/>
                      <w:lang w:eastAsia="en-US"/>
                    </w:rPr>
                    <w:t>Draws on their wider reading to create a text which uses and manipulates a variety of relevant structural devices for impact and to influence the reader.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Selects and manipulates some appropriate structural devices to communicate effectively with the audience; for example, by separating a single sentence from the body of a text for emphasis.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Helvetica"/>
                      <w:sz w:val="18"/>
                      <w:szCs w:val="18"/>
                      <w:shd w:val="clear" w:color="auto" w:fill="FEFEFE"/>
                      <w:lang w:eastAsia="en-US"/>
                    </w:rPr>
                    <w:t>Creates a text which communicates viewpoints, attitudes and perspectives through the development of a cohesive and logical persuasive, informative or imaginative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Writes with a general sense of structure; for example, including an introduction, conflict and resolution in a narrative text, but which may not follow a logical internal sequence.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</w:p>
              </w:tc>
            </w:tr>
            <w:tr w:rsidR="00A762BF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after="60" w:line="240" w:lineRule="auto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  <w:t>Constructs an introduction that engages with the ideas suggested by the question or topic, and formulates a clear thesis.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  <w:t>Constructs an introduction derived from the question or topic, outlining the main points to be raised and stating a thesis.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  <w:t>Constructs an introduction using key words from the question or topic.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  <w:t>Constructs a brief introduction that addresses the question or topic in general terms.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</w:p>
              </w:tc>
            </w:tr>
            <w:tr w:rsidR="00A762BF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after="60" w:line="240" w:lineRule="auto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  <w:t>Organises ideas into logically sequenced and cohesive paragraphs. Uses cohesive devices within and between paragraphs.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  <w:t xml:space="preserve">Organises ideas into well-structured paragraphs. Uses connectives for smooth transition between paragraphs; for example, ‘In addition …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  <w:br/>
                    <w:t>Furthermore …’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  <w:t>Organises ideas into paragraphs with topic, developing, supporting and linking sentences.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  <w:t xml:space="preserve">Constructs paragraphs about single ideas, using topic sentences. 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</w:p>
              </w:tc>
            </w:tr>
            <w:tr w:rsidR="00A762BF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single" w:sz="4" w:space="0" w:color="00B5D1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after="60" w:line="240" w:lineRule="auto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  <w:t xml:space="preserve">Advances an argument through integrating relevant evidence and clearly explaining its significance. 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  <w:t>Develops an argument through incorporating appropriate evidence, with some explanation of its significance.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  <w:t xml:space="preserve">Supports an argument with evidence; for example, direct/indirect quotations, but tends to restate rather than explain its significance to the topic. 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  <w:t>Mostly describes or retells details of a text in an attempt to support a point.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single" w:sz="4" w:space="0" w:color="00B5D1"/>
                  </w:tcBorders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</w:p>
              </w:tc>
            </w:tr>
          </w:tbl>
          <w:p w:rsidR="00A762BF" w:rsidRDefault="00A762BF">
            <w:pPr>
              <w:spacing w:before="120" w:after="120" w:line="240" w:lineRule="auto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A762BF" w:rsidTr="00A762BF">
        <w:trPr>
          <w:trHeight w:val="284"/>
        </w:trPr>
        <w:tc>
          <w:tcPr>
            <w:tcW w:w="16074" w:type="dxa"/>
            <w:tcBorders>
              <w:top w:val="nil"/>
              <w:left w:val="single" w:sz="2" w:space="0" w:color="00B5D1"/>
              <w:bottom w:val="single" w:sz="2" w:space="0" w:color="00B5D1"/>
              <w:right w:val="single" w:sz="2" w:space="0" w:color="00B5D1"/>
            </w:tcBorders>
            <w:shd w:val="clear" w:color="auto" w:fill="auto"/>
          </w:tcPr>
          <w:p w:rsidR="00A762BF" w:rsidRDefault="00A762BF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</w:tr>
    </w:tbl>
    <w:p w:rsidR="00A762BF" w:rsidRDefault="00A762BF" w:rsidP="00A762BF">
      <w:pPr>
        <w:rPr>
          <w:b/>
          <w:caps/>
        </w:rPr>
      </w:pPr>
      <w:r>
        <w:rPr>
          <w:b/>
          <w:caps/>
        </w:rPr>
        <w:br w:type="page"/>
      </w:r>
    </w:p>
    <w:tbl>
      <w:tblPr>
        <w:tblStyle w:val="TableGrid"/>
        <w:tblpPr w:leftFromText="180" w:rightFromText="180" w:vertAnchor="text" w:horzAnchor="margin" w:tblpX="-145" w:tblpY="-314"/>
        <w:tblW w:w="16074" w:type="dxa"/>
        <w:tblInd w:w="0" w:type="dxa"/>
        <w:tblBorders>
          <w:top w:val="single" w:sz="2" w:space="0" w:color="00B5D1"/>
          <w:left w:val="single" w:sz="2" w:space="0" w:color="00B5D1"/>
          <w:bottom w:val="single" w:sz="2" w:space="0" w:color="00B5D1"/>
          <w:right w:val="single" w:sz="2" w:space="0" w:color="00B5D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A762BF" w:rsidTr="00A762BF">
        <w:trPr>
          <w:trHeight w:val="283"/>
        </w:trPr>
        <w:tc>
          <w:tcPr>
            <w:tcW w:w="16074" w:type="dxa"/>
            <w:tcBorders>
              <w:top w:val="single" w:sz="2" w:space="0" w:color="00B5D1"/>
              <w:left w:val="single" w:sz="2" w:space="0" w:color="00B5D1"/>
              <w:bottom w:val="nil"/>
              <w:right w:val="single" w:sz="2" w:space="0" w:color="00B5D1"/>
            </w:tcBorders>
            <w:shd w:val="clear" w:color="auto" w:fill="auto"/>
          </w:tcPr>
          <w:p w:rsidR="00A762BF" w:rsidRDefault="00A762BF">
            <w:pPr>
              <w:spacing w:after="0" w:line="240" w:lineRule="auto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A762BF" w:rsidRDefault="00A762B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</w:tc>
      </w:tr>
      <w:tr w:rsidR="00A762BF" w:rsidTr="00A762BF">
        <w:trPr>
          <w:trHeight w:val="266"/>
        </w:trPr>
        <w:tc>
          <w:tcPr>
            <w:tcW w:w="16074" w:type="dxa"/>
            <w:tcBorders>
              <w:top w:val="nil"/>
              <w:left w:val="single" w:sz="2" w:space="0" w:color="00B5D1"/>
              <w:bottom w:val="nil"/>
              <w:right w:val="single" w:sz="2" w:space="0" w:color="00B5D1"/>
            </w:tcBorders>
            <w:shd w:val="clear" w:color="auto" w:fill="auto"/>
            <w:hideMark/>
          </w:tcPr>
          <w:tbl>
            <w:tblPr>
              <w:tblStyle w:val="Style1"/>
              <w:tblW w:w="0" w:type="auto"/>
              <w:tblInd w:w="0" w:type="dxa"/>
              <w:tblBorders>
                <w:top w:val="single" w:sz="4" w:space="0" w:color="00B5D1"/>
                <w:left w:val="single" w:sz="4" w:space="0" w:color="00B5D1"/>
                <w:bottom w:val="single" w:sz="4" w:space="0" w:color="00B5D1"/>
                <w:right w:val="single" w:sz="4" w:space="0" w:color="00B5D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A762B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00B5D1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after="60" w:line="240" w:lineRule="auto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single" w:sz="4" w:space="0" w:color="00B5D1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Very low achievement</w:t>
                  </w:r>
                </w:p>
              </w:tc>
            </w:tr>
            <w:tr w:rsidR="00A762BF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beforeAutospacing="0" w:after="60" w:afterAutospacing="0" w:line="240" w:lineRule="auto"/>
                    <w:rPr>
                      <w:rFonts w:eastAsia="Times New Roman" w:cs="Arial"/>
                      <w:b w:val="0"/>
                      <w:lang w:eastAsia="en-AU"/>
                    </w:rPr>
                  </w:pPr>
                  <w:r>
                    <w:rPr>
                      <w:rFonts w:eastAsia="Times New Roman" w:cs="Arial"/>
                      <w:lang w:eastAsia="en-AU"/>
                    </w:rPr>
                    <w:t>Language features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keepNext/>
                    <w:keepLines/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Writes with clarity and precision, using a variety of figurative, technical and literal language to communicate with the reader in an engaging way which is appropriate to the purpose, context and audience of the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keepNext/>
                    <w:keepLines/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Uses a variety of language features to ensure accuracy in communication with the reader, combining figurative, technical and literal language, where appropriate.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keepNext/>
                    <w:keepLines/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Helvetica"/>
                      <w:szCs w:val="18"/>
                      <w:shd w:val="clear" w:color="auto" w:fill="FEFEFE"/>
                    </w:rPr>
                  </w:pPr>
                  <w:r>
                    <w:rPr>
                      <w:rFonts w:cs="Helvetica"/>
                      <w:szCs w:val="18"/>
                      <w:shd w:val="clear" w:color="auto" w:fill="FEFEFE"/>
                    </w:rPr>
                    <w:t>Selects</w:t>
                  </w:r>
                  <w:r>
                    <w:rPr>
                      <w:rStyle w:val="apple-converted-space"/>
                      <w:rFonts w:cs="Helvetica"/>
                      <w:szCs w:val="18"/>
                      <w:shd w:val="clear" w:color="auto" w:fill="FEFEFE"/>
                    </w:rPr>
                    <w:t xml:space="preserve"> </w:t>
                  </w:r>
                  <w:r>
                    <w:rPr>
                      <w:rFonts w:cs="Helvetica"/>
                      <w:szCs w:val="18"/>
                      <w:shd w:val="clear" w:color="auto" w:fill="FEFEFE"/>
                    </w:rPr>
                    <w:t>language features</w:t>
                  </w:r>
                  <w:r>
                    <w:rPr>
                      <w:rStyle w:val="apple-converted-space"/>
                      <w:rFonts w:cs="Helvetica"/>
                      <w:szCs w:val="18"/>
                      <w:shd w:val="clear" w:color="auto" w:fill="FEFEFE"/>
                    </w:rPr>
                    <w:t xml:space="preserve"> </w:t>
                  </w:r>
                  <w:r>
                    <w:rPr>
                      <w:rFonts w:cs="Helvetica"/>
                      <w:szCs w:val="18"/>
                      <w:shd w:val="clear" w:color="auto" w:fill="FEFEFE"/>
                    </w:rPr>
                    <w:t>to achieve precision and stylistic effect when creating a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keepNext/>
                    <w:keepLines/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Uses language features which communicate with the reader but which may not reflect nuance or depth of meaning.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  <w:t>Does not meet the requirements of a D grade.</w:t>
                  </w:r>
                </w:p>
              </w:tc>
            </w:tr>
            <w:tr w:rsidR="00A762BF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after="60" w:line="240" w:lineRule="auto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keepNext/>
                    <w:keepLines/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Uses a wide range of complex and appropriate vocabulary and grammar, making selections which contribute to an effective and engaging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keepNext/>
                    <w:keepLines/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Uses a range of vocabulary and grammar appropriate to the audience, purpose and context when creating a text.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keepNext/>
                    <w:keepLines/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Helvetica"/>
                      <w:szCs w:val="18"/>
                      <w:shd w:val="clear" w:color="auto" w:fill="FEFEFE"/>
                    </w:rPr>
                  </w:pPr>
                  <w:r>
                    <w:rPr>
                      <w:rFonts w:cs="Helvetica"/>
                      <w:szCs w:val="18"/>
                      <w:shd w:val="clear" w:color="auto" w:fill="FEFEFE"/>
                    </w:rPr>
                    <w:t>Selects</w:t>
                  </w:r>
                  <w:r>
                    <w:rPr>
                      <w:rStyle w:val="apple-converted-space"/>
                      <w:rFonts w:cs="Helvetica"/>
                      <w:szCs w:val="18"/>
                      <w:shd w:val="clear" w:color="auto" w:fill="FEFEFE"/>
                    </w:rPr>
                    <w:t> </w:t>
                  </w:r>
                  <w:r>
                    <w:rPr>
                      <w:rFonts w:cs="Helvetica"/>
                      <w:szCs w:val="18"/>
                      <w:shd w:val="clear" w:color="auto" w:fill="FEFEFE"/>
                    </w:rPr>
                    <w:t>grammar and varies vocabulary choices for impact.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keepNext/>
                    <w:keepLines/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Uses mostly correct grammar and appropriate vocabulary in familiar texts.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</w:p>
              </w:tc>
            </w:tr>
            <w:tr w:rsidR="00A762BF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beforeAutospacing="0" w:after="60" w:afterAutospacing="0" w:line="240" w:lineRule="auto"/>
                    <w:rPr>
                      <w:rFonts w:eastAsia="Times New Roman" w:cs="Arial"/>
                      <w:b w:val="0"/>
                      <w:lang w:eastAsia="en-AU"/>
                    </w:rPr>
                  </w:pPr>
                  <w:r>
                    <w:rPr>
                      <w:rFonts w:eastAsia="Times New Roman" w:cs="Arial"/>
                      <w:lang w:eastAsia="en-AU"/>
                    </w:rPr>
                    <w:t>Spelling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/>
                      <w:sz w:val="18"/>
                      <w:szCs w:val="18"/>
                      <w:lang w:eastAsia="en-US"/>
                    </w:rPr>
                    <w:t>Consistently spells complex and technical terminology accurately when creating and editing a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keepNext/>
                    <w:keepLines/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 xml:space="preserve">Spells complex words correctly when creating and editing a text. 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keepNext/>
                    <w:keepLines/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Helvetica"/>
                      <w:szCs w:val="18"/>
                      <w:shd w:val="clear" w:color="auto" w:fill="FEFEFE"/>
                    </w:rPr>
                  </w:pPr>
                  <w:r>
                    <w:rPr>
                      <w:rFonts w:cs="Helvetica"/>
                      <w:szCs w:val="18"/>
                      <w:shd w:val="clear" w:color="auto" w:fill="FEFEFE"/>
                    </w:rPr>
                    <w:t>Accurately uses spelling when creating and editing a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keepNext/>
                    <w:keepLines/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proofErr w:type="gramStart"/>
                  <w:r>
                    <w:rPr>
                      <w:rFonts w:cs="Arial"/>
                      <w:szCs w:val="18"/>
                    </w:rPr>
                    <w:t>Generally</w:t>
                  </w:r>
                  <w:proofErr w:type="gramEnd"/>
                  <w:r>
                    <w:rPr>
                      <w:rFonts w:cs="Arial"/>
                      <w:szCs w:val="18"/>
                    </w:rPr>
                    <w:t xml:space="preserve"> spells words correctly when creating and editing a text. 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  <w:t>Does not meet the requirements of a D grade.</w:t>
                  </w:r>
                </w:p>
              </w:tc>
            </w:tr>
            <w:tr w:rsidR="00A762BF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beforeAutospacing="0" w:after="60" w:afterAutospacing="0" w:line="240" w:lineRule="auto"/>
                    <w:rPr>
                      <w:rFonts w:eastAsia="Times New Roman" w:cs="Arial"/>
                      <w:b w:val="0"/>
                      <w:lang w:eastAsia="en-AU"/>
                    </w:rPr>
                  </w:pPr>
                  <w:r>
                    <w:rPr>
                      <w:rFonts w:eastAsia="Times New Roman" w:cs="Arial"/>
                      <w:lang w:eastAsia="en-AU"/>
                    </w:rPr>
                    <w:t>Punctuation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/>
                      <w:sz w:val="18"/>
                      <w:szCs w:val="18"/>
                      <w:lang w:eastAsia="en-US"/>
                    </w:rPr>
                    <w:t>Manipulates and correctly uses a variety of complex punctuation when creating and editing a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keepNext/>
                    <w:keepLines/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 xml:space="preserve">Uses a variety of complex punctuation correctly when creating and editing a text. 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keepNext/>
                    <w:keepLines/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Helvetica"/>
                      <w:szCs w:val="18"/>
                      <w:shd w:val="clear" w:color="auto" w:fill="FEFEFE"/>
                    </w:rPr>
                  </w:pPr>
                  <w:r>
                    <w:rPr>
                      <w:rFonts w:cs="Helvetica"/>
                      <w:szCs w:val="18"/>
                      <w:shd w:val="clear" w:color="auto" w:fill="FEFEFE"/>
                    </w:rPr>
                    <w:t>Accurately uses punctuation when creating and editing a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  <w:t>Uses mostly correct punctuation when creating and editing texts.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  <w:t>Does not meet the requirements of a D grade.</w:t>
                  </w:r>
                </w:p>
              </w:tc>
            </w:tr>
            <w:tr w:rsidR="00A762BF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single" w:sz="4" w:space="0" w:color="00B5D1"/>
                    <w:right w:val="nil"/>
                  </w:tcBorders>
                  <w:shd w:val="clear" w:color="auto" w:fill="00B5D1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beforeAutospacing="0" w:after="60" w:afterAutospacing="0" w:line="240" w:lineRule="auto"/>
                    <w:rPr>
                      <w:rFonts w:eastAsia="Times New Roman" w:cs="Arial"/>
                      <w:lang w:eastAsia="en-AU"/>
                    </w:rPr>
                  </w:pPr>
                  <w:r>
                    <w:rPr>
                      <w:rFonts w:eastAsia="Times New Roman" w:cs="Arial"/>
                      <w:lang w:eastAsia="en-AU"/>
                    </w:rPr>
                    <w:t>Editing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  <w:t>Consistently uses a range of editing strategies to demonstrate control over sequencing of ideas, selection of vocabulary, spelling, grammar and punctuation, with an awareness of the purpose, audience and context of the text.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  <w:t>Monitors and edits own work effectively for accuracy of vocabulary, spelling, grammar and punctuation, and to achieve specific effects.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Helvetica"/>
                      <w:sz w:val="18"/>
                      <w:szCs w:val="18"/>
                      <w:shd w:val="clear" w:color="auto" w:fill="FEFEFE"/>
                      <w:lang w:eastAsia="en-US"/>
                    </w:rPr>
                    <w:t>Edits vocabulary,</w:t>
                  </w:r>
                  <w:r>
                    <w:rPr>
                      <w:rStyle w:val="apple-converted-space"/>
                      <w:rFonts w:asciiTheme="minorHAnsi" w:hAnsiTheme="minorHAnsi" w:cs="Helvetica"/>
                      <w:sz w:val="18"/>
                      <w:szCs w:val="18"/>
                      <w:shd w:val="clear" w:color="auto" w:fill="FEFEFE"/>
                      <w:lang w:eastAsia="en-US"/>
                    </w:rPr>
                    <w:t xml:space="preserve"> </w:t>
                  </w:r>
                  <w:r>
                    <w:rPr>
                      <w:rFonts w:asciiTheme="minorHAnsi" w:hAnsiTheme="minorHAnsi" w:cs="Helvetica"/>
                      <w:sz w:val="18"/>
                      <w:szCs w:val="18"/>
                      <w:shd w:val="clear" w:color="auto" w:fill="FEFEFE"/>
                      <w:lang w:eastAsia="en-US"/>
                    </w:rPr>
                    <w:t>grammar, spelling and punctuation</w:t>
                  </w:r>
                  <w:r>
                    <w:rPr>
                      <w:rStyle w:val="apple-converted-space"/>
                      <w:rFonts w:asciiTheme="minorHAnsi" w:hAnsiTheme="minorHAnsi" w:cs="Helvetica"/>
                      <w:sz w:val="18"/>
                      <w:szCs w:val="18"/>
                      <w:shd w:val="clear" w:color="auto" w:fill="FEFEFE"/>
                      <w:lang w:eastAsia="en-US"/>
                    </w:rPr>
                    <w:t xml:space="preserve"> to </w:t>
                  </w:r>
                  <w:r>
                    <w:rPr>
                      <w:rFonts w:asciiTheme="minorHAnsi" w:hAnsiTheme="minorHAnsi" w:cs="Helvetica"/>
                      <w:sz w:val="18"/>
                      <w:szCs w:val="18"/>
                      <w:shd w:val="clear" w:color="auto" w:fill="FEFEFE"/>
                      <w:lang w:eastAsia="en-US"/>
                    </w:rPr>
                    <w:t>improve clarity.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  <w:t>Identifies most errors in punctuation, spelling or word choice, and attempts to rewrite words or insert punctuation.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single" w:sz="4" w:space="0" w:color="00B5D1"/>
                  </w:tcBorders>
                  <w:hideMark/>
                </w:tcPr>
                <w:p w:rsidR="00A762BF" w:rsidRDefault="00A762BF">
                  <w:pPr>
                    <w:pStyle w:val="NormalWeb"/>
                    <w:framePr w:hSpace="180" w:wrap="around" w:vAnchor="text" w:hAnchor="margin" w:x="-145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  <w:lang w:eastAsia="en-US"/>
                    </w:rPr>
                    <w:t>Does not meet the requirements of a D grade.</w:t>
                  </w:r>
                </w:p>
              </w:tc>
            </w:tr>
          </w:tbl>
          <w:p w:rsidR="00A762BF" w:rsidRDefault="00A762BF">
            <w:pPr>
              <w:spacing w:before="120" w:after="120" w:line="240" w:lineRule="auto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A762BF" w:rsidTr="00A762BF">
        <w:trPr>
          <w:trHeight w:val="284"/>
        </w:trPr>
        <w:tc>
          <w:tcPr>
            <w:tcW w:w="16074" w:type="dxa"/>
            <w:tcBorders>
              <w:top w:val="nil"/>
              <w:left w:val="single" w:sz="2" w:space="0" w:color="00B5D1"/>
              <w:bottom w:val="single" w:sz="2" w:space="0" w:color="00B5D1"/>
              <w:right w:val="single" w:sz="2" w:space="0" w:color="00B5D1"/>
            </w:tcBorders>
            <w:shd w:val="clear" w:color="auto" w:fill="auto"/>
          </w:tcPr>
          <w:p w:rsidR="00A762BF" w:rsidRDefault="00A762BF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</w:tr>
    </w:tbl>
    <w:p w:rsidR="00A762BF" w:rsidRDefault="00A762BF" w:rsidP="00A762BF"/>
    <w:tbl>
      <w:tblPr>
        <w:tblStyle w:val="TableGrid"/>
        <w:tblpPr w:leftFromText="180" w:rightFromText="180" w:vertAnchor="text" w:horzAnchor="margin" w:tblpX="-145" w:tblpY="-314"/>
        <w:tblW w:w="16074" w:type="dxa"/>
        <w:tblInd w:w="0" w:type="dxa"/>
        <w:tblBorders>
          <w:top w:val="single" w:sz="2" w:space="0" w:color="00B5D1"/>
          <w:left w:val="single" w:sz="2" w:space="0" w:color="00B5D1"/>
          <w:bottom w:val="single" w:sz="2" w:space="0" w:color="00B5D1"/>
          <w:right w:val="single" w:sz="2" w:space="0" w:color="00B5D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A762BF" w:rsidTr="00A762BF">
        <w:trPr>
          <w:trHeight w:val="283"/>
        </w:trPr>
        <w:tc>
          <w:tcPr>
            <w:tcW w:w="16074" w:type="dxa"/>
            <w:tcBorders>
              <w:top w:val="single" w:sz="2" w:space="0" w:color="00B5D1"/>
              <w:left w:val="single" w:sz="2" w:space="0" w:color="00B5D1"/>
              <w:bottom w:val="nil"/>
              <w:right w:val="single" w:sz="2" w:space="0" w:color="00B5D1"/>
            </w:tcBorders>
            <w:shd w:val="clear" w:color="auto" w:fill="auto"/>
            <w:hideMark/>
          </w:tcPr>
          <w:p w:rsidR="00A762BF" w:rsidRDefault="00A762BF">
            <w:pPr>
              <w:pStyle w:val="BodyHeading"/>
              <w:framePr w:hSpace="0" w:wrap="auto" w:vAnchor="margin" w:hAnchor="text" w:yAlign="inline"/>
              <w:rPr>
                <w:rFonts w:ascii="Arial" w:hAnsi="Arial"/>
                <w:color w:val="FFFFFF" w:themeColor="background1"/>
                <w:sz w:val="16"/>
                <w:szCs w:val="16"/>
                <w:lang w:eastAsia="en-US"/>
              </w:rPr>
            </w:pPr>
            <w:r>
              <w:rPr>
                <w:lang w:eastAsia="en-US"/>
              </w:rPr>
              <w:lastRenderedPageBreak/>
              <w:t>Year 10 English Assessment pointers – Speaking and listening</w:t>
            </w:r>
          </w:p>
        </w:tc>
      </w:tr>
      <w:tr w:rsidR="00A762BF" w:rsidTr="00A762BF">
        <w:trPr>
          <w:trHeight w:val="266"/>
        </w:trPr>
        <w:tc>
          <w:tcPr>
            <w:tcW w:w="16074" w:type="dxa"/>
            <w:tcBorders>
              <w:top w:val="nil"/>
              <w:left w:val="single" w:sz="2" w:space="0" w:color="00B5D1"/>
              <w:bottom w:val="nil"/>
              <w:right w:val="single" w:sz="2" w:space="0" w:color="00B5D1"/>
            </w:tcBorders>
            <w:shd w:val="clear" w:color="auto" w:fill="auto"/>
            <w:hideMark/>
          </w:tcPr>
          <w:tbl>
            <w:tblPr>
              <w:tblStyle w:val="Style1"/>
              <w:tblW w:w="0" w:type="auto"/>
              <w:tblInd w:w="0" w:type="dxa"/>
              <w:tblBorders>
                <w:top w:val="single" w:sz="4" w:space="0" w:color="00B5D1"/>
                <w:left w:val="single" w:sz="4" w:space="0" w:color="00B5D1"/>
                <w:bottom w:val="single" w:sz="4" w:space="0" w:color="00B5D1"/>
                <w:right w:val="single" w:sz="4" w:space="0" w:color="00B5D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A762B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00B5D1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after="60" w:line="240" w:lineRule="auto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single" w:sz="4" w:space="0" w:color="00B5D1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Very low achievement</w:t>
                  </w:r>
                </w:p>
              </w:tc>
            </w:tr>
            <w:tr w:rsidR="00A762BF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beforeAutospacing="0" w:after="60" w:afterAutospacing="0" w:line="240" w:lineRule="auto"/>
                    <w:rPr>
                      <w:rFonts w:eastAsia="Times New Roman" w:cs="Arial"/>
                      <w:lang w:eastAsia="en-AU"/>
                    </w:rPr>
                  </w:pPr>
                  <w:r>
                    <w:rPr>
                      <w:rFonts w:eastAsia="Times New Roman" w:cs="Arial"/>
                      <w:lang w:eastAsia="en-AU"/>
                    </w:rPr>
                    <w:t>Creating and responding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Creates innovative and engaging presentations that explore complex ideas and issues.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Creates engaging presentations that explore challenging ideas and issues.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lang w:val="en-US"/>
                    </w:rPr>
                    <w:t>Creates presentations that identify challenging ideas and issues.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Creates formulaic presentations that attempt to identify ideas about challenging ideas and issues.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A762BF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after="60" w:line="240" w:lineRule="auto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Selects from a wide range of language features to achieve precision and stylistic effect.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Selects language features to achieve precision and stylistic effect.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Experiments with language features for effect.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Uses familiar language features.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A762BF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after="60" w:line="240" w:lineRule="auto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Organises</w:t>
                  </w:r>
                  <w:proofErr w:type="spellEnd"/>
                  <w:r>
                    <w:rPr>
                      <w:lang w:val="en-US"/>
                    </w:rPr>
                    <w:t xml:space="preserve"> ideas logically into cohesive, complex arguments that explore different views and perspectives.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Organises</w:t>
                  </w:r>
                  <w:proofErr w:type="spellEnd"/>
                  <w:r>
                    <w:rPr>
                      <w:lang w:val="en-US"/>
                    </w:rPr>
                    <w:t xml:space="preserve"> ideas logically into cohesive arguments that explore different views and perspectives.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Organises</w:t>
                  </w:r>
                  <w:proofErr w:type="spellEnd"/>
                  <w:r>
                    <w:rPr>
                      <w:lang w:val="en-US"/>
                    </w:rPr>
                    <w:t xml:space="preserve"> ideas into arguments that articulate different views and perspectives.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Presents ideas that identify a view or perspective.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A762BF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after="60" w:line="240" w:lineRule="auto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Identifies and experiments with the ways features within texts can be manipulated to achieve purpose, and engage and persuade an audience.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Identifies the ways features within texts can be manipulated to achieve purpose, and engage and persuade an audience.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Identifies some ways features within texts can be manipulated to achieve purpose, and engage and persuade an audience.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Identifies how some features in texts have achieved purpose.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A762BF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beforeAutospacing="0" w:after="60" w:afterAutospacing="0" w:line="240" w:lineRule="auto"/>
                    <w:rPr>
                      <w:rFonts w:eastAsia="Times New Roman" w:cs="Arial"/>
                      <w:lang w:eastAsia="en-AU"/>
                    </w:rPr>
                  </w:pPr>
                  <w:r>
                    <w:rPr>
                      <w:rFonts w:eastAsia="Times New Roman" w:cs="Arial"/>
                      <w:lang w:eastAsia="en-AU"/>
                    </w:rPr>
                    <w:t>Communication skills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Speaks clearly with varied expression, using pace, pitch and pause to create sustained interest, emphasis and engagement of an audience.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Speaks clearly with expression, using pace, pitch and pause to create interest, emphasis and engagement of an audience.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Speaks clearly with expression, and attempts to engage an audience.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Speaks with little expression and limited effort to engage an audience.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A762BF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after="60" w:line="240" w:lineRule="auto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Uses body language including stance, gestures and eye contact to engage and maintain audience attention and/or interest.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Uses some body language including stance, gestures and eye contact, to engage audience attention and/or interest.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Attempts to use some body language including stance, gestures and eye contact, to engage audience attention and/or interest.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Shows little attempt to engage audience through non-verbal means.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A762BF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single" w:sz="4" w:space="0" w:color="00B5D1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after="60" w:line="240" w:lineRule="auto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Responds intuitively and effectively to verbal and </w:t>
                  </w:r>
                  <w:r>
                    <w:rPr>
                      <w:lang w:val="en-US"/>
                    </w:rPr>
                    <w:br/>
                    <w:t>non-verbal cues to enhance presentations and develop effective group discussions.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Detects and responds to verbal and non-verbal cues in a timely manner to benefit presentations and continue discussion.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Responds to some verbal and </w:t>
                  </w:r>
                  <w:r>
                    <w:rPr>
                      <w:lang w:val="en-US"/>
                    </w:rPr>
                    <w:br/>
                    <w:t>non-verbal cues, enabling participation in discussions.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Recognises</w:t>
                  </w:r>
                  <w:proofErr w:type="spellEnd"/>
                  <w:r>
                    <w:rPr>
                      <w:lang w:val="en-US"/>
                    </w:rPr>
                    <w:t xml:space="preserve"> some verbal and </w:t>
                  </w:r>
                  <w:r>
                    <w:rPr>
                      <w:lang w:val="en-US"/>
                    </w:rPr>
                    <w:br/>
                    <w:t>non-verbal cues, but makes limited response to the cues.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single" w:sz="4" w:space="0" w:color="00B5D1"/>
                  </w:tcBorders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A762BF" w:rsidRDefault="00A762BF">
            <w:pPr>
              <w:spacing w:before="120" w:after="120" w:line="240" w:lineRule="auto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A762BF" w:rsidTr="00A762BF">
        <w:trPr>
          <w:trHeight w:val="284"/>
        </w:trPr>
        <w:tc>
          <w:tcPr>
            <w:tcW w:w="16074" w:type="dxa"/>
            <w:tcBorders>
              <w:top w:val="nil"/>
              <w:left w:val="single" w:sz="2" w:space="0" w:color="00B5D1"/>
              <w:bottom w:val="single" w:sz="2" w:space="0" w:color="00B5D1"/>
              <w:right w:val="single" w:sz="2" w:space="0" w:color="00B5D1"/>
            </w:tcBorders>
            <w:shd w:val="clear" w:color="auto" w:fill="auto"/>
          </w:tcPr>
          <w:p w:rsidR="00A762BF" w:rsidRDefault="00A762BF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</w:tr>
    </w:tbl>
    <w:p w:rsidR="00A762BF" w:rsidRDefault="00A762BF" w:rsidP="00A762BF">
      <w:pPr>
        <w:rPr>
          <w:rFonts w:ascii="Arial" w:hAnsi="Arial" w:cs="Arial"/>
          <w:sz w:val="4"/>
          <w:szCs w:val="4"/>
        </w:rPr>
      </w:pPr>
    </w:p>
    <w:p w:rsidR="00A762BF" w:rsidRDefault="00A762BF" w:rsidP="00A762BF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X="-145" w:tblpY="-314"/>
        <w:tblW w:w="16074" w:type="dxa"/>
        <w:tblInd w:w="0" w:type="dxa"/>
        <w:tblBorders>
          <w:top w:val="single" w:sz="2" w:space="0" w:color="00B5D1"/>
          <w:left w:val="single" w:sz="2" w:space="0" w:color="00B5D1"/>
          <w:bottom w:val="single" w:sz="2" w:space="0" w:color="00B5D1"/>
          <w:right w:val="single" w:sz="2" w:space="0" w:color="00B5D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A762BF" w:rsidTr="00A762BF">
        <w:trPr>
          <w:trHeight w:val="283"/>
        </w:trPr>
        <w:tc>
          <w:tcPr>
            <w:tcW w:w="16074" w:type="dxa"/>
            <w:tcBorders>
              <w:top w:val="single" w:sz="2" w:space="0" w:color="00B5D1"/>
              <w:left w:val="single" w:sz="2" w:space="0" w:color="00B5D1"/>
              <w:bottom w:val="nil"/>
              <w:right w:val="single" w:sz="2" w:space="0" w:color="00B5D1"/>
            </w:tcBorders>
            <w:shd w:val="clear" w:color="auto" w:fill="auto"/>
          </w:tcPr>
          <w:p w:rsidR="00A762BF" w:rsidRDefault="00A762BF">
            <w:pPr>
              <w:spacing w:after="0" w:line="240" w:lineRule="auto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A762BF" w:rsidRDefault="00A762B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</w:tc>
      </w:tr>
      <w:tr w:rsidR="00A762BF" w:rsidTr="00A762BF">
        <w:trPr>
          <w:trHeight w:val="266"/>
        </w:trPr>
        <w:tc>
          <w:tcPr>
            <w:tcW w:w="16074" w:type="dxa"/>
            <w:tcBorders>
              <w:top w:val="nil"/>
              <w:left w:val="single" w:sz="2" w:space="0" w:color="00B5D1"/>
              <w:bottom w:val="nil"/>
              <w:right w:val="single" w:sz="2" w:space="0" w:color="00B5D1"/>
            </w:tcBorders>
            <w:shd w:val="clear" w:color="auto" w:fill="auto"/>
            <w:hideMark/>
          </w:tcPr>
          <w:tbl>
            <w:tblPr>
              <w:tblStyle w:val="Style1"/>
              <w:tblW w:w="0" w:type="auto"/>
              <w:tblInd w:w="0" w:type="dxa"/>
              <w:tblBorders>
                <w:top w:val="single" w:sz="4" w:space="0" w:color="00B5D1"/>
                <w:left w:val="single" w:sz="4" w:space="0" w:color="00B5D1"/>
                <w:bottom w:val="single" w:sz="4" w:space="0" w:color="00B5D1"/>
                <w:right w:val="single" w:sz="4" w:space="0" w:color="00B5D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A762B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00B5D1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after="60" w:line="240" w:lineRule="auto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nil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00B5D1"/>
                    <w:left w:val="nil"/>
                    <w:bottom w:val="nil"/>
                    <w:right w:val="single" w:sz="4" w:space="0" w:color="00B5D1"/>
                  </w:tcBorders>
                  <w:shd w:val="clear" w:color="auto" w:fill="00B5D1"/>
                  <w:vAlign w:val="center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A762BF" w:rsidRDefault="00A762BF">
                  <w:pPr>
                    <w:framePr w:hSpace="180" w:wrap="around" w:vAnchor="text" w:hAnchor="margin" w:x="-145" w:y="-314"/>
                    <w:spacing w:before="60" w:beforeAutospacing="0" w:after="60" w:afterAutospacing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</w:rPr>
                    <w:t>Very low achievement</w:t>
                  </w:r>
                </w:p>
              </w:tc>
            </w:tr>
            <w:tr w:rsidR="00A762BF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beforeAutospacing="0" w:after="120" w:afterAutospacing="0" w:line="240" w:lineRule="auto"/>
                    <w:rPr>
                      <w:rFonts w:cstheme="minorBidi"/>
                      <w:lang w:val="en-US"/>
                    </w:rPr>
                  </w:pPr>
                  <w:r>
                    <w:rPr>
                      <w:rFonts w:cstheme="minorBidi"/>
                      <w:lang w:val="en-US"/>
                    </w:rPr>
                    <w:t>Communication skills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Can effectively use notes/visual aids and still create strong engagement with the audience and/or other group members.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Can use notes/visual aids and still engage with the audience and/or other group members.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Can use notes/visual aids and attempt to engage with the audience and/or other group members.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Relies on notes and has limited engagement with the audience and/or other group members.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A762BF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after="120" w:line="240" w:lineRule="auto"/>
                    <w:rPr>
                      <w:rFonts w:cstheme="minorBidi"/>
                      <w:lang w:val="en-US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Actively participates in class and group discussions, using both verbal and non-verbal language to further discussion, develop and clarify ideas/concepts.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Actively participates in class and group discussions to further discussion, develop and clarify ideas/concepts.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Participates in class and group discussions and responds to others’ contributions.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Shows limited participation in class discussions with little interaction.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A762BF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nil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after="120" w:line="240" w:lineRule="auto"/>
                    <w:rPr>
                      <w:rFonts w:cstheme="minorBidi"/>
                      <w:lang w:val="en-US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Works collaboratively in formal and informal situations, effectively negotiating with other group members to enhance discussions and resolve differences.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Works collaboratively in formal and informal situations, negotiating with other group members.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Works collaboratively in some formal and informal situations, attempting to negotiate with other group members or taking on roles allocated by others.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Makes few contributions to collaborative work in group situations.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nil"/>
                    <w:right w:val="single" w:sz="4" w:space="0" w:color="00B5D1"/>
                  </w:tcBorders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A762BF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00B5D1"/>
                    <w:bottom w:val="single" w:sz="4" w:space="0" w:color="00B5D1"/>
                    <w:right w:val="nil"/>
                  </w:tcBorders>
                  <w:shd w:val="clear" w:color="auto" w:fill="00B5D1"/>
                </w:tcPr>
                <w:p w:rsidR="00A762BF" w:rsidRDefault="00A762BF">
                  <w:pPr>
                    <w:framePr w:hSpace="180" w:wrap="around" w:vAnchor="text" w:hAnchor="margin" w:x="-145" w:y="-314"/>
                    <w:spacing w:before="120" w:after="120" w:line="240" w:lineRule="auto"/>
                    <w:rPr>
                      <w:rFonts w:cstheme="minorBidi"/>
                      <w:lang w:val="en-US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Strategically uses visual aids and multimodal elements to enhance the content and impact of presentations.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Effectively uses visual aids and multimodal elements to enhance the content and impact of presentations.</w:t>
                  </w:r>
                </w:p>
              </w:tc>
              <w:tc>
                <w:tcPr>
                  <w:tcW w:w="2620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Makes use of visual aids and multimodal elements to enhance the content and impact of presentations.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nil"/>
                  </w:tcBorders>
                  <w:hideMark/>
                </w:tcPr>
                <w:p w:rsidR="00A762BF" w:rsidRDefault="00A762BF">
                  <w:pPr>
                    <w:framePr w:hSpace="180" w:wrap="around" w:vAnchor="text" w:hAnchor="margin" w:x="-145" w:y="-314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Makes limited use of visual aids and multimodal elements in presentations.</w:t>
                  </w:r>
                </w:p>
              </w:tc>
              <w:tc>
                <w:tcPr>
                  <w:tcW w:w="2621" w:type="dxa"/>
                  <w:tcBorders>
                    <w:top w:val="nil"/>
                    <w:left w:val="nil"/>
                    <w:bottom w:val="single" w:sz="4" w:space="0" w:color="00B5D1"/>
                    <w:right w:val="single" w:sz="4" w:space="0" w:color="00B5D1"/>
                  </w:tcBorders>
                </w:tcPr>
                <w:p w:rsidR="00A762BF" w:rsidRDefault="00A762BF">
                  <w:pPr>
                    <w:framePr w:wrap="auto" w:hAnchor="text" w:x="-145"/>
                    <w:spacing w:after="12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A762BF" w:rsidRDefault="00A762BF">
            <w:pPr>
              <w:spacing w:before="120" w:after="120" w:line="240" w:lineRule="auto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A762BF" w:rsidTr="00A762BF">
        <w:trPr>
          <w:trHeight w:val="284"/>
        </w:trPr>
        <w:tc>
          <w:tcPr>
            <w:tcW w:w="16074" w:type="dxa"/>
            <w:tcBorders>
              <w:top w:val="nil"/>
              <w:left w:val="single" w:sz="2" w:space="0" w:color="00B5D1"/>
              <w:bottom w:val="single" w:sz="2" w:space="0" w:color="00B5D1"/>
              <w:right w:val="single" w:sz="2" w:space="0" w:color="00B5D1"/>
            </w:tcBorders>
            <w:shd w:val="clear" w:color="auto" w:fill="auto"/>
            <w:hideMark/>
          </w:tcPr>
          <w:p w:rsidR="00A762BF" w:rsidRDefault="00A762BF">
            <w:pPr>
              <w:spacing w:before="120" w:after="12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© School Curriculum and Standards Authority, 2017</w:t>
            </w:r>
          </w:p>
          <w:p w:rsidR="00A762BF" w:rsidRDefault="00A762BF">
            <w:pPr>
              <w:spacing w:before="120" w:after="12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:rsidR="00A762BF" w:rsidRDefault="00A762BF">
            <w:pPr>
              <w:spacing w:before="120" w:after="12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>
              <w:rPr>
                <w:i/>
                <w:iCs/>
                <w:sz w:val="16"/>
                <w:szCs w:val="16"/>
              </w:rPr>
              <w:t>Copyright Act 1968</w:t>
            </w:r>
            <w:r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>
              <w:rPr>
                <w:i/>
                <w:iCs/>
                <w:sz w:val="16"/>
                <w:szCs w:val="16"/>
              </w:rPr>
              <w:t>Copyright Act 1968</w:t>
            </w:r>
            <w:r>
              <w:rPr>
                <w:sz w:val="16"/>
                <w:szCs w:val="16"/>
              </w:rPr>
              <w:t xml:space="preserve"> or with permission of the copyright owners.</w:t>
            </w:r>
          </w:p>
          <w:p w:rsidR="00A762BF" w:rsidRDefault="00A762BF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16"/>
                <w:szCs w:val="16"/>
                <w:lang w:eastAsia="en-US"/>
              </w:rPr>
              <w:t xml:space="preserve">Any content in this document that has been derived from the Australian Curriculum may be used under the terms of the Creative Commons </w:t>
            </w:r>
            <w:hyperlink r:id="rId4" w:history="1">
              <w:r>
                <w:rPr>
                  <w:rStyle w:val="Hyperlink"/>
                  <w:rFonts w:asciiTheme="minorHAnsi" w:hAnsiTheme="minorHAnsi"/>
                  <w:color w:val="0563C1"/>
                  <w:sz w:val="16"/>
                  <w:szCs w:val="16"/>
                  <w:lang w:eastAsia="en-US"/>
                </w:rPr>
                <w:t>Attribution 4.0 International (CC BY)</w:t>
              </w:r>
            </w:hyperlink>
            <w:r>
              <w:rPr>
                <w:rFonts w:asciiTheme="minorHAnsi" w:hAnsiTheme="minorHAnsi"/>
                <w:sz w:val="16"/>
                <w:szCs w:val="16"/>
                <w:lang w:eastAsia="en-US"/>
              </w:rPr>
              <w:t xml:space="preserve"> licence.</w:t>
            </w:r>
          </w:p>
        </w:tc>
      </w:tr>
    </w:tbl>
    <w:p w:rsidR="00A762BF" w:rsidRDefault="00A762BF" w:rsidP="00A762BF">
      <w:pPr>
        <w:rPr>
          <w:rFonts w:ascii="Arial" w:hAnsi="Arial" w:cs="Arial"/>
          <w:sz w:val="4"/>
          <w:szCs w:val="4"/>
        </w:rPr>
      </w:pPr>
    </w:p>
    <w:p w:rsidR="00593555" w:rsidRDefault="00593555">
      <w:bookmarkStart w:id="0" w:name="_GoBack"/>
      <w:bookmarkEnd w:id="0"/>
    </w:p>
    <w:sectPr w:rsidR="00593555" w:rsidSect="00A762B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altName w:val="Arial"/>
    <w:panose1 w:val="00000000000000000000"/>
    <w:charset w:val="00"/>
    <w:family w:val="swiss"/>
    <w:notTrueType/>
    <w:pitch w:val="variable"/>
    <w:sig w:usb0="00000001" w:usb1="0000004B" w:usb2="00000000" w:usb3="00000000" w:csb0="00000093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2BF"/>
    <w:rsid w:val="00593555"/>
    <w:rsid w:val="00A76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2D271D-9127-4FEE-9407-708A0C7C3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62B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762BF"/>
    <w:rPr>
      <w:color w:val="0563C1" w:themeColor="hyperlink"/>
      <w:u w:val="single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locked/>
    <w:rsid w:val="00A762BF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NormalWeb">
    <w:name w:val="Normal (Web)"/>
    <w:basedOn w:val="Normal"/>
    <w:link w:val="NormalWebChar"/>
    <w:uiPriority w:val="99"/>
    <w:semiHidden/>
    <w:unhideWhenUsed/>
    <w:rsid w:val="00A76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BodyHeadingChar">
    <w:name w:val="Body_Heading Char"/>
    <w:basedOn w:val="NormalWebChar"/>
    <w:link w:val="BodyHeading"/>
    <w:locked/>
    <w:rsid w:val="00A762BF"/>
    <w:rPr>
      <w:rFonts w:ascii="Arial Narrow" w:eastAsia="Times New Roman" w:hAnsi="Arial Narrow" w:cs="Arial"/>
      <w:b/>
      <w:caps/>
      <w:color w:val="00B5D1"/>
      <w:sz w:val="28"/>
      <w:szCs w:val="32"/>
      <w:lang w:eastAsia="en-AU"/>
    </w:rPr>
  </w:style>
  <w:style w:type="paragraph" w:customStyle="1" w:styleId="BodyHeading">
    <w:name w:val="Body_Heading"/>
    <w:basedOn w:val="NormalWeb"/>
    <w:link w:val="BodyHeadingChar"/>
    <w:qFormat/>
    <w:rsid w:val="00A762BF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00B5D1"/>
      <w:sz w:val="28"/>
      <w:szCs w:val="32"/>
    </w:rPr>
  </w:style>
  <w:style w:type="character" w:customStyle="1" w:styleId="apple-converted-space">
    <w:name w:val="apple-converted-space"/>
    <w:basedOn w:val="DefaultParagraphFont"/>
    <w:rsid w:val="00A762BF"/>
  </w:style>
  <w:style w:type="table" w:styleId="TableGrid">
    <w:name w:val="Table Grid"/>
    <w:aliases w:val="Assesment_Pointer_Movement"/>
    <w:basedOn w:val="TableNormal"/>
    <w:uiPriority w:val="59"/>
    <w:rsid w:val="00A762B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A762BF"/>
    <w:pPr>
      <w:spacing w:before="120" w:after="120" w:line="240" w:lineRule="auto"/>
    </w:pPr>
    <w:rPr>
      <w:sz w:val="18"/>
    </w:rPr>
    <w:tblPr>
      <w:tblInd w:w="0" w:type="nil"/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100" w:beforeAutospacing="1" w:afterLines="0" w:after="100" w:afterAutospacing="1"/>
      </w:pPr>
      <w:rPr>
        <w:rFonts w:asciiTheme="minorHAnsi" w:hAnsiTheme="minorHAnsi" w:cs="Calibri" w:hint="default"/>
        <w:color w:val="FFFFFF" w:themeColor="background1"/>
        <w:sz w:val="18"/>
        <w:szCs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00" w:beforeAutospacing="1" w:afterLines="0" w:after="100" w:afterAutospacing="1"/>
        <w:jc w:val="center"/>
      </w:pPr>
      <w:rPr>
        <w:rFonts w:asciiTheme="minorHAnsi" w:hAnsiTheme="minorHAnsi" w:cs="Calibri" w:hint="default"/>
        <w:b/>
        <w:color w:val="FFFFFF" w:themeColor="background1"/>
        <w:sz w:val="22"/>
        <w:szCs w:val="22"/>
      </w:rPr>
      <w:tblPr/>
      <w:tcPr>
        <w:shd w:val="clear" w:color="auto" w:fill="00785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01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2E374B33</Template>
  <TotalTime>0</TotalTime>
  <Pages>9</Pages>
  <Words>2814</Words>
  <Characters>16046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1</cp:revision>
  <dcterms:created xsi:type="dcterms:W3CDTF">2019-04-02T07:51:00Z</dcterms:created>
  <dcterms:modified xsi:type="dcterms:W3CDTF">2019-04-02T07:52:00Z</dcterms:modified>
</cp:coreProperties>
</file>