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1629" w:rsidRDefault="00511629" w:rsidP="0003292B">
      <w:pPr>
        <w:rPr>
          <w:rFonts w:ascii="Arial" w:hAnsi="Arial" w:cs="Arial"/>
          <w:b/>
        </w:rPr>
      </w:pPr>
    </w:p>
    <w:p w:rsidR="00D00BEC" w:rsidRDefault="0003292B" w:rsidP="0003292B">
      <w:pPr>
        <w:rPr>
          <w:rFonts w:ascii="Arial" w:hAnsi="Arial" w:cs="Arial"/>
          <w:b/>
        </w:rPr>
      </w:pPr>
      <w:r w:rsidRPr="0003292B">
        <w:rPr>
          <w:rFonts w:ascii="Arial" w:hAnsi="Arial" w:cs="Arial"/>
          <w:b/>
        </w:rPr>
        <w:t>Opening a Feature Article</w:t>
      </w:r>
    </w:p>
    <w:p w:rsidR="0003292B" w:rsidRPr="0003292B" w:rsidRDefault="0003292B" w:rsidP="0003292B">
      <w:pPr>
        <w:rPr>
          <w:rFonts w:ascii="Arial" w:hAnsi="Arial" w:cs="Arial"/>
          <w:b/>
          <w:sz w:val="16"/>
          <w:szCs w:val="16"/>
        </w:rPr>
      </w:pPr>
    </w:p>
    <w:p w:rsidR="0003292B" w:rsidRDefault="0003292B">
      <w:pPr>
        <w:rPr>
          <w:rFonts w:ascii="Arial" w:hAnsi="Arial" w:cs="Arial"/>
          <w:sz w:val="22"/>
          <w:szCs w:val="22"/>
        </w:rPr>
      </w:pPr>
      <w:r w:rsidRPr="0003292B">
        <w:rPr>
          <w:rFonts w:ascii="Arial" w:hAnsi="Arial" w:cs="Arial"/>
          <w:sz w:val="22"/>
          <w:szCs w:val="22"/>
        </w:rPr>
        <w:t>A new writer often finds himself in a dilemma: “How should I</w:t>
      </w:r>
      <w:r w:rsidR="00BD1C0E">
        <w:rPr>
          <w:rFonts w:ascii="Arial" w:hAnsi="Arial" w:cs="Arial"/>
          <w:sz w:val="22"/>
          <w:szCs w:val="22"/>
        </w:rPr>
        <w:t xml:space="preserve"> start my feature article?” Sure</w:t>
      </w:r>
      <w:bookmarkStart w:id="0" w:name="_GoBack"/>
      <w:bookmarkEnd w:id="0"/>
      <w:r w:rsidR="00BD1C0E">
        <w:rPr>
          <w:rFonts w:ascii="Arial" w:hAnsi="Arial" w:cs="Arial"/>
          <w:sz w:val="22"/>
          <w:szCs w:val="22"/>
        </w:rPr>
        <w:t>ly</w:t>
      </w:r>
      <w:r w:rsidRPr="0003292B">
        <w:rPr>
          <w:rFonts w:ascii="Arial" w:hAnsi="Arial" w:cs="Arial"/>
          <w:sz w:val="22"/>
          <w:szCs w:val="22"/>
        </w:rPr>
        <w:t>, he has a clear idea of what he wants to write about. He has decided that he will write an entertaining feature article for sports fans. He wants to write it in a very light tone so that it will be easy to read, will entertain the readers at the same time that it will impart knowledge. But how shall he start? There are different ways to start a feature article. The lead (the first sentence or paragraph; also called the ‘introduction’) is an important part to consider.</w:t>
      </w:r>
      <w:r>
        <w:rPr>
          <w:rFonts w:ascii="Arial" w:hAnsi="Arial" w:cs="Arial"/>
          <w:sz w:val="22"/>
          <w:szCs w:val="22"/>
        </w:rPr>
        <w:t xml:space="preserve"> Aside from a catchy title, the lead will </w:t>
      </w:r>
      <w:proofErr w:type="gramStart"/>
      <w:r>
        <w:rPr>
          <w:rFonts w:ascii="Arial" w:hAnsi="Arial" w:cs="Arial"/>
          <w:sz w:val="22"/>
          <w:szCs w:val="22"/>
        </w:rPr>
        <w:t>either hook the readers, and</w:t>
      </w:r>
      <w:proofErr w:type="gramEnd"/>
      <w:r>
        <w:rPr>
          <w:rFonts w:ascii="Arial" w:hAnsi="Arial" w:cs="Arial"/>
          <w:sz w:val="22"/>
          <w:szCs w:val="22"/>
        </w:rPr>
        <w:t xml:space="preserve"> encourage them to continue reading or end with them turning the page to read the next article.</w:t>
      </w:r>
    </w:p>
    <w:p w:rsidR="0003292B" w:rsidRDefault="0003292B">
      <w:pPr>
        <w:rPr>
          <w:rFonts w:ascii="Arial" w:hAnsi="Arial" w:cs="Arial"/>
          <w:sz w:val="22"/>
          <w:szCs w:val="22"/>
        </w:rPr>
      </w:pPr>
    </w:p>
    <w:p w:rsidR="0003292B" w:rsidRDefault="0003292B">
      <w:pPr>
        <w:rPr>
          <w:rFonts w:ascii="Arial" w:hAnsi="Arial" w:cs="Arial"/>
          <w:b/>
        </w:rPr>
      </w:pPr>
      <w:r>
        <w:rPr>
          <w:rFonts w:ascii="Arial" w:hAnsi="Arial" w:cs="Arial"/>
          <w:b/>
        </w:rPr>
        <w:t>Question Lead</w:t>
      </w:r>
    </w:p>
    <w:p w:rsidR="00511629" w:rsidRDefault="00511629">
      <w:pPr>
        <w:rPr>
          <w:rFonts w:ascii="Arial" w:hAnsi="Arial" w:cs="Arial"/>
          <w:b/>
        </w:rPr>
      </w:pPr>
    </w:p>
    <w:p w:rsidR="0003292B" w:rsidRDefault="0003292B">
      <w:pPr>
        <w:rPr>
          <w:rFonts w:ascii="Arial" w:hAnsi="Arial" w:cs="Arial"/>
          <w:sz w:val="22"/>
          <w:szCs w:val="22"/>
        </w:rPr>
      </w:pPr>
      <w:r>
        <w:rPr>
          <w:rFonts w:ascii="Arial" w:hAnsi="Arial" w:cs="Arial"/>
          <w:sz w:val="22"/>
          <w:szCs w:val="22"/>
        </w:rPr>
        <w:t>A question (or a series of questions) that is related to the main topic of the article is used to arouse the reader’s interest in the piece.</w:t>
      </w:r>
    </w:p>
    <w:p w:rsidR="0003292B" w:rsidRDefault="0003292B">
      <w:pPr>
        <w:rPr>
          <w:rFonts w:ascii="Arial" w:hAnsi="Arial" w:cs="Arial"/>
          <w:sz w:val="22"/>
          <w:szCs w:val="22"/>
        </w:rPr>
      </w:pPr>
      <w:r>
        <w:rPr>
          <w:rFonts w:ascii="Arial" w:hAnsi="Arial" w:cs="Arial"/>
          <w:sz w:val="22"/>
          <w:szCs w:val="22"/>
        </w:rPr>
        <w:t>Example:</w:t>
      </w:r>
    </w:p>
    <w:p w:rsidR="0003292B" w:rsidRDefault="0003292B">
      <w:pPr>
        <w:rPr>
          <w:rFonts w:ascii="Arial" w:hAnsi="Arial" w:cs="Arial"/>
          <w:i/>
          <w:sz w:val="22"/>
          <w:szCs w:val="22"/>
        </w:rPr>
      </w:pPr>
      <w:r>
        <w:rPr>
          <w:rFonts w:ascii="Arial" w:hAnsi="Arial" w:cs="Arial"/>
          <w:i/>
          <w:sz w:val="22"/>
          <w:szCs w:val="22"/>
        </w:rPr>
        <w:t>What really happened to the Titanic? What untold stories remain buried with the Titanic?</w:t>
      </w:r>
    </w:p>
    <w:p w:rsidR="0003292B" w:rsidRDefault="0003292B">
      <w:pPr>
        <w:rPr>
          <w:rFonts w:ascii="Arial" w:hAnsi="Arial" w:cs="Arial"/>
          <w:sz w:val="22"/>
          <w:szCs w:val="22"/>
        </w:rPr>
      </w:pPr>
    </w:p>
    <w:p w:rsidR="0003292B" w:rsidRDefault="0003292B">
      <w:pPr>
        <w:rPr>
          <w:rFonts w:ascii="Arial" w:hAnsi="Arial" w:cs="Arial"/>
          <w:b/>
        </w:rPr>
      </w:pPr>
      <w:r>
        <w:rPr>
          <w:rFonts w:ascii="Arial" w:hAnsi="Arial" w:cs="Arial"/>
          <w:b/>
        </w:rPr>
        <w:t>Direct Address Lead</w:t>
      </w:r>
    </w:p>
    <w:p w:rsidR="00511629" w:rsidRDefault="00511629">
      <w:pPr>
        <w:rPr>
          <w:rFonts w:ascii="Arial" w:hAnsi="Arial" w:cs="Arial"/>
          <w:b/>
        </w:rPr>
      </w:pPr>
    </w:p>
    <w:p w:rsidR="0003292B" w:rsidRDefault="0003292B">
      <w:pPr>
        <w:rPr>
          <w:rFonts w:ascii="Arial" w:hAnsi="Arial" w:cs="Arial"/>
          <w:sz w:val="22"/>
          <w:szCs w:val="22"/>
        </w:rPr>
      </w:pPr>
      <w:r>
        <w:rPr>
          <w:rFonts w:ascii="Arial" w:hAnsi="Arial" w:cs="Arial"/>
          <w:sz w:val="22"/>
          <w:szCs w:val="22"/>
        </w:rPr>
        <w:t>A question or sentence is addressed to the reader as if the writer were directly talking to him to encourage him to read and react to the whole article.</w:t>
      </w:r>
    </w:p>
    <w:p w:rsidR="0003292B" w:rsidRDefault="0003292B">
      <w:pPr>
        <w:rPr>
          <w:rFonts w:ascii="Arial" w:hAnsi="Arial" w:cs="Arial"/>
          <w:sz w:val="22"/>
          <w:szCs w:val="22"/>
        </w:rPr>
      </w:pPr>
      <w:r>
        <w:rPr>
          <w:rFonts w:ascii="Arial" w:hAnsi="Arial" w:cs="Arial"/>
          <w:sz w:val="22"/>
          <w:szCs w:val="22"/>
        </w:rPr>
        <w:t>Example:</w:t>
      </w:r>
    </w:p>
    <w:p w:rsidR="0003292B" w:rsidRDefault="0003292B">
      <w:pPr>
        <w:rPr>
          <w:rFonts w:ascii="Arial" w:hAnsi="Arial" w:cs="Arial"/>
          <w:i/>
          <w:sz w:val="22"/>
          <w:szCs w:val="22"/>
        </w:rPr>
      </w:pPr>
      <w:r>
        <w:rPr>
          <w:rFonts w:ascii="Arial" w:hAnsi="Arial" w:cs="Arial"/>
          <w:i/>
          <w:sz w:val="22"/>
          <w:szCs w:val="22"/>
        </w:rPr>
        <w:t>Are you losing sleep over uncollected debts? It’s time you collect!</w:t>
      </w:r>
    </w:p>
    <w:p w:rsidR="0003292B" w:rsidRDefault="0003292B">
      <w:pPr>
        <w:rPr>
          <w:rFonts w:ascii="Arial" w:hAnsi="Arial" w:cs="Arial"/>
          <w:sz w:val="22"/>
          <w:szCs w:val="22"/>
        </w:rPr>
      </w:pPr>
    </w:p>
    <w:p w:rsidR="0003292B" w:rsidRDefault="0003292B">
      <w:pPr>
        <w:rPr>
          <w:rFonts w:ascii="Arial" w:hAnsi="Arial" w:cs="Arial"/>
          <w:b/>
        </w:rPr>
      </w:pPr>
      <w:r>
        <w:rPr>
          <w:rFonts w:ascii="Arial" w:hAnsi="Arial" w:cs="Arial"/>
          <w:b/>
        </w:rPr>
        <w:t>News Summary Lead</w:t>
      </w:r>
    </w:p>
    <w:p w:rsidR="00511629" w:rsidRDefault="00511629">
      <w:pPr>
        <w:rPr>
          <w:rFonts w:ascii="Arial" w:hAnsi="Arial" w:cs="Arial"/>
          <w:b/>
        </w:rPr>
      </w:pPr>
    </w:p>
    <w:p w:rsidR="0003292B" w:rsidRDefault="0003292B">
      <w:pPr>
        <w:rPr>
          <w:rFonts w:ascii="Arial" w:hAnsi="Arial" w:cs="Arial"/>
          <w:sz w:val="22"/>
          <w:szCs w:val="22"/>
        </w:rPr>
      </w:pPr>
      <w:r>
        <w:rPr>
          <w:rFonts w:ascii="Arial" w:hAnsi="Arial" w:cs="Arial"/>
          <w:sz w:val="22"/>
          <w:szCs w:val="22"/>
        </w:rPr>
        <w:t>The article begins with a brief recount of a news item.</w:t>
      </w:r>
    </w:p>
    <w:p w:rsidR="0003292B" w:rsidRDefault="0003292B">
      <w:pPr>
        <w:rPr>
          <w:rFonts w:ascii="Arial" w:hAnsi="Arial" w:cs="Arial"/>
          <w:sz w:val="22"/>
          <w:szCs w:val="22"/>
        </w:rPr>
      </w:pPr>
      <w:r>
        <w:rPr>
          <w:rFonts w:ascii="Arial" w:hAnsi="Arial" w:cs="Arial"/>
          <w:sz w:val="22"/>
          <w:szCs w:val="22"/>
        </w:rPr>
        <w:t>Example:</w:t>
      </w:r>
    </w:p>
    <w:p w:rsidR="0003292B" w:rsidRDefault="0003292B">
      <w:pPr>
        <w:rPr>
          <w:rFonts w:ascii="Arial" w:hAnsi="Arial" w:cs="Arial"/>
          <w:i/>
          <w:sz w:val="22"/>
          <w:szCs w:val="22"/>
        </w:rPr>
      </w:pPr>
      <w:r>
        <w:rPr>
          <w:rFonts w:ascii="Arial" w:hAnsi="Arial" w:cs="Arial"/>
          <w:i/>
          <w:sz w:val="22"/>
          <w:szCs w:val="22"/>
        </w:rPr>
        <w:t xml:space="preserve">For six agonising minutes on July 16 1991, a horrifying 7.5 magnitude earthquake shook the mountain </w:t>
      </w:r>
      <w:r w:rsidR="00737752">
        <w:rPr>
          <w:rFonts w:ascii="Arial" w:hAnsi="Arial" w:cs="Arial"/>
          <w:i/>
          <w:sz w:val="22"/>
          <w:szCs w:val="22"/>
        </w:rPr>
        <w:t xml:space="preserve">village of Baguio, </w:t>
      </w:r>
      <w:proofErr w:type="spellStart"/>
      <w:r w:rsidR="00737752">
        <w:rPr>
          <w:rFonts w:ascii="Arial" w:hAnsi="Arial" w:cs="Arial"/>
          <w:i/>
          <w:sz w:val="22"/>
          <w:szCs w:val="22"/>
        </w:rPr>
        <w:t>Phill</w:t>
      </w:r>
      <w:r>
        <w:rPr>
          <w:rFonts w:ascii="Arial" w:hAnsi="Arial" w:cs="Arial"/>
          <w:i/>
          <w:sz w:val="22"/>
          <w:szCs w:val="22"/>
        </w:rPr>
        <w:t>ipines</w:t>
      </w:r>
      <w:proofErr w:type="spellEnd"/>
      <w:r>
        <w:rPr>
          <w:rFonts w:ascii="Arial" w:hAnsi="Arial" w:cs="Arial"/>
          <w:i/>
          <w:sz w:val="22"/>
          <w:szCs w:val="22"/>
        </w:rPr>
        <w:t>.</w:t>
      </w:r>
    </w:p>
    <w:p w:rsidR="0003292B" w:rsidRDefault="0003292B">
      <w:pPr>
        <w:rPr>
          <w:rFonts w:ascii="Arial" w:hAnsi="Arial" w:cs="Arial"/>
          <w:i/>
          <w:sz w:val="22"/>
          <w:szCs w:val="22"/>
        </w:rPr>
      </w:pPr>
    </w:p>
    <w:p w:rsidR="0003292B" w:rsidRDefault="0003292B">
      <w:pPr>
        <w:rPr>
          <w:rFonts w:ascii="Arial" w:hAnsi="Arial" w:cs="Arial"/>
          <w:b/>
        </w:rPr>
      </w:pPr>
      <w:r>
        <w:rPr>
          <w:rFonts w:ascii="Arial" w:hAnsi="Arial" w:cs="Arial"/>
          <w:b/>
        </w:rPr>
        <w:t>Incident Lead</w:t>
      </w:r>
    </w:p>
    <w:p w:rsidR="00511629" w:rsidRDefault="00511629">
      <w:pPr>
        <w:rPr>
          <w:rFonts w:ascii="Arial" w:hAnsi="Arial" w:cs="Arial"/>
          <w:b/>
        </w:rPr>
      </w:pPr>
    </w:p>
    <w:p w:rsidR="0003292B" w:rsidRDefault="0003292B">
      <w:pPr>
        <w:rPr>
          <w:rFonts w:ascii="Arial" w:hAnsi="Arial" w:cs="Arial"/>
          <w:sz w:val="22"/>
          <w:szCs w:val="22"/>
        </w:rPr>
      </w:pPr>
      <w:r>
        <w:rPr>
          <w:rFonts w:ascii="Arial" w:hAnsi="Arial" w:cs="Arial"/>
          <w:sz w:val="22"/>
          <w:szCs w:val="22"/>
        </w:rPr>
        <w:t>This lead cites an incident to introduce the topic of the article. The incident may be real or fictitious, unlike the news summary lead which should be factual.</w:t>
      </w:r>
    </w:p>
    <w:p w:rsidR="0003292B" w:rsidRDefault="0003292B">
      <w:pPr>
        <w:rPr>
          <w:rFonts w:ascii="Arial" w:hAnsi="Arial" w:cs="Arial"/>
          <w:sz w:val="22"/>
          <w:szCs w:val="22"/>
        </w:rPr>
      </w:pPr>
      <w:r>
        <w:rPr>
          <w:rFonts w:ascii="Arial" w:hAnsi="Arial" w:cs="Arial"/>
          <w:sz w:val="22"/>
          <w:szCs w:val="22"/>
        </w:rPr>
        <w:t>Example:</w:t>
      </w:r>
    </w:p>
    <w:p w:rsidR="0003292B" w:rsidRDefault="0003292B">
      <w:pPr>
        <w:rPr>
          <w:rFonts w:ascii="Arial" w:hAnsi="Arial" w:cs="Arial"/>
          <w:i/>
          <w:sz w:val="22"/>
          <w:szCs w:val="22"/>
        </w:rPr>
      </w:pPr>
      <w:r>
        <w:rPr>
          <w:rFonts w:ascii="Arial" w:hAnsi="Arial" w:cs="Arial"/>
          <w:i/>
          <w:sz w:val="22"/>
          <w:szCs w:val="22"/>
        </w:rPr>
        <w:t xml:space="preserve">Susan watched in horror as her four year old son dashed to the street after his rubber ball. In an instant, everything was over! He son lay in a pool of </w:t>
      </w:r>
      <w:proofErr w:type="spellStart"/>
      <w:r>
        <w:rPr>
          <w:rFonts w:ascii="Arial" w:hAnsi="Arial" w:cs="Arial"/>
          <w:i/>
          <w:sz w:val="22"/>
          <w:szCs w:val="22"/>
        </w:rPr>
        <w:t>blodd</w:t>
      </w:r>
      <w:proofErr w:type="spellEnd"/>
      <w:r>
        <w:rPr>
          <w:rFonts w:ascii="Arial" w:hAnsi="Arial" w:cs="Arial"/>
          <w:i/>
          <w:sz w:val="22"/>
          <w:szCs w:val="22"/>
        </w:rPr>
        <w:t>!</w:t>
      </w:r>
    </w:p>
    <w:p w:rsidR="0003292B" w:rsidRDefault="0003292B">
      <w:pPr>
        <w:rPr>
          <w:rFonts w:ascii="Arial" w:hAnsi="Arial" w:cs="Arial"/>
          <w:i/>
          <w:sz w:val="22"/>
          <w:szCs w:val="22"/>
        </w:rPr>
      </w:pPr>
    </w:p>
    <w:p w:rsidR="0003292B" w:rsidRDefault="00F87FF6">
      <w:pPr>
        <w:rPr>
          <w:rFonts w:ascii="Arial" w:hAnsi="Arial" w:cs="Arial"/>
          <w:b/>
        </w:rPr>
      </w:pPr>
      <w:r>
        <w:rPr>
          <w:rFonts w:ascii="Arial" w:hAnsi="Arial" w:cs="Arial"/>
          <w:b/>
        </w:rPr>
        <w:t>Sentence Lead</w:t>
      </w:r>
    </w:p>
    <w:p w:rsidR="00511629" w:rsidRDefault="00511629">
      <w:pPr>
        <w:rPr>
          <w:rFonts w:ascii="Arial" w:hAnsi="Arial" w:cs="Arial"/>
          <w:b/>
        </w:rPr>
      </w:pPr>
    </w:p>
    <w:p w:rsidR="00F87FF6" w:rsidRDefault="00F87FF6">
      <w:pPr>
        <w:rPr>
          <w:rFonts w:ascii="Arial" w:hAnsi="Arial" w:cs="Arial"/>
          <w:sz w:val="22"/>
          <w:szCs w:val="22"/>
        </w:rPr>
      </w:pPr>
      <w:r>
        <w:rPr>
          <w:rFonts w:ascii="Arial" w:hAnsi="Arial" w:cs="Arial"/>
          <w:sz w:val="22"/>
          <w:szCs w:val="22"/>
        </w:rPr>
        <w:t>A sentence or series of sentences introduces the topic of the article.</w:t>
      </w:r>
    </w:p>
    <w:p w:rsidR="00F87FF6" w:rsidRDefault="00F87FF6">
      <w:pPr>
        <w:rPr>
          <w:rFonts w:ascii="Arial" w:hAnsi="Arial" w:cs="Arial"/>
          <w:sz w:val="22"/>
          <w:szCs w:val="22"/>
        </w:rPr>
      </w:pPr>
      <w:r>
        <w:rPr>
          <w:rFonts w:ascii="Arial" w:hAnsi="Arial" w:cs="Arial"/>
          <w:sz w:val="22"/>
          <w:szCs w:val="22"/>
        </w:rPr>
        <w:t>Example:</w:t>
      </w:r>
    </w:p>
    <w:p w:rsidR="00737752" w:rsidRDefault="00737752">
      <w:pPr>
        <w:rPr>
          <w:rFonts w:ascii="Arial" w:hAnsi="Arial" w:cs="Arial"/>
          <w:i/>
          <w:sz w:val="22"/>
          <w:szCs w:val="22"/>
        </w:rPr>
      </w:pPr>
      <w:r>
        <w:rPr>
          <w:rFonts w:ascii="Arial" w:hAnsi="Arial" w:cs="Arial"/>
          <w:i/>
          <w:sz w:val="22"/>
          <w:szCs w:val="22"/>
        </w:rPr>
        <w:t>If garlic is ‘Nature’s Antibiotic,’ then onion is ‘The Third Ingredient.’</w:t>
      </w:r>
    </w:p>
    <w:p w:rsidR="00737752" w:rsidRDefault="00737752">
      <w:pPr>
        <w:rPr>
          <w:rFonts w:ascii="Arial" w:hAnsi="Arial" w:cs="Arial"/>
          <w:i/>
          <w:sz w:val="22"/>
          <w:szCs w:val="22"/>
        </w:rPr>
      </w:pPr>
    </w:p>
    <w:p w:rsidR="00737752" w:rsidRDefault="00737752">
      <w:pPr>
        <w:rPr>
          <w:rFonts w:ascii="Arial" w:hAnsi="Arial" w:cs="Arial"/>
          <w:b/>
        </w:rPr>
      </w:pPr>
      <w:r>
        <w:rPr>
          <w:rFonts w:ascii="Arial" w:hAnsi="Arial" w:cs="Arial"/>
          <w:b/>
        </w:rPr>
        <w:t>Historical or Literary Allusion Lead</w:t>
      </w:r>
    </w:p>
    <w:p w:rsidR="00511629" w:rsidRDefault="00511629">
      <w:pPr>
        <w:rPr>
          <w:rFonts w:ascii="Arial" w:hAnsi="Arial" w:cs="Arial"/>
          <w:sz w:val="22"/>
          <w:szCs w:val="22"/>
        </w:rPr>
      </w:pPr>
    </w:p>
    <w:p w:rsidR="00737752" w:rsidRDefault="00737752">
      <w:pPr>
        <w:rPr>
          <w:rFonts w:ascii="Arial" w:hAnsi="Arial" w:cs="Arial"/>
          <w:sz w:val="22"/>
          <w:szCs w:val="22"/>
        </w:rPr>
      </w:pPr>
      <w:r>
        <w:rPr>
          <w:rFonts w:ascii="Arial" w:hAnsi="Arial" w:cs="Arial"/>
          <w:sz w:val="22"/>
          <w:szCs w:val="22"/>
        </w:rPr>
        <w:t>An allusion is made to a historical event or literary phrase to arouse curiosity on the content of the piece.</w:t>
      </w:r>
    </w:p>
    <w:p w:rsidR="00737752" w:rsidRDefault="00737752">
      <w:pPr>
        <w:rPr>
          <w:rFonts w:ascii="Arial" w:hAnsi="Arial" w:cs="Arial"/>
          <w:sz w:val="22"/>
          <w:szCs w:val="22"/>
        </w:rPr>
      </w:pPr>
      <w:r>
        <w:rPr>
          <w:rFonts w:ascii="Arial" w:hAnsi="Arial" w:cs="Arial"/>
          <w:sz w:val="22"/>
          <w:szCs w:val="22"/>
        </w:rPr>
        <w:t>Example:</w:t>
      </w:r>
    </w:p>
    <w:p w:rsidR="00737752" w:rsidRDefault="00737752">
      <w:pPr>
        <w:rPr>
          <w:rFonts w:ascii="Arial" w:hAnsi="Arial" w:cs="Arial"/>
          <w:i/>
          <w:sz w:val="22"/>
          <w:szCs w:val="22"/>
        </w:rPr>
      </w:pPr>
      <w:r>
        <w:rPr>
          <w:rFonts w:ascii="Arial" w:hAnsi="Arial" w:cs="Arial"/>
          <w:i/>
          <w:sz w:val="22"/>
          <w:szCs w:val="22"/>
        </w:rPr>
        <w:t>If a face can launch a thousand ships, then a loving wife can make a thousand ships sail for home.</w:t>
      </w:r>
    </w:p>
    <w:p w:rsidR="00737752" w:rsidRDefault="00737752">
      <w:pPr>
        <w:rPr>
          <w:rFonts w:ascii="Arial" w:hAnsi="Arial" w:cs="Arial"/>
          <w:b/>
        </w:rPr>
      </w:pPr>
      <w:r>
        <w:rPr>
          <w:rFonts w:ascii="Arial" w:hAnsi="Arial" w:cs="Arial"/>
          <w:b/>
        </w:rPr>
        <w:lastRenderedPageBreak/>
        <w:t>Quotation Lead</w:t>
      </w:r>
    </w:p>
    <w:p w:rsidR="00737752" w:rsidRDefault="00737752">
      <w:pPr>
        <w:rPr>
          <w:rFonts w:ascii="Arial" w:hAnsi="Arial" w:cs="Arial"/>
          <w:sz w:val="22"/>
          <w:szCs w:val="22"/>
        </w:rPr>
      </w:pPr>
      <w:r>
        <w:rPr>
          <w:rFonts w:ascii="Arial" w:hAnsi="Arial" w:cs="Arial"/>
          <w:sz w:val="22"/>
          <w:szCs w:val="22"/>
        </w:rPr>
        <w:t>A quotation is used to introduce the topic or arouse the interest of the reader. The person quoted may or may not be a celebrity, although a celebrity’s words have more weight.</w:t>
      </w:r>
    </w:p>
    <w:p w:rsidR="00737752" w:rsidRDefault="00737752">
      <w:pPr>
        <w:rPr>
          <w:rFonts w:ascii="Arial" w:hAnsi="Arial" w:cs="Arial"/>
          <w:sz w:val="22"/>
          <w:szCs w:val="22"/>
        </w:rPr>
      </w:pPr>
      <w:r>
        <w:rPr>
          <w:rFonts w:ascii="Arial" w:hAnsi="Arial" w:cs="Arial"/>
          <w:sz w:val="22"/>
          <w:szCs w:val="22"/>
        </w:rPr>
        <w:t>Example:</w:t>
      </w:r>
    </w:p>
    <w:p w:rsidR="00737752" w:rsidRDefault="00737752">
      <w:pPr>
        <w:rPr>
          <w:rFonts w:ascii="Arial" w:hAnsi="Arial" w:cs="Arial"/>
          <w:i/>
          <w:sz w:val="22"/>
          <w:szCs w:val="22"/>
        </w:rPr>
      </w:pPr>
      <w:r>
        <w:rPr>
          <w:rFonts w:ascii="Arial" w:hAnsi="Arial" w:cs="Arial"/>
          <w:i/>
          <w:sz w:val="22"/>
          <w:szCs w:val="22"/>
        </w:rPr>
        <w:t xml:space="preserve">‘Why me?’ asked John </w:t>
      </w:r>
      <w:proofErr w:type="spellStart"/>
      <w:r>
        <w:rPr>
          <w:rFonts w:ascii="Arial" w:hAnsi="Arial" w:cs="Arial"/>
          <w:i/>
          <w:sz w:val="22"/>
          <w:szCs w:val="22"/>
        </w:rPr>
        <w:t>Volturio</w:t>
      </w:r>
      <w:proofErr w:type="spellEnd"/>
      <w:r>
        <w:rPr>
          <w:rFonts w:ascii="Arial" w:hAnsi="Arial" w:cs="Arial"/>
          <w:i/>
          <w:sz w:val="22"/>
          <w:szCs w:val="22"/>
        </w:rPr>
        <w:t>, a simple street vendor in Lockerbie Road, Darlinghurst.</w:t>
      </w:r>
    </w:p>
    <w:p w:rsidR="00737752" w:rsidRDefault="00737752">
      <w:pPr>
        <w:rPr>
          <w:rFonts w:ascii="Arial" w:hAnsi="Arial" w:cs="Arial"/>
          <w:i/>
          <w:sz w:val="22"/>
          <w:szCs w:val="22"/>
        </w:rPr>
      </w:pPr>
      <w:r>
        <w:rPr>
          <w:rFonts w:ascii="Arial" w:hAnsi="Arial" w:cs="Arial"/>
          <w:i/>
          <w:sz w:val="22"/>
          <w:szCs w:val="22"/>
        </w:rPr>
        <w:t>(</w:t>
      </w:r>
      <w:proofErr w:type="gramStart"/>
      <w:r>
        <w:rPr>
          <w:rFonts w:ascii="Arial" w:hAnsi="Arial" w:cs="Arial"/>
          <w:i/>
          <w:sz w:val="22"/>
          <w:szCs w:val="22"/>
        </w:rPr>
        <w:t>a</w:t>
      </w:r>
      <w:proofErr w:type="gramEnd"/>
      <w:r>
        <w:rPr>
          <w:rFonts w:ascii="Arial" w:hAnsi="Arial" w:cs="Arial"/>
          <w:i/>
          <w:sz w:val="22"/>
          <w:szCs w:val="22"/>
        </w:rPr>
        <w:t xml:space="preserve"> simple street vendor asks the writer when he is informed that he will be interviewed for a human interest feature. His question was used by the writer to start his piece).</w:t>
      </w:r>
    </w:p>
    <w:p w:rsidR="00737752" w:rsidRDefault="00737752">
      <w:pPr>
        <w:rPr>
          <w:rFonts w:ascii="Arial" w:hAnsi="Arial" w:cs="Arial"/>
          <w:i/>
          <w:sz w:val="22"/>
          <w:szCs w:val="22"/>
        </w:rPr>
      </w:pPr>
    </w:p>
    <w:p w:rsidR="00737752" w:rsidRDefault="00737752">
      <w:pPr>
        <w:rPr>
          <w:rFonts w:ascii="Arial" w:hAnsi="Arial" w:cs="Arial"/>
          <w:b/>
        </w:rPr>
      </w:pPr>
      <w:r>
        <w:rPr>
          <w:rFonts w:ascii="Arial" w:hAnsi="Arial" w:cs="Arial"/>
          <w:b/>
        </w:rPr>
        <w:t>Descriptive Lead</w:t>
      </w:r>
    </w:p>
    <w:p w:rsidR="00737752" w:rsidRDefault="00737752">
      <w:pPr>
        <w:rPr>
          <w:rFonts w:ascii="Arial" w:hAnsi="Arial" w:cs="Arial"/>
          <w:sz w:val="22"/>
          <w:szCs w:val="22"/>
        </w:rPr>
      </w:pPr>
      <w:r w:rsidRPr="00737752">
        <w:rPr>
          <w:rFonts w:ascii="Arial" w:hAnsi="Arial" w:cs="Arial"/>
          <w:sz w:val="22"/>
          <w:szCs w:val="22"/>
        </w:rPr>
        <w:t>This type of lead uses vivid description to hook</w:t>
      </w:r>
      <w:r>
        <w:rPr>
          <w:rFonts w:ascii="Arial" w:hAnsi="Arial" w:cs="Arial"/>
          <w:sz w:val="22"/>
          <w:szCs w:val="22"/>
        </w:rPr>
        <w:t xml:space="preserve"> the reader to finish the article. This type is best used for travelogues and personality sketches.</w:t>
      </w:r>
    </w:p>
    <w:p w:rsidR="00737752" w:rsidRDefault="00737752">
      <w:pPr>
        <w:rPr>
          <w:rFonts w:ascii="Arial" w:hAnsi="Arial" w:cs="Arial"/>
          <w:sz w:val="22"/>
          <w:szCs w:val="22"/>
        </w:rPr>
      </w:pPr>
      <w:r>
        <w:rPr>
          <w:rFonts w:ascii="Arial" w:hAnsi="Arial" w:cs="Arial"/>
          <w:sz w:val="22"/>
          <w:szCs w:val="22"/>
        </w:rPr>
        <w:t>Example:</w:t>
      </w:r>
    </w:p>
    <w:p w:rsidR="00737752" w:rsidRDefault="00737752">
      <w:pPr>
        <w:rPr>
          <w:rFonts w:ascii="Arial" w:hAnsi="Arial" w:cs="Arial"/>
          <w:i/>
          <w:sz w:val="22"/>
          <w:szCs w:val="22"/>
        </w:rPr>
      </w:pPr>
      <w:r>
        <w:rPr>
          <w:rFonts w:ascii="Arial" w:hAnsi="Arial" w:cs="Arial"/>
          <w:i/>
          <w:sz w:val="22"/>
          <w:szCs w:val="22"/>
        </w:rPr>
        <w:t>The chapel is like no other. Paintings of angels come alive from the majestic ceiling. The stained windows look like rainbows against the morning sunlight. To the left are statues of saints. They seem so real, you can almost feel them breathing.</w:t>
      </w:r>
    </w:p>
    <w:p w:rsidR="00737752" w:rsidRDefault="00737752">
      <w:pPr>
        <w:rPr>
          <w:rFonts w:ascii="Arial" w:hAnsi="Arial" w:cs="Arial"/>
          <w:i/>
          <w:sz w:val="22"/>
          <w:szCs w:val="22"/>
        </w:rPr>
      </w:pPr>
    </w:p>
    <w:p w:rsidR="00737752" w:rsidRDefault="00737752">
      <w:pPr>
        <w:rPr>
          <w:rFonts w:ascii="Arial" w:hAnsi="Arial" w:cs="Arial"/>
          <w:b/>
        </w:rPr>
      </w:pPr>
      <w:r>
        <w:rPr>
          <w:rFonts w:ascii="Arial" w:hAnsi="Arial" w:cs="Arial"/>
          <w:b/>
        </w:rPr>
        <w:t>Punch Lead</w:t>
      </w:r>
    </w:p>
    <w:p w:rsidR="00737752" w:rsidRDefault="00737752">
      <w:pPr>
        <w:rPr>
          <w:rFonts w:ascii="Arial" w:hAnsi="Arial" w:cs="Arial"/>
          <w:sz w:val="22"/>
          <w:szCs w:val="22"/>
        </w:rPr>
      </w:pPr>
      <w:r>
        <w:rPr>
          <w:rFonts w:ascii="Arial" w:hAnsi="Arial" w:cs="Arial"/>
          <w:sz w:val="22"/>
          <w:szCs w:val="22"/>
        </w:rPr>
        <w:t>A short sentence that is set apart as a paragraph; it is a dramatic way to introduce the topic of the article.</w:t>
      </w:r>
    </w:p>
    <w:p w:rsidR="00737752" w:rsidRDefault="00737752">
      <w:pPr>
        <w:rPr>
          <w:rFonts w:ascii="Arial" w:hAnsi="Arial" w:cs="Arial"/>
          <w:sz w:val="22"/>
          <w:szCs w:val="22"/>
        </w:rPr>
      </w:pPr>
      <w:r>
        <w:rPr>
          <w:rFonts w:ascii="Arial" w:hAnsi="Arial" w:cs="Arial"/>
          <w:sz w:val="22"/>
          <w:szCs w:val="22"/>
        </w:rPr>
        <w:t>Example:</w:t>
      </w:r>
    </w:p>
    <w:p w:rsidR="00737752" w:rsidRDefault="00737752">
      <w:pPr>
        <w:rPr>
          <w:rFonts w:ascii="Arial" w:hAnsi="Arial" w:cs="Arial"/>
          <w:i/>
          <w:sz w:val="22"/>
          <w:szCs w:val="22"/>
        </w:rPr>
      </w:pPr>
      <w:r>
        <w:rPr>
          <w:rFonts w:ascii="Arial" w:hAnsi="Arial" w:cs="Arial"/>
          <w:i/>
          <w:sz w:val="22"/>
          <w:szCs w:val="22"/>
        </w:rPr>
        <w:t>Let God and let go!</w:t>
      </w:r>
    </w:p>
    <w:p w:rsidR="00737752" w:rsidRDefault="00737752">
      <w:pPr>
        <w:rPr>
          <w:rFonts w:ascii="Arial" w:hAnsi="Arial" w:cs="Arial"/>
          <w:i/>
          <w:sz w:val="22"/>
          <w:szCs w:val="22"/>
        </w:rPr>
      </w:pPr>
    </w:p>
    <w:p w:rsidR="00737752" w:rsidRDefault="00737752">
      <w:pPr>
        <w:rPr>
          <w:rFonts w:ascii="Arial" w:hAnsi="Arial" w:cs="Arial"/>
          <w:b/>
        </w:rPr>
      </w:pPr>
      <w:r>
        <w:rPr>
          <w:rFonts w:ascii="Arial" w:hAnsi="Arial" w:cs="Arial"/>
          <w:b/>
        </w:rPr>
        <w:t>Staccato Lead</w:t>
      </w:r>
    </w:p>
    <w:p w:rsidR="00737752" w:rsidRDefault="00737752">
      <w:pPr>
        <w:rPr>
          <w:rFonts w:ascii="Arial" w:hAnsi="Arial" w:cs="Arial"/>
          <w:sz w:val="22"/>
          <w:szCs w:val="22"/>
        </w:rPr>
      </w:pPr>
      <w:r>
        <w:rPr>
          <w:rFonts w:ascii="Arial" w:hAnsi="Arial" w:cs="Arial"/>
          <w:sz w:val="22"/>
          <w:szCs w:val="22"/>
        </w:rPr>
        <w:t>This type uses a series of phrases or sentences that produce a rhythm. It is another dramatic way of introducing the topic of a feature article.</w:t>
      </w:r>
    </w:p>
    <w:p w:rsidR="00737752" w:rsidRDefault="00737752">
      <w:pPr>
        <w:rPr>
          <w:rFonts w:ascii="Arial" w:hAnsi="Arial" w:cs="Arial"/>
          <w:sz w:val="22"/>
          <w:szCs w:val="22"/>
        </w:rPr>
      </w:pPr>
      <w:r>
        <w:rPr>
          <w:rFonts w:ascii="Arial" w:hAnsi="Arial" w:cs="Arial"/>
          <w:sz w:val="22"/>
          <w:szCs w:val="22"/>
        </w:rPr>
        <w:t>Example:</w:t>
      </w:r>
    </w:p>
    <w:p w:rsidR="00737752" w:rsidRDefault="00DF79DA">
      <w:pPr>
        <w:rPr>
          <w:rFonts w:ascii="Arial" w:hAnsi="Arial" w:cs="Arial"/>
          <w:i/>
          <w:sz w:val="22"/>
          <w:szCs w:val="22"/>
        </w:rPr>
      </w:pPr>
      <w:r>
        <w:rPr>
          <w:rFonts w:ascii="Arial" w:hAnsi="Arial" w:cs="Arial"/>
          <w:i/>
          <w:sz w:val="22"/>
          <w:szCs w:val="22"/>
        </w:rPr>
        <w:t xml:space="preserve">Call it infatuation. </w:t>
      </w:r>
      <w:proofErr w:type="gramStart"/>
      <w:r>
        <w:rPr>
          <w:rFonts w:ascii="Arial" w:hAnsi="Arial" w:cs="Arial"/>
          <w:i/>
          <w:sz w:val="22"/>
          <w:szCs w:val="22"/>
        </w:rPr>
        <w:t>Obsession.</w:t>
      </w:r>
      <w:proofErr w:type="gramEnd"/>
      <w:r>
        <w:rPr>
          <w:rFonts w:ascii="Arial" w:hAnsi="Arial" w:cs="Arial"/>
          <w:i/>
          <w:sz w:val="22"/>
          <w:szCs w:val="22"/>
        </w:rPr>
        <w:t xml:space="preserve"> </w:t>
      </w:r>
      <w:proofErr w:type="gramStart"/>
      <w:r>
        <w:rPr>
          <w:rFonts w:ascii="Arial" w:hAnsi="Arial" w:cs="Arial"/>
          <w:i/>
          <w:sz w:val="22"/>
          <w:szCs w:val="22"/>
        </w:rPr>
        <w:t>Illusion.</w:t>
      </w:r>
      <w:proofErr w:type="gramEnd"/>
      <w:r>
        <w:rPr>
          <w:rFonts w:ascii="Arial" w:hAnsi="Arial" w:cs="Arial"/>
          <w:i/>
          <w:sz w:val="22"/>
          <w:szCs w:val="22"/>
        </w:rPr>
        <w:t xml:space="preserve"> Call it a dream, a nightmare, but call it love!</w:t>
      </w:r>
    </w:p>
    <w:p w:rsidR="00511629" w:rsidRDefault="00511629">
      <w:pPr>
        <w:rPr>
          <w:rFonts w:ascii="Arial" w:hAnsi="Arial" w:cs="Arial"/>
          <w:i/>
          <w:sz w:val="22"/>
          <w:szCs w:val="22"/>
        </w:rPr>
      </w:pPr>
    </w:p>
    <w:p w:rsidR="00511629" w:rsidRPr="00511629" w:rsidRDefault="00511629">
      <w:pPr>
        <w:rPr>
          <w:rFonts w:ascii="Arial" w:hAnsi="Arial" w:cs="Arial"/>
          <w:sz w:val="22"/>
          <w:szCs w:val="22"/>
        </w:rPr>
      </w:pPr>
      <w:r>
        <w:rPr>
          <w:rFonts w:ascii="Arial" w:hAnsi="Arial" w:cs="Arial"/>
          <w:sz w:val="22"/>
          <w:szCs w:val="22"/>
        </w:rPr>
        <w:t>There are many more ways to begin a feature article. And then again, two or more types of leads may be combined to produce an irresistible introduction to a masterpiece. Just remember to match the tone of the article and to suit the taste of the target audience.</w:t>
      </w:r>
    </w:p>
    <w:sectPr w:rsidR="00511629" w:rsidRPr="00511629" w:rsidSect="005116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20002A87" w:usb1="00000000" w:usb2="00000000"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292B"/>
    <w:rsid w:val="0003292B"/>
    <w:rsid w:val="00511629"/>
    <w:rsid w:val="00737752"/>
    <w:rsid w:val="00BD1C0E"/>
    <w:rsid w:val="00D00BEC"/>
    <w:rsid w:val="00DF79DA"/>
    <w:rsid w:val="00EC3E71"/>
    <w:rsid w:val="00F87FF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AU"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AU"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998E6D88</Template>
  <TotalTime>0</TotalTime>
  <Pages>2</Pages>
  <Words>669</Words>
  <Characters>3148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3</cp:revision>
  <cp:lastPrinted>2017-06-25T07:35:00Z</cp:lastPrinted>
  <dcterms:created xsi:type="dcterms:W3CDTF">2017-04-25T04:13:00Z</dcterms:created>
  <dcterms:modified xsi:type="dcterms:W3CDTF">2017-06-25T07:35:00Z</dcterms:modified>
</cp:coreProperties>
</file>