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4E0D5A" w:rsidRDefault="00AB0EE9">
      <w:pPr>
        <w:rPr>
          <w:b/>
        </w:rPr>
      </w:pPr>
      <w:r w:rsidRPr="004E0D5A">
        <w:rPr>
          <w:b/>
        </w:rPr>
        <w:t>Revision</w:t>
      </w:r>
      <w:r w:rsidR="004E0D5A" w:rsidRPr="004E0D5A">
        <w:rPr>
          <w:b/>
        </w:rPr>
        <w:t xml:space="preserve"> points</w:t>
      </w:r>
      <w:r w:rsidRPr="004E0D5A">
        <w:rPr>
          <w:b/>
        </w:rPr>
        <w:t xml:space="preserve"> for EST</w:t>
      </w:r>
    </w:p>
    <w:p w:rsidR="00AB0EE9" w:rsidRPr="004E0D5A" w:rsidRDefault="00AB0EE9">
      <w:pPr>
        <w:rPr>
          <w:u w:val="single"/>
        </w:rPr>
      </w:pPr>
      <w:r w:rsidRPr="004E0D5A">
        <w:rPr>
          <w:u w:val="single"/>
        </w:rPr>
        <w:t>Nervous system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t xml:space="preserve">Reflex arc: stimulus </w:t>
      </w:r>
      <w:r>
        <w:rPr>
          <w:rFonts w:cstheme="minorHAnsi"/>
        </w:rPr>
        <w:t>→</w:t>
      </w:r>
      <w:r>
        <w:t xml:space="preserve"> sensory neuron </w:t>
      </w:r>
      <w:r>
        <w:rPr>
          <w:rFonts w:cstheme="minorHAnsi"/>
        </w:rPr>
        <w:t xml:space="preserve">→interneuron (in spinal cord) → motor neuron → move muscle (effector). Signal sent to brain </w:t>
      </w:r>
      <w:r>
        <w:rPr>
          <w:rFonts w:cstheme="minorHAnsi"/>
          <w:b/>
        </w:rPr>
        <w:t>after</w:t>
      </w:r>
      <w:r>
        <w:rPr>
          <w:rFonts w:cstheme="minorHAnsi"/>
        </w:rPr>
        <w:t>.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rPr>
          <w:rFonts w:cstheme="minorHAnsi"/>
        </w:rPr>
        <w:t xml:space="preserve">Reaction: as above but signal </w:t>
      </w:r>
      <w:r>
        <w:rPr>
          <w:rFonts w:cstheme="minorHAnsi"/>
          <w:b/>
        </w:rPr>
        <w:t xml:space="preserve">sent to brain to process </w:t>
      </w:r>
      <w:r>
        <w:rPr>
          <w:rFonts w:cstheme="minorHAnsi"/>
        </w:rPr>
        <w:t>before deciding on a reaction.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rPr>
          <w:rFonts w:cstheme="minorHAnsi"/>
        </w:rPr>
        <w:t xml:space="preserve">Receptors: photo- (rods and cones in eyes), thermo- (hot and cold – in skin) and </w:t>
      </w:r>
      <w:proofErr w:type="spellStart"/>
      <w:r>
        <w:rPr>
          <w:rFonts w:cstheme="minorHAnsi"/>
        </w:rPr>
        <w:t>mechano</w:t>
      </w:r>
      <w:proofErr w:type="spellEnd"/>
      <w:r>
        <w:rPr>
          <w:rFonts w:cstheme="minorHAnsi"/>
        </w:rPr>
        <w:t>-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rPr>
          <w:rFonts w:cstheme="minorHAnsi"/>
        </w:rPr>
        <w:t xml:space="preserve">Skin mechanoreceptors: Merkel’s discs, Meissner’s corpuscle, </w:t>
      </w:r>
      <w:proofErr w:type="spellStart"/>
      <w:r>
        <w:rPr>
          <w:rFonts w:cstheme="minorHAnsi"/>
        </w:rPr>
        <w:t>Ruffini</w:t>
      </w:r>
      <w:proofErr w:type="spellEnd"/>
      <w:r>
        <w:rPr>
          <w:rFonts w:cstheme="minorHAnsi"/>
        </w:rPr>
        <w:t xml:space="preserve"> ending, Pacinian corpuscle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t>Synaptic transmission: Action potential (electrical) in presynaptic neuron</w:t>
      </w:r>
      <w:r>
        <w:rPr>
          <w:rFonts w:cstheme="minorHAnsi"/>
        </w:rPr>
        <w:t>→ release vesicles of neurotransmitters stored at axon terminal → neurotransmitters diffuse across the synaptic cleft (chemical)→ receptor in dendrite of postsynaptic neuron transforms it back to electrical signal</w:t>
      </w:r>
    </w:p>
    <w:p w:rsidR="00AB0EE9" w:rsidRPr="00AB0EE9" w:rsidRDefault="00AB0EE9" w:rsidP="00AB0EE9">
      <w:pPr>
        <w:pStyle w:val="ListParagraph"/>
        <w:numPr>
          <w:ilvl w:val="0"/>
          <w:numId w:val="2"/>
        </w:numPr>
      </w:pPr>
      <w:r>
        <w:rPr>
          <w:rFonts w:cstheme="minorHAnsi"/>
        </w:rPr>
        <w:t>Types of neurons – description and where they are found (sensory, inter/relay and motor)</w:t>
      </w:r>
    </w:p>
    <w:p w:rsidR="00AB0EE9" w:rsidRPr="004E0D5A" w:rsidRDefault="00AB0EE9" w:rsidP="00AB0EE9">
      <w:pPr>
        <w:pStyle w:val="ListParagraph"/>
        <w:numPr>
          <w:ilvl w:val="0"/>
          <w:numId w:val="2"/>
        </w:numPr>
      </w:pPr>
      <w:r>
        <w:rPr>
          <w:rFonts w:cstheme="minorHAnsi"/>
        </w:rPr>
        <w:t xml:space="preserve">Label diagrams </w:t>
      </w:r>
      <w:r w:rsidR="004E0D5A">
        <w:rPr>
          <w:rFonts w:cstheme="minorHAnsi"/>
        </w:rPr>
        <w:t>of a neuron with myelin sheath, axon, dendrite, axon terminal, cell body, and describe the function of each</w:t>
      </w:r>
    </w:p>
    <w:p w:rsidR="004E0D5A" w:rsidRDefault="004E0D5A" w:rsidP="004E0D5A">
      <w:pPr>
        <w:rPr>
          <w:u w:val="single"/>
        </w:rPr>
      </w:pPr>
      <w:r w:rsidRPr="004E0D5A">
        <w:rPr>
          <w:u w:val="single"/>
        </w:rPr>
        <w:t xml:space="preserve">The eye </w:t>
      </w:r>
    </w:p>
    <w:p w:rsidR="004E0D5A" w:rsidRDefault="004E0D5A" w:rsidP="004E0D5A">
      <w:pPr>
        <w:pStyle w:val="ListParagraph"/>
        <w:numPr>
          <w:ilvl w:val="0"/>
          <w:numId w:val="3"/>
        </w:numPr>
      </w:pPr>
      <w:r>
        <w:t>Receptors: rods = low light and black/white, cones = colour and bright light</w:t>
      </w:r>
    </w:p>
    <w:p w:rsidR="004E0D5A" w:rsidRDefault="004E0D5A" w:rsidP="004E0D5A">
      <w:pPr>
        <w:pStyle w:val="ListParagraph"/>
        <w:numPr>
          <w:ilvl w:val="0"/>
          <w:numId w:val="3"/>
        </w:numPr>
      </w:pPr>
      <w:r>
        <w:t>Fovea = focal point – high definition because lots of cones</w:t>
      </w:r>
    </w:p>
    <w:p w:rsidR="004E0D5A" w:rsidRDefault="004E0D5A" w:rsidP="004E0D5A">
      <w:pPr>
        <w:pStyle w:val="ListParagraph"/>
        <w:numPr>
          <w:ilvl w:val="0"/>
          <w:numId w:val="3"/>
        </w:numPr>
      </w:pPr>
      <w:r>
        <w:t>Explain the blind spot in terms of optic disc/nerve</w:t>
      </w:r>
    </w:p>
    <w:p w:rsidR="004E0D5A" w:rsidRDefault="004E0D5A" w:rsidP="004E0D5A">
      <w:pPr>
        <w:pStyle w:val="ListParagraph"/>
        <w:numPr>
          <w:ilvl w:val="0"/>
          <w:numId w:val="3"/>
        </w:numPr>
      </w:pPr>
      <w:r>
        <w:t>Responses to light and different distances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5760"/>
      </w:tblGrid>
      <w:tr w:rsidR="004E0D5A" w:rsidTr="004E0D5A">
        <w:tc>
          <w:tcPr>
            <w:tcW w:w="2896" w:type="dxa"/>
          </w:tcPr>
          <w:p w:rsidR="004E0D5A" w:rsidRDefault="004E0D5A" w:rsidP="004E0D5A">
            <w:r>
              <w:t>Low light</w:t>
            </w:r>
          </w:p>
        </w:tc>
        <w:tc>
          <w:tcPr>
            <w:tcW w:w="5760" w:type="dxa"/>
          </w:tcPr>
          <w:p w:rsidR="004E0D5A" w:rsidRDefault="004E0D5A" w:rsidP="004E0D5A">
            <w:r>
              <w:t>Iris muscles contract, making pupil bigger</w:t>
            </w:r>
          </w:p>
        </w:tc>
      </w:tr>
      <w:tr w:rsidR="004E0D5A" w:rsidTr="004E0D5A">
        <w:tc>
          <w:tcPr>
            <w:tcW w:w="2896" w:type="dxa"/>
          </w:tcPr>
          <w:p w:rsidR="004E0D5A" w:rsidRDefault="004E0D5A" w:rsidP="004E0D5A">
            <w:r>
              <w:t>Bright light</w:t>
            </w:r>
          </w:p>
        </w:tc>
        <w:tc>
          <w:tcPr>
            <w:tcW w:w="5760" w:type="dxa"/>
          </w:tcPr>
          <w:p w:rsidR="004E0D5A" w:rsidRDefault="004E0D5A" w:rsidP="004E0D5A">
            <w:r>
              <w:t>Iris muscles relax, making pupil smaller</w:t>
            </w:r>
          </w:p>
        </w:tc>
      </w:tr>
    </w:tbl>
    <w:p w:rsidR="004E0D5A" w:rsidRDefault="004E0D5A" w:rsidP="004E0D5A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5760"/>
      </w:tblGrid>
      <w:tr w:rsidR="004E0D5A" w:rsidTr="008A5EEC">
        <w:tc>
          <w:tcPr>
            <w:tcW w:w="2896" w:type="dxa"/>
          </w:tcPr>
          <w:p w:rsidR="004E0D5A" w:rsidRDefault="004E0D5A" w:rsidP="008A5EEC">
            <w:r>
              <w:t>Short distance</w:t>
            </w:r>
          </w:p>
        </w:tc>
        <w:tc>
          <w:tcPr>
            <w:tcW w:w="5760" w:type="dxa"/>
          </w:tcPr>
          <w:p w:rsidR="004E0D5A" w:rsidRDefault="003B1E51" w:rsidP="003B1E51">
            <w:r>
              <w:t>Ciliary muscles contract, suspensory ligaments are loose, lens is thicker and more rounded</w:t>
            </w:r>
          </w:p>
        </w:tc>
      </w:tr>
      <w:tr w:rsidR="003B1E51" w:rsidTr="008A5EEC">
        <w:tc>
          <w:tcPr>
            <w:tcW w:w="2896" w:type="dxa"/>
          </w:tcPr>
          <w:p w:rsidR="003B1E51" w:rsidRDefault="003B1E51" w:rsidP="003B1E51">
            <w:r>
              <w:t>Long distance</w:t>
            </w:r>
          </w:p>
        </w:tc>
        <w:tc>
          <w:tcPr>
            <w:tcW w:w="5760" w:type="dxa"/>
          </w:tcPr>
          <w:p w:rsidR="003B1E51" w:rsidRDefault="003B1E51" w:rsidP="003B1E51">
            <w:r>
              <w:t>Ciliary muscles relax suspensory ligaments are tight, lens is thinner and flatter</w:t>
            </w:r>
          </w:p>
        </w:tc>
      </w:tr>
    </w:tbl>
    <w:p w:rsidR="001A28A1" w:rsidRDefault="001A28A1" w:rsidP="001A28A1">
      <w:pPr>
        <w:pStyle w:val="ListParagraph"/>
        <w:ind w:left="1080"/>
      </w:pPr>
      <w:bookmarkStart w:id="0" w:name="_GoBack"/>
      <w:bookmarkEnd w:id="0"/>
    </w:p>
    <w:p w:rsidR="004E0D5A" w:rsidRDefault="003B1E51" w:rsidP="003B1E51">
      <w:pPr>
        <w:pStyle w:val="ListParagraph"/>
        <w:numPr>
          <w:ilvl w:val="0"/>
          <w:numId w:val="4"/>
        </w:numPr>
      </w:pPr>
      <w:r>
        <w:t>Describe and explain the purpose of the following parts of the eye: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Vitreous humour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Cornea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Sclera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Retina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Optic nerve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Suspensory ligaments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Ciliary body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Iris</w:t>
      </w:r>
    </w:p>
    <w:p w:rsidR="003B1E51" w:rsidRDefault="003B1E51" w:rsidP="003B1E51">
      <w:pPr>
        <w:pStyle w:val="ListParagraph"/>
        <w:numPr>
          <w:ilvl w:val="0"/>
          <w:numId w:val="5"/>
        </w:numPr>
      </w:pPr>
      <w:r>
        <w:t>Pupil</w:t>
      </w:r>
    </w:p>
    <w:p w:rsidR="003B1E51" w:rsidRPr="004E0D5A" w:rsidRDefault="003B1E51" w:rsidP="003B1E51">
      <w:pPr>
        <w:pStyle w:val="ListParagraph"/>
        <w:numPr>
          <w:ilvl w:val="0"/>
          <w:numId w:val="5"/>
        </w:numPr>
      </w:pPr>
      <w:r>
        <w:t>Lens</w:t>
      </w:r>
    </w:p>
    <w:sectPr w:rsidR="003B1E51" w:rsidRPr="004E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B1D5E"/>
    <w:multiLevelType w:val="hybridMultilevel"/>
    <w:tmpl w:val="C69CDA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A30D5"/>
    <w:multiLevelType w:val="hybridMultilevel"/>
    <w:tmpl w:val="1D6C185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A4221"/>
    <w:multiLevelType w:val="hybridMultilevel"/>
    <w:tmpl w:val="55ECC172"/>
    <w:lvl w:ilvl="0" w:tplc="B798CA5C">
      <w:start w:val="1"/>
      <w:numFmt w:val="bullet"/>
      <w:lvlText w:val="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980DD5"/>
    <w:multiLevelType w:val="hybridMultilevel"/>
    <w:tmpl w:val="C02E3C1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95A4E"/>
    <w:multiLevelType w:val="hybridMultilevel"/>
    <w:tmpl w:val="7090C06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EE9"/>
    <w:rsid w:val="001A28A1"/>
    <w:rsid w:val="003B1E51"/>
    <w:rsid w:val="004E0D5A"/>
    <w:rsid w:val="00AB0EE9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43AC"/>
  <w15:chartTrackingRefBased/>
  <w15:docId w15:val="{77387DB7-D3CE-4415-A0E4-9BE6FC8D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EE9"/>
    <w:pPr>
      <w:ind w:left="720"/>
      <w:contextualSpacing/>
    </w:pPr>
  </w:style>
  <w:style w:type="table" w:styleId="TableGrid">
    <w:name w:val="Table Grid"/>
    <w:basedOn w:val="TableNormal"/>
    <w:uiPriority w:val="39"/>
    <w:rsid w:val="004E0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70043D35</Template>
  <TotalTime>26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</dc:creator>
  <cp:keywords/>
  <dc:description/>
  <cp:lastModifiedBy>EDWARDS Natalie [Narrogin Senior High School]</cp:lastModifiedBy>
  <cp:revision>2</cp:revision>
  <dcterms:created xsi:type="dcterms:W3CDTF">2020-06-12T00:33:00Z</dcterms:created>
  <dcterms:modified xsi:type="dcterms:W3CDTF">2020-06-12T01:00:00Z</dcterms:modified>
</cp:coreProperties>
</file>