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70C" w:rsidRDefault="00CC5D71">
      <w:hyperlink r:id="rId5" w:history="1">
        <w:r w:rsidRPr="00170568">
          <w:rPr>
            <w:rStyle w:val="Hyperlink"/>
          </w:rPr>
          <w:t>http://education.nationalgeographic.com/media/plate-tectonics/</w:t>
        </w:r>
      </w:hyperlink>
      <w:r>
        <w:t xml:space="preserve"> plate </w:t>
      </w:r>
      <w:bookmarkStart w:id="0" w:name="_GoBack"/>
      <w:bookmarkEnd w:id="0"/>
      <w:r>
        <w:t xml:space="preserve">tectonics </w:t>
      </w:r>
    </w:p>
    <w:sectPr w:rsidR="00151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D71"/>
    <w:rsid w:val="002237CC"/>
    <w:rsid w:val="00A657E4"/>
    <w:rsid w:val="00CC5D71"/>
    <w:rsid w:val="00F6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D7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D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education.nationalgeographic.com/media/plate-tectonic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23243CBE</Template>
  <TotalTime>124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DONAVON Rebecca</dc:creator>
  <cp:lastModifiedBy>DONAVON Rebecca</cp:lastModifiedBy>
  <cp:revision>1</cp:revision>
  <dcterms:created xsi:type="dcterms:W3CDTF">2015-10-20T04:32:00Z</dcterms:created>
  <dcterms:modified xsi:type="dcterms:W3CDTF">2015-10-20T06:36:00Z</dcterms:modified>
</cp:coreProperties>
</file>